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B60D3BC" w14:textId="32F7587B" w:rsidR="00F866DC" w:rsidRPr="00F866DC" w:rsidRDefault="00F866DC" w:rsidP="00F866DC">
      <w:pPr>
        <w:jc w:val="center"/>
        <w:rPr>
          <w:rFonts w:ascii="Times New Roman" w:hAnsi="Times New Roman" w:cs="Times New Roman"/>
          <w:b/>
          <w:sz w:val="28"/>
          <w:szCs w:val="28"/>
        </w:rPr>
      </w:pPr>
      <w:r w:rsidRPr="00F866DC">
        <w:rPr>
          <w:rFonts w:ascii="Times New Roman" w:hAnsi="Times New Roman" w:cs="Times New Roman"/>
          <w:b/>
          <w:sz w:val="28"/>
          <w:szCs w:val="28"/>
        </w:rPr>
        <w:t>T.C.</w:t>
      </w:r>
    </w:p>
    <w:p w14:paraId="2A75A930" w14:textId="560A32A9" w:rsidR="00F866DC" w:rsidRPr="00F866DC" w:rsidRDefault="00F866DC" w:rsidP="00F866DC">
      <w:pPr>
        <w:jc w:val="center"/>
        <w:rPr>
          <w:rFonts w:ascii="Times New Roman" w:hAnsi="Times New Roman" w:cs="Times New Roman"/>
          <w:b/>
          <w:sz w:val="28"/>
          <w:szCs w:val="28"/>
        </w:rPr>
      </w:pPr>
      <w:r w:rsidRPr="00F866DC">
        <w:rPr>
          <w:rFonts w:ascii="Times New Roman" w:hAnsi="Times New Roman" w:cs="Times New Roman"/>
          <w:b/>
          <w:sz w:val="28"/>
          <w:szCs w:val="28"/>
        </w:rPr>
        <w:t>İSTANBUL ÜNİVERSİTESİ</w:t>
      </w:r>
    </w:p>
    <w:p w14:paraId="31C9F7C6" w14:textId="60465E46" w:rsidR="00F866DC" w:rsidRPr="00F866DC" w:rsidRDefault="00F866DC" w:rsidP="00F866DC">
      <w:pPr>
        <w:jc w:val="center"/>
        <w:rPr>
          <w:rFonts w:ascii="Times New Roman" w:hAnsi="Times New Roman" w:cs="Times New Roman"/>
          <w:b/>
          <w:sz w:val="28"/>
          <w:szCs w:val="28"/>
        </w:rPr>
      </w:pPr>
      <w:r w:rsidRPr="00F866DC">
        <w:rPr>
          <w:rFonts w:ascii="Times New Roman" w:hAnsi="Times New Roman" w:cs="Times New Roman"/>
          <w:b/>
          <w:sz w:val="28"/>
          <w:szCs w:val="28"/>
        </w:rPr>
        <w:t>SOSYAL BİLİMLER ENSTİTÜSÜ</w:t>
      </w:r>
    </w:p>
    <w:p w14:paraId="4400E5FB" w14:textId="069B9E51" w:rsidR="00F866DC" w:rsidRPr="00F866DC" w:rsidRDefault="00F866DC" w:rsidP="00F866DC">
      <w:pPr>
        <w:jc w:val="center"/>
        <w:rPr>
          <w:rFonts w:ascii="Times New Roman" w:hAnsi="Times New Roman" w:cs="Times New Roman"/>
          <w:b/>
          <w:sz w:val="28"/>
          <w:szCs w:val="28"/>
        </w:rPr>
      </w:pPr>
      <w:r w:rsidRPr="00F866DC">
        <w:rPr>
          <w:rFonts w:ascii="Times New Roman" w:hAnsi="Times New Roman" w:cs="Times New Roman"/>
          <w:b/>
          <w:sz w:val="28"/>
          <w:szCs w:val="28"/>
        </w:rPr>
        <w:t>BİLGİ ve BELGE YÖNETİMİ ANABİLİM DALI</w:t>
      </w:r>
    </w:p>
    <w:p w14:paraId="7183B103" w14:textId="77777777" w:rsidR="00F866DC" w:rsidRPr="00F866DC" w:rsidRDefault="00F866DC" w:rsidP="00F866DC">
      <w:pPr>
        <w:jc w:val="center"/>
        <w:rPr>
          <w:rFonts w:ascii="Times New Roman" w:hAnsi="Times New Roman" w:cs="Times New Roman"/>
          <w:b/>
          <w:sz w:val="28"/>
          <w:szCs w:val="28"/>
        </w:rPr>
      </w:pPr>
    </w:p>
    <w:p w14:paraId="54BB8A9D" w14:textId="1B1538B5" w:rsidR="00F866DC" w:rsidRPr="00F866DC" w:rsidRDefault="00F866DC" w:rsidP="00F866DC">
      <w:pPr>
        <w:jc w:val="center"/>
        <w:rPr>
          <w:rFonts w:ascii="Times New Roman" w:hAnsi="Times New Roman" w:cs="Times New Roman"/>
          <w:b/>
          <w:sz w:val="28"/>
          <w:szCs w:val="28"/>
        </w:rPr>
      </w:pPr>
    </w:p>
    <w:p w14:paraId="543EE7BD" w14:textId="182D42D6" w:rsidR="00F866DC" w:rsidRPr="00F866DC" w:rsidRDefault="00F866DC" w:rsidP="00F866DC">
      <w:pPr>
        <w:jc w:val="center"/>
        <w:rPr>
          <w:rFonts w:ascii="Times New Roman" w:hAnsi="Times New Roman" w:cs="Times New Roman"/>
          <w:b/>
          <w:sz w:val="28"/>
          <w:szCs w:val="28"/>
        </w:rPr>
      </w:pPr>
      <w:r w:rsidRPr="00F866DC">
        <w:rPr>
          <w:rFonts w:ascii="Times New Roman" w:hAnsi="Times New Roman" w:cs="Times New Roman"/>
          <w:b/>
          <w:sz w:val="28"/>
          <w:szCs w:val="28"/>
        </w:rPr>
        <w:t>DOKTORA TEZİ</w:t>
      </w:r>
    </w:p>
    <w:p w14:paraId="0C4D121C" w14:textId="77777777" w:rsidR="00F866DC" w:rsidRPr="00F866DC" w:rsidRDefault="00F866DC" w:rsidP="00F866DC">
      <w:pPr>
        <w:jc w:val="center"/>
        <w:rPr>
          <w:rFonts w:ascii="Times New Roman" w:hAnsi="Times New Roman" w:cs="Times New Roman"/>
          <w:b/>
          <w:sz w:val="28"/>
          <w:szCs w:val="28"/>
        </w:rPr>
      </w:pPr>
    </w:p>
    <w:p w14:paraId="03BC647D" w14:textId="1B69BF5F" w:rsidR="00F866DC" w:rsidRPr="00F866DC" w:rsidRDefault="00F866DC" w:rsidP="00F866DC">
      <w:pPr>
        <w:jc w:val="center"/>
        <w:rPr>
          <w:rFonts w:ascii="Times New Roman" w:hAnsi="Times New Roman" w:cs="Times New Roman"/>
          <w:b/>
          <w:sz w:val="28"/>
          <w:szCs w:val="28"/>
        </w:rPr>
      </w:pPr>
    </w:p>
    <w:p w14:paraId="7A39E53D" w14:textId="42DF58C2" w:rsidR="00F866DC" w:rsidRPr="00F866DC" w:rsidRDefault="00F866DC" w:rsidP="00F866DC">
      <w:pPr>
        <w:jc w:val="center"/>
        <w:rPr>
          <w:rFonts w:ascii="Times New Roman" w:hAnsi="Times New Roman" w:cs="Times New Roman"/>
          <w:b/>
          <w:sz w:val="28"/>
          <w:szCs w:val="28"/>
        </w:rPr>
      </w:pPr>
      <w:r w:rsidRPr="00F866DC">
        <w:rPr>
          <w:rFonts w:ascii="Times New Roman" w:hAnsi="Times New Roman" w:cs="Times New Roman"/>
          <w:b/>
          <w:sz w:val="28"/>
          <w:szCs w:val="28"/>
        </w:rPr>
        <w:t>HALK KÜTÜPHANELERİNİN EKONOMİK GELİŞİME KATKISI: AMERİKA BİRLEŞİK DEVLETLERİ ÖRNEĞİ</w:t>
      </w:r>
    </w:p>
    <w:p w14:paraId="1A1C48A1" w14:textId="77777777" w:rsidR="00F866DC" w:rsidRPr="00F866DC" w:rsidRDefault="00F866DC" w:rsidP="00F866DC">
      <w:pPr>
        <w:jc w:val="center"/>
        <w:rPr>
          <w:rFonts w:ascii="Times New Roman" w:hAnsi="Times New Roman" w:cs="Times New Roman"/>
          <w:b/>
          <w:sz w:val="28"/>
          <w:szCs w:val="28"/>
        </w:rPr>
      </w:pPr>
    </w:p>
    <w:p w14:paraId="4A1B0F72" w14:textId="25D8A640" w:rsidR="00F866DC" w:rsidRPr="00F866DC" w:rsidRDefault="00F866DC" w:rsidP="00F866DC">
      <w:pPr>
        <w:jc w:val="center"/>
        <w:rPr>
          <w:rFonts w:ascii="Times New Roman" w:hAnsi="Times New Roman" w:cs="Times New Roman"/>
          <w:b/>
          <w:sz w:val="28"/>
          <w:szCs w:val="28"/>
        </w:rPr>
      </w:pPr>
    </w:p>
    <w:p w14:paraId="77A39424" w14:textId="6125926C" w:rsidR="00F866DC" w:rsidRPr="00F866DC" w:rsidRDefault="00F866DC" w:rsidP="00F866DC">
      <w:pPr>
        <w:jc w:val="center"/>
        <w:rPr>
          <w:rFonts w:ascii="Times New Roman" w:hAnsi="Times New Roman" w:cs="Times New Roman"/>
          <w:b/>
          <w:sz w:val="28"/>
          <w:szCs w:val="28"/>
        </w:rPr>
      </w:pPr>
    </w:p>
    <w:p w14:paraId="11975B66" w14:textId="7D858B4F" w:rsidR="00F866DC" w:rsidRPr="00F866DC" w:rsidRDefault="00F866DC" w:rsidP="00F866DC">
      <w:pPr>
        <w:jc w:val="center"/>
        <w:rPr>
          <w:rFonts w:ascii="Times New Roman" w:hAnsi="Times New Roman" w:cs="Times New Roman"/>
          <w:b/>
          <w:sz w:val="28"/>
          <w:szCs w:val="28"/>
        </w:rPr>
      </w:pPr>
      <w:r w:rsidRPr="00F866DC">
        <w:rPr>
          <w:rFonts w:ascii="Times New Roman" w:hAnsi="Times New Roman" w:cs="Times New Roman"/>
          <w:b/>
          <w:sz w:val="28"/>
          <w:szCs w:val="28"/>
        </w:rPr>
        <w:t>G</w:t>
      </w:r>
      <w:r w:rsidR="00A80F94">
        <w:rPr>
          <w:rFonts w:ascii="Times New Roman" w:hAnsi="Times New Roman" w:cs="Times New Roman"/>
          <w:b/>
          <w:sz w:val="28"/>
          <w:szCs w:val="28"/>
        </w:rPr>
        <w:t>ökhan</w:t>
      </w:r>
      <w:r w:rsidRPr="00F866DC">
        <w:rPr>
          <w:rFonts w:ascii="Times New Roman" w:hAnsi="Times New Roman" w:cs="Times New Roman"/>
          <w:b/>
          <w:sz w:val="28"/>
          <w:szCs w:val="28"/>
        </w:rPr>
        <w:t xml:space="preserve"> USTA</w:t>
      </w:r>
    </w:p>
    <w:p w14:paraId="11205668" w14:textId="3E62581A" w:rsidR="00F866DC" w:rsidRPr="00F866DC" w:rsidRDefault="00F866DC" w:rsidP="00F866DC">
      <w:pPr>
        <w:jc w:val="center"/>
        <w:rPr>
          <w:rFonts w:ascii="Times New Roman" w:hAnsi="Times New Roman" w:cs="Times New Roman"/>
          <w:b/>
          <w:sz w:val="28"/>
          <w:szCs w:val="28"/>
        </w:rPr>
      </w:pPr>
      <w:r w:rsidRPr="00F866DC">
        <w:rPr>
          <w:rFonts w:ascii="Times New Roman" w:hAnsi="Times New Roman" w:cs="Times New Roman"/>
          <w:b/>
          <w:sz w:val="28"/>
          <w:szCs w:val="28"/>
        </w:rPr>
        <w:t>2502170014</w:t>
      </w:r>
    </w:p>
    <w:p w14:paraId="209F8742" w14:textId="77777777" w:rsidR="00F866DC" w:rsidRPr="00F866DC" w:rsidRDefault="00F866DC" w:rsidP="00F866DC">
      <w:pPr>
        <w:jc w:val="center"/>
        <w:rPr>
          <w:rFonts w:ascii="Times New Roman" w:hAnsi="Times New Roman" w:cs="Times New Roman"/>
          <w:b/>
          <w:sz w:val="28"/>
          <w:szCs w:val="28"/>
        </w:rPr>
      </w:pPr>
    </w:p>
    <w:p w14:paraId="2E5C6FE4" w14:textId="15908A29" w:rsidR="00F866DC" w:rsidRPr="00F866DC" w:rsidRDefault="00F866DC" w:rsidP="00F866DC">
      <w:pPr>
        <w:jc w:val="center"/>
        <w:rPr>
          <w:rFonts w:ascii="Times New Roman" w:hAnsi="Times New Roman" w:cs="Times New Roman"/>
          <w:b/>
          <w:sz w:val="28"/>
          <w:szCs w:val="28"/>
        </w:rPr>
      </w:pPr>
    </w:p>
    <w:p w14:paraId="5696DDB1" w14:textId="51791074" w:rsidR="00F866DC" w:rsidRPr="00F866DC" w:rsidRDefault="00F866DC" w:rsidP="00F866DC">
      <w:pPr>
        <w:jc w:val="center"/>
        <w:rPr>
          <w:rFonts w:ascii="Times New Roman" w:hAnsi="Times New Roman" w:cs="Times New Roman"/>
          <w:b/>
          <w:sz w:val="28"/>
          <w:szCs w:val="28"/>
        </w:rPr>
      </w:pPr>
    </w:p>
    <w:p w14:paraId="74C3A3D1" w14:textId="5DDAA227" w:rsidR="00F866DC" w:rsidRPr="00F866DC" w:rsidRDefault="00F866DC" w:rsidP="00F866DC">
      <w:pPr>
        <w:jc w:val="center"/>
        <w:rPr>
          <w:rFonts w:ascii="Times New Roman" w:hAnsi="Times New Roman" w:cs="Times New Roman"/>
          <w:b/>
          <w:sz w:val="28"/>
          <w:szCs w:val="28"/>
        </w:rPr>
      </w:pPr>
      <w:r w:rsidRPr="00F866DC">
        <w:rPr>
          <w:rFonts w:ascii="Times New Roman" w:hAnsi="Times New Roman" w:cs="Times New Roman"/>
          <w:b/>
          <w:sz w:val="28"/>
          <w:szCs w:val="28"/>
        </w:rPr>
        <w:t>TEZ DANIŞMANI</w:t>
      </w:r>
    </w:p>
    <w:p w14:paraId="107084EF" w14:textId="77777777" w:rsidR="00F866DC" w:rsidRPr="00F866DC" w:rsidRDefault="00F866DC" w:rsidP="00F866DC">
      <w:pPr>
        <w:jc w:val="center"/>
        <w:rPr>
          <w:rFonts w:ascii="Times New Roman" w:hAnsi="Times New Roman" w:cs="Times New Roman"/>
          <w:b/>
          <w:sz w:val="28"/>
          <w:szCs w:val="28"/>
        </w:rPr>
      </w:pPr>
    </w:p>
    <w:p w14:paraId="47A88FFA" w14:textId="62CF5141" w:rsidR="00F866DC" w:rsidRPr="00F866DC" w:rsidRDefault="00F866DC" w:rsidP="00F866DC">
      <w:pPr>
        <w:jc w:val="center"/>
        <w:rPr>
          <w:rFonts w:ascii="Times New Roman" w:hAnsi="Times New Roman" w:cs="Times New Roman"/>
          <w:b/>
          <w:sz w:val="28"/>
          <w:szCs w:val="28"/>
        </w:rPr>
      </w:pPr>
      <w:r w:rsidRPr="00F866DC">
        <w:rPr>
          <w:rFonts w:ascii="Times New Roman" w:hAnsi="Times New Roman" w:cs="Times New Roman"/>
          <w:b/>
          <w:sz w:val="28"/>
          <w:szCs w:val="28"/>
        </w:rPr>
        <w:t>PROF. DR. M</w:t>
      </w:r>
      <w:r w:rsidR="00A80F94">
        <w:rPr>
          <w:rFonts w:ascii="Times New Roman" w:hAnsi="Times New Roman" w:cs="Times New Roman"/>
          <w:b/>
          <w:sz w:val="28"/>
          <w:szCs w:val="28"/>
        </w:rPr>
        <w:t>urat</w:t>
      </w:r>
      <w:r w:rsidRPr="00F866DC">
        <w:rPr>
          <w:rFonts w:ascii="Times New Roman" w:hAnsi="Times New Roman" w:cs="Times New Roman"/>
          <w:b/>
          <w:sz w:val="28"/>
          <w:szCs w:val="28"/>
        </w:rPr>
        <w:t xml:space="preserve"> YILMAZ</w:t>
      </w:r>
    </w:p>
    <w:p w14:paraId="7FEF5929" w14:textId="728BE620" w:rsidR="00F866DC" w:rsidRPr="00F866DC" w:rsidRDefault="00F866DC" w:rsidP="00F866DC">
      <w:pPr>
        <w:jc w:val="center"/>
        <w:rPr>
          <w:rFonts w:ascii="Times New Roman" w:hAnsi="Times New Roman" w:cs="Times New Roman"/>
          <w:b/>
          <w:sz w:val="28"/>
          <w:szCs w:val="28"/>
        </w:rPr>
      </w:pPr>
    </w:p>
    <w:p w14:paraId="1C3C76BA" w14:textId="77777777" w:rsidR="00F866DC" w:rsidRPr="00F866DC" w:rsidRDefault="00F866DC" w:rsidP="00F866DC">
      <w:pPr>
        <w:jc w:val="center"/>
        <w:rPr>
          <w:rFonts w:ascii="Times New Roman" w:hAnsi="Times New Roman" w:cs="Times New Roman"/>
          <w:b/>
          <w:sz w:val="28"/>
          <w:szCs w:val="28"/>
        </w:rPr>
      </w:pPr>
    </w:p>
    <w:p w14:paraId="56A388B9" w14:textId="7E39D05D" w:rsidR="00F866DC" w:rsidRDefault="00F866DC" w:rsidP="00F866DC">
      <w:pPr>
        <w:jc w:val="center"/>
        <w:rPr>
          <w:rFonts w:ascii="Times New Roman" w:hAnsi="Times New Roman" w:cs="Times New Roman"/>
          <w:b/>
          <w:sz w:val="28"/>
          <w:szCs w:val="28"/>
        </w:rPr>
      </w:pPr>
      <w:r w:rsidRPr="00F866DC">
        <w:rPr>
          <w:rFonts w:ascii="Times New Roman" w:hAnsi="Times New Roman" w:cs="Times New Roman"/>
          <w:b/>
          <w:sz w:val="28"/>
          <w:szCs w:val="28"/>
        </w:rPr>
        <w:t xml:space="preserve">İSTANBUL </w:t>
      </w:r>
      <w:r>
        <w:rPr>
          <w:rFonts w:ascii="Times New Roman" w:hAnsi="Times New Roman" w:cs="Times New Roman"/>
          <w:b/>
          <w:sz w:val="28"/>
          <w:szCs w:val="28"/>
        </w:rPr>
        <w:t>–</w:t>
      </w:r>
      <w:r w:rsidRPr="00F866DC">
        <w:rPr>
          <w:rFonts w:ascii="Times New Roman" w:hAnsi="Times New Roman" w:cs="Times New Roman"/>
          <w:b/>
          <w:sz w:val="28"/>
          <w:szCs w:val="28"/>
        </w:rPr>
        <w:t xml:space="preserve"> 2023</w:t>
      </w:r>
    </w:p>
    <w:p w14:paraId="06C6D0EA" w14:textId="154C944E" w:rsidR="00F866DC" w:rsidRPr="00F866DC" w:rsidRDefault="00F866DC" w:rsidP="00F866DC">
      <w:pPr>
        <w:rPr>
          <w:rFonts w:ascii="Times New Roman" w:hAnsi="Times New Roman" w:cs="Times New Roman"/>
          <w:b/>
          <w:sz w:val="28"/>
          <w:szCs w:val="28"/>
        </w:rPr>
      </w:pPr>
      <w:r>
        <w:rPr>
          <w:rFonts w:ascii="Times New Roman" w:hAnsi="Times New Roman" w:cs="Times New Roman"/>
          <w:b/>
          <w:sz w:val="28"/>
          <w:szCs w:val="28"/>
        </w:rPr>
        <w:br w:type="page"/>
      </w:r>
    </w:p>
    <w:p w14:paraId="21F7C293" w14:textId="2D8C0205" w:rsidR="00F866DC" w:rsidRPr="00F866DC" w:rsidRDefault="00F866DC" w:rsidP="0080175A">
      <w:pPr>
        <w:pStyle w:val="Balk1"/>
        <w:jc w:val="center"/>
      </w:pPr>
      <w:bookmarkStart w:id="0" w:name="_Toc139490299"/>
      <w:r w:rsidRPr="0080175A">
        <w:rPr>
          <w:sz w:val="28"/>
        </w:rPr>
        <w:lastRenderedPageBreak/>
        <w:t>ÖZ</w:t>
      </w:r>
      <w:bookmarkEnd w:id="0"/>
    </w:p>
    <w:p w14:paraId="74D2AEC2" w14:textId="4BE33F73" w:rsidR="00F866DC" w:rsidRPr="00F866DC" w:rsidRDefault="00F866DC" w:rsidP="00F866DC">
      <w:pPr>
        <w:jc w:val="center"/>
        <w:rPr>
          <w:rFonts w:ascii="Times New Roman" w:hAnsi="Times New Roman" w:cs="Times New Roman"/>
          <w:b/>
          <w:sz w:val="28"/>
          <w:szCs w:val="28"/>
        </w:rPr>
      </w:pPr>
      <w:r w:rsidRPr="00F866DC">
        <w:rPr>
          <w:rFonts w:ascii="Times New Roman" w:hAnsi="Times New Roman" w:cs="Times New Roman"/>
          <w:b/>
          <w:sz w:val="28"/>
          <w:szCs w:val="28"/>
        </w:rPr>
        <w:t>HALK KÜTÜPHANELERİNİN EKONOMİK GELİŞİME KATKISI: AMERİKA BİRLEŞİK DEVLETLERİ ÖRNEĞİ</w:t>
      </w:r>
    </w:p>
    <w:p w14:paraId="4B474C33" w14:textId="0D5524AE" w:rsidR="00F866DC" w:rsidRPr="00F866DC" w:rsidRDefault="00F866DC" w:rsidP="00F866DC">
      <w:pPr>
        <w:jc w:val="center"/>
        <w:rPr>
          <w:sz w:val="28"/>
          <w:szCs w:val="28"/>
        </w:rPr>
      </w:pPr>
      <w:r w:rsidRPr="00F866DC">
        <w:rPr>
          <w:rFonts w:ascii="Times New Roman" w:hAnsi="Times New Roman" w:cs="Times New Roman"/>
          <w:b/>
          <w:sz w:val="28"/>
          <w:szCs w:val="28"/>
        </w:rPr>
        <w:t>GÖKHAN USTA</w:t>
      </w:r>
    </w:p>
    <w:p w14:paraId="6FB8E9E9" w14:textId="039F6E78" w:rsidR="00F866DC" w:rsidRPr="00F866DC" w:rsidRDefault="00F866DC" w:rsidP="0080175A">
      <w:pPr>
        <w:spacing w:line="360" w:lineRule="auto"/>
        <w:ind w:firstLine="708"/>
        <w:jc w:val="both"/>
        <w:rPr>
          <w:rFonts w:ascii="Times New Roman" w:hAnsi="Times New Roman" w:cs="Times New Roman"/>
          <w:sz w:val="24"/>
          <w:szCs w:val="28"/>
        </w:rPr>
      </w:pPr>
      <w:r w:rsidRPr="00F866DC">
        <w:rPr>
          <w:rFonts w:ascii="Times New Roman" w:hAnsi="Times New Roman" w:cs="Times New Roman"/>
          <w:sz w:val="24"/>
          <w:szCs w:val="28"/>
        </w:rPr>
        <w:t>Halk kütüphaneleri eşsiz fiziksel olanakları, bilgi kaynakları, eğitim ve etkinlik programları, teknolojik altyapısı, yaratım atölyeleri (makerspaces), çocuklar, küçük</w:t>
      </w:r>
      <w:r w:rsidR="00235865">
        <w:rPr>
          <w:rFonts w:ascii="Times New Roman" w:hAnsi="Times New Roman" w:cs="Times New Roman"/>
          <w:sz w:val="24"/>
          <w:szCs w:val="28"/>
        </w:rPr>
        <w:t xml:space="preserve"> işletmeler, girişimciler ve </w:t>
      </w:r>
      <w:r w:rsidRPr="00F866DC">
        <w:rPr>
          <w:rFonts w:ascii="Times New Roman" w:hAnsi="Times New Roman" w:cs="Times New Roman"/>
          <w:sz w:val="24"/>
          <w:szCs w:val="28"/>
        </w:rPr>
        <w:t>dezavantajlı gruplar için sunmuş olduğu hizmetleri ile ekonomik gelişime katkı sunan demokratik kurumlardır. Bu çalışmada halk kütüphanelerinin ekonomik gelişime hangi hizmetleri aracılığıyla ve nasıl katkıları olduğu sorularına cevap aranmaktadır. Bu doğrultuda Amerika Birleşik Devletleri’ndeki halk kütüphaneleri ile ekonomik gelişim arasındaki ilişki araştırılmış ve incelenmiştir. Araştırma sürecinde hem nitel hem de nicel araştırma yöntemlerinden faydalanılmış ve bu yöntemler çerçevesinde belgesel tarama ve yazılı veri toplama teknikleri aracılığıyla ara</w:t>
      </w:r>
      <w:r>
        <w:rPr>
          <w:rFonts w:ascii="Times New Roman" w:hAnsi="Times New Roman" w:cs="Times New Roman"/>
          <w:sz w:val="24"/>
          <w:szCs w:val="28"/>
        </w:rPr>
        <w:t>ştırma verileri toplanmıştır.</w:t>
      </w:r>
    </w:p>
    <w:p w14:paraId="2A3AB861" w14:textId="5A5C5FF9" w:rsidR="00F866DC" w:rsidRPr="00F866DC" w:rsidRDefault="00F866DC" w:rsidP="0080175A">
      <w:pPr>
        <w:spacing w:line="360" w:lineRule="auto"/>
        <w:ind w:firstLine="708"/>
        <w:jc w:val="both"/>
        <w:rPr>
          <w:rFonts w:ascii="Times New Roman" w:hAnsi="Times New Roman" w:cs="Times New Roman"/>
          <w:sz w:val="24"/>
          <w:szCs w:val="28"/>
        </w:rPr>
      </w:pPr>
      <w:r w:rsidRPr="00F866DC">
        <w:rPr>
          <w:rFonts w:ascii="Times New Roman" w:hAnsi="Times New Roman" w:cs="Times New Roman"/>
          <w:sz w:val="24"/>
          <w:szCs w:val="28"/>
        </w:rPr>
        <w:t xml:space="preserve">Amerika Birleşik Devletleri’nde halk kütüphanelerinin kişisel gelişim ve hayat boyu öğrenmeye olanak tanıması, iş bulmak ve iş kurmak isteyenlere yardım ve rehberlik etmesi ve küçük işletmelere vermiş olduğu destek ve danışmanlık hizmetleri aracılığıyla ekonomik gelişime katkı sunduğu tespit edilmiştir. Sağlık okuryazarlığı, bilgisayar ve internet kullanımı, yaratım atölyelerinin kullanımı ve de çocuklar için verilen eğitim ve etkinlik hizmetleri vesilesiyle halk kütüphanelerinin ekonomik gelişime katkı sunduğu belirlenmiştir. </w:t>
      </w:r>
      <w:r w:rsidR="004C7026" w:rsidRPr="00F866DC">
        <w:rPr>
          <w:rFonts w:ascii="Times New Roman" w:hAnsi="Times New Roman" w:cs="Times New Roman"/>
          <w:sz w:val="24"/>
          <w:szCs w:val="24"/>
        </w:rPr>
        <w:t>Amerika Birleşik Devletleri</w:t>
      </w:r>
      <w:r w:rsidRPr="00F866DC">
        <w:rPr>
          <w:rFonts w:ascii="Times New Roman" w:hAnsi="Times New Roman" w:cs="Times New Roman"/>
          <w:sz w:val="24"/>
          <w:szCs w:val="28"/>
        </w:rPr>
        <w:t>’</w:t>
      </w:r>
      <w:r w:rsidR="0092116A">
        <w:rPr>
          <w:rFonts w:ascii="Times New Roman" w:hAnsi="Times New Roman" w:cs="Times New Roman"/>
          <w:sz w:val="24"/>
          <w:szCs w:val="28"/>
        </w:rPr>
        <w:t>n</w:t>
      </w:r>
      <w:r w:rsidRPr="00F866DC">
        <w:rPr>
          <w:rFonts w:ascii="Times New Roman" w:hAnsi="Times New Roman" w:cs="Times New Roman"/>
          <w:sz w:val="24"/>
          <w:szCs w:val="28"/>
        </w:rPr>
        <w:t>deki halk kütüphanelerinin evsizlerin, yaşlıların, göçmen ve mültecilerin topluma kazandırılması sayesinde ekonomik gelişime katkı sunduğu saptanmıştır. Halk kütüphanelerinin özellikle az gelişmiş bölgelerdeki çocukların eğitim ve fırsat eşitsizliği engellerini aşamasındaki rolleri dolayısıyla ekonomik gelişime kat</w:t>
      </w:r>
      <w:r>
        <w:rPr>
          <w:rFonts w:ascii="Times New Roman" w:hAnsi="Times New Roman" w:cs="Times New Roman"/>
          <w:sz w:val="24"/>
          <w:szCs w:val="28"/>
        </w:rPr>
        <w:t xml:space="preserve">kı sunduğu ortaya çıkmaktadır. </w:t>
      </w:r>
    </w:p>
    <w:p w14:paraId="4ADE8B85" w14:textId="2285F81F" w:rsidR="00F866DC" w:rsidRPr="00F866DC" w:rsidRDefault="00F866DC" w:rsidP="0080175A">
      <w:pPr>
        <w:spacing w:line="360" w:lineRule="auto"/>
        <w:ind w:firstLine="708"/>
        <w:jc w:val="both"/>
        <w:rPr>
          <w:rFonts w:ascii="Times New Roman" w:hAnsi="Times New Roman" w:cs="Times New Roman"/>
          <w:sz w:val="24"/>
          <w:szCs w:val="28"/>
        </w:rPr>
      </w:pPr>
      <w:r w:rsidRPr="00F866DC">
        <w:rPr>
          <w:rFonts w:ascii="Times New Roman" w:hAnsi="Times New Roman" w:cs="Times New Roman"/>
          <w:sz w:val="24"/>
          <w:szCs w:val="28"/>
        </w:rPr>
        <w:t xml:space="preserve">Ekonomik büyüme göstergeleri ve halk kütüphanesi göstergelerine ait istatistiki veriler toplanmış ve halk kütüphanelerinin ekonomik gelişim üzerindeki etkisini ölçmek amacıyla bir dizi aşamalı regresyon analizleri uygulanmıştır. Aşamalı regresyon analizlerine göre </w:t>
      </w:r>
      <w:r w:rsidR="004C7026" w:rsidRPr="00F866DC">
        <w:rPr>
          <w:rFonts w:ascii="Times New Roman" w:hAnsi="Times New Roman" w:cs="Times New Roman"/>
          <w:sz w:val="24"/>
          <w:szCs w:val="24"/>
        </w:rPr>
        <w:t>Amerika Birleşik Devletleri</w:t>
      </w:r>
      <w:r w:rsidRPr="00F866DC">
        <w:rPr>
          <w:rFonts w:ascii="Times New Roman" w:hAnsi="Times New Roman" w:cs="Times New Roman"/>
          <w:sz w:val="24"/>
          <w:szCs w:val="28"/>
        </w:rPr>
        <w:t>’</w:t>
      </w:r>
      <w:r w:rsidR="0092116A">
        <w:rPr>
          <w:rFonts w:ascii="Times New Roman" w:hAnsi="Times New Roman" w:cs="Times New Roman"/>
          <w:sz w:val="24"/>
          <w:szCs w:val="28"/>
        </w:rPr>
        <w:t>n</w:t>
      </w:r>
      <w:r w:rsidRPr="00F866DC">
        <w:rPr>
          <w:rFonts w:ascii="Times New Roman" w:hAnsi="Times New Roman" w:cs="Times New Roman"/>
          <w:sz w:val="24"/>
          <w:szCs w:val="28"/>
        </w:rPr>
        <w:t xml:space="preserve">deki halk kütüphanelerinin </w:t>
      </w:r>
      <w:r w:rsidRPr="00F866DC">
        <w:rPr>
          <w:rFonts w:ascii="Times New Roman" w:hAnsi="Times New Roman" w:cs="Times New Roman"/>
          <w:sz w:val="24"/>
          <w:szCs w:val="28"/>
        </w:rPr>
        <w:lastRenderedPageBreak/>
        <w:t>ziyaret edilmesinin ekonomik büyüme üzerinde doğrudan olumlu bir katkısı olduğu, halk kütüphanesinde çocuklar ve yetişkinler için düzenlenen eğitim ve etkinlik programlarının ve de cevaplanan danışma sorularının ekonomik gelişim üzerinde dolaylı olarak olumlu katkıları olduğu sonucuna ulaşılmıştır. Çalışmad</w:t>
      </w:r>
      <w:r w:rsidR="00F67336">
        <w:rPr>
          <w:rFonts w:ascii="Times New Roman" w:hAnsi="Times New Roman" w:cs="Times New Roman"/>
          <w:sz w:val="24"/>
          <w:szCs w:val="28"/>
        </w:rPr>
        <w:t>a ayrıca politika yapıcılar ve</w:t>
      </w:r>
      <w:r w:rsidRPr="00F866DC">
        <w:rPr>
          <w:rFonts w:ascii="Times New Roman" w:hAnsi="Times New Roman" w:cs="Times New Roman"/>
          <w:sz w:val="24"/>
          <w:szCs w:val="28"/>
        </w:rPr>
        <w:t xml:space="preserve"> halk k</w:t>
      </w:r>
      <w:r w:rsidR="00F67336">
        <w:rPr>
          <w:rFonts w:ascii="Times New Roman" w:hAnsi="Times New Roman" w:cs="Times New Roman"/>
          <w:sz w:val="24"/>
          <w:szCs w:val="28"/>
        </w:rPr>
        <w:t xml:space="preserve">ütüphanecileri </w:t>
      </w:r>
      <w:r w:rsidRPr="00F866DC">
        <w:rPr>
          <w:rFonts w:ascii="Times New Roman" w:hAnsi="Times New Roman" w:cs="Times New Roman"/>
          <w:sz w:val="24"/>
          <w:szCs w:val="28"/>
        </w:rPr>
        <w:t>için halk kütüphanelerinin ekonomik gelişimi teşvik eden hizmetlerinin geliştirilmesi amacı doğrultusunda çeşitl</w:t>
      </w:r>
      <w:r>
        <w:rPr>
          <w:rFonts w:ascii="Times New Roman" w:hAnsi="Times New Roman" w:cs="Times New Roman"/>
          <w:sz w:val="24"/>
          <w:szCs w:val="28"/>
        </w:rPr>
        <w:t>i öneriler sunulmuştur.</w:t>
      </w:r>
    </w:p>
    <w:p w14:paraId="6BA4ADFF" w14:textId="77777777" w:rsidR="00F866DC" w:rsidRPr="00F866DC" w:rsidRDefault="00F866DC" w:rsidP="00F866DC">
      <w:pPr>
        <w:spacing w:line="360" w:lineRule="auto"/>
        <w:jc w:val="both"/>
        <w:rPr>
          <w:rFonts w:ascii="Times New Roman" w:hAnsi="Times New Roman" w:cs="Times New Roman"/>
          <w:sz w:val="24"/>
          <w:szCs w:val="28"/>
        </w:rPr>
      </w:pPr>
      <w:r w:rsidRPr="00F866DC">
        <w:rPr>
          <w:rFonts w:ascii="Times New Roman" w:hAnsi="Times New Roman" w:cs="Times New Roman"/>
          <w:b/>
          <w:sz w:val="24"/>
          <w:szCs w:val="28"/>
        </w:rPr>
        <w:t>Anahtar Kelimeler:</w:t>
      </w:r>
      <w:r w:rsidRPr="00F866DC">
        <w:rPr>
          <w:rFonts w:ascii="Times New Roman" w:hAnsi="Times New Roman" w:cs="Times New Roman"/>
          <w:sz w:val="24"/>
          <w:szCs w:val="28"/>
        </w:rPr>
        <w:t xml:space="preserve"> Halk Kütüphaneleri, Ekonomik gelişim, Amerika Birleşik Devletleri, Ekonomik Kalkınma, Kütüphane Hizmetleri</w:t>
      </w:r>
    </w:p>
    <w:p w14:paraId="1CAF430D" w14:textId="4074D3E0" w:rsidR="00F866DC" w:rsidRPr="00F866DC" w:rsidRDefault="00F866DC" w:rsidP="00F866DC">
      <w:pPr>
        <w:rPr>
          <w:sz w:val="28"/>
          <w:szCs w:val="28"/>
        </w:rPr>
      </w:pPr>
      <w:r>
        <w:rPr>
          <w:sz w:val="28"/>
          <w:szCs w:val="28"/>
        </w:rPr>
        <w:br w:type="page"/>
      </w:r>
    </w:p>
    <w:p w14:paraId="074D8EF7" w14:textId="57A0F062" w:rsidR="00F866DC" w:rsidRPr="0080175A" w:rsidRDefault="00F866DC" w:rsidP="0080175A">
      <w:pPr>
        <w:pStyle w:val="Balk1"/>
        <w:jc w:val="center"/>
        <w:rPr>
          <w:sz w:val="28"/>
        </w:rPr>
      </w:pPr>
      <w:bookmarkStart w:id="1" w:name="_Toc139490300"/>
      <w:r w:rsidRPr="0080175A">
        <w:rPr>
          <w:sz w:val="28"/>
        </w:rPr>
        <w:lastRenderedPageBreak/>
        <w:t>ABSTRACT</w:t>
      </w:r>
      <w:bookmarkEnd w:id="1"/>
    </w:p>
    <w:p w14:paraId="4C92E13A" w14:textId="5432C880" w:rsidR="00F866DC" w:rsidRPr="00F866DC" w:rsidRDefault="00F866DC" w:rsidP="00F866DC">
      <w:pPr>
        <w:spacing w:line="360" w:lineRule="auto"/>
        <w:jc w:val="center"/>
        <w:rPr>
          <w:rFonts w:ascii="Times New Roman" w:hAnsi="Times New Roman" w:cs="Times New Roman"/>
          <w:b/>
          <w:sz w:val="28"/>
          <w:szCs w:val="28"/>
        </w:rPr>
      </w:pPr>
      <w:r w:rsidRPr="00F866DC">
        <w:rPr>
          <w:rFonts w:ascii="Times New Roman" w:hAnsi="Times New Roman" w:cs="Times New Roman"/>
          <w:b/>
          <w:sz w:val="28"/>
          <w:szCs w:val="28"/>
        </w:rPr>
        <w:t>THE CONTRIBUTION OF PUBLIC LIBRARIES TO ECONOMIC DEVELOPMENT: THE CASE OF THE UNITED STATES</w:t>
      </w:r>
    </w:p>
    <w:p w14:paraId="15304D53" w14:textId="3B42BBBB" w:rsidR="00F866DC" w:rsidRPr="00F866DC" w:rsidRDefault="00F866DC" w:rsidP="00F866DC">
      <w:pPr>
        <w:spacing w:line="360" w:lineRule="auto"/>
        <w:jc w:val="center"/>
        <w:rPr>
          <w:rFonts w:ascii="Times New Roman" w:hAnsi="Times New Roman" w:cs="Times New Roman"/>
          <w:b/>
          <w:sz w:val="28"/>
          <w:szCs w:val="28"/>
        </w:rPr>
      </w:pPr>
      <w:r w:rsidRPr="00F866DC">
        <w:rPr>
          <w:rFonts w:ascii="Times New Roman" w:hAnsi="Times New Roman" w:cs="Times New Roman"/>
          <w:b/>
          <w:sz w:val="28"/>
          <w:szCs w:val="28"/>
        </w:rPr>
        <w:t>GÖKHAN USTA</w:t>
      </w:r>
    </w:p>
    <w:p w14:paraId="6F85A3E8" w14:textId="21C93EE3" w:rsidR="00F866DC" w:rsidRPr="00F866DC" w:rsidRDefault="00F866DC" w:rsidP="00F866DC">
      <w:pPr>
        <w:spacing w:line="360" w:lineRule="auto"/>
        <w:ind w:firstLine="708"/>
        <w:jc w:val="both"/>
        <w:rPr>
          <w:rFonts w:ascii="Times New Roman" w:hAnsi="Times New Roman" w:cs="Times New Roman"/>
          <w:sz w:val="24"/>
          <w:szCs w:val="28"/>
        </w:rPr>
      </w:pPr>
      <w:r w:rsidRPr="00F866DC">
        <w:rPr>
          <w:rFonts w:ascii="Times New Roman" w:hAnsi="Times New Roman" w:cs="Times New Roman"/>
          <w:sz w:val="24"/>
          <w:szCs w:val="28"/>
        </w:rPr>
        <w:t>Public libraries are democratic institutions that contribute to economic development with their unique physical facilities, information resources, technological infrastructure and educational programs and services for children, small businesses, entrepreneurs and disadvantaged groups. In this study, answers are sought to questions about how public libraries contribute to economic development. In this direction, the relationship between public libraries and economic development in the United States has been researched and examined. In the research process, both qualitative and quantitative research methods were used, and</w:t>
      </w:r>
      <w:r w:rsidR="00DC15CD">
        <w:rPr>
          <w:rFonts w:ascii="Times New Roman" w:hAnsi="Times New Roman" w:cs="Times New Roman"/>
          <w:sz w:val="24"/>
          <w:szCs w:val="28"/>
        </w:rPr>
        <w:t xml:space="preserve"> </w:t>
      </w:r>
      <w:r w:rsidR="00DC15CD" w:rsidRPr="00F866DC">
        <w:rPr>
          <w:rFonts w:ascii="Times New Roman" w:hAnsi="Times New Roman" w:cs="Times New Roman"/>
          <w:sz w:val="24"/>
          <w:szCs w:val="28"/>
        </w:rPr>
        <w:t>within the framework of these methods</w:t>
      </w:r>
      <w:r w:rsidRPr="00F866DC">
        <w:rPr>
          <w:rFonts w:ascii="Times New Roman" w:hAnsi="Times New Roman" w:cs="Times New Roman"/>
          <w:sz w:val="24"/>
          <w:szCs w:val="28"/>
        </w:rPr>
        <w:t xml:space="preserve"> research data were collected through documentary scanning, ready data and written data collection techniques. </w:t>
      </w:r>
    </w:p>
    <w:p w14:paraId="64240BDA" w14:textId="1BDE0094" w:rsidR="00F866DC" w:rsidRPr="00F866DC" w:rsidRDefault="00F866DC" w:rsidP="00F866DC">
      <w:pPr>
        <w:spacing w:line="360" w:lineRule="auto"/>
        <w:ind w:firstLine="708"/>
        <w:jc w:val="both"/>
        <w:rPr>
          <w:rFonts w:ascii="Times New Roman" w:hAnsi="Times New Roman" w:cs="Times New Roman"/>
          <w:sz w:val="24"/>
          <w:szCs w:val="28"/>
        </w:rPr>
      </w:pPr>
      <w:r w:rsidRPr="00F866DC">
        <w:rPr>
          <w:rFonts w:ascii="Times New Roman" w:hAnsi="Times New Roman" w:cs="Times New Roman"/>
          <w:sz w:val="24"/>
          <w:szCs w:val="28"/>
        </w:rPr>
        <w:t xml:space="preserve">In the United States, it has been determined that public libraries contribute to economic development by enabling personal development and lifelong learning, helping and guiding those who want to find a job and start a business, and providing support and consultancy services to small businesses.  Health literacy, computer and internet use, makerspaces, education and activity services for children are some of the functions of public libraries that contribute to economic development. It has been revealed that public libraries in the USA indirectly contribute to economic development by reintegrating the homeless, the elderly, immigrants and refugees into society. It is concluded that public libraries contribute to economic development, especially due to their role in overcoming the barriers of education and inequality of opportunity for children in underdeveloped regions. </w:t>
      </w:r>
    </w:p>
    <w:p w14:paraId="2E2E5A07" w14:textId="2C158E47" w:rsidR="00F866DC" w:rsidRPr="00F866DC" w:rsidRDefault="00F866DC" w:rsidP="00F866DC">
      <w:pPr>
        <w:spacing w:line="360" w:lineRule="auto"/>
        <w:ind w:firstLine="708"/>
        <w:jc w:val="both"/>
        <w:rPr>
          <w:rFonts w:ascii="Times New Roman" w:hAnsi="Times New Roman" w:cs="Times New Roman"/>
          <w:sz w:val="24"/>
          <w:szCs w:val="28"/>
        </w:rPr>
      </w:pPr>
      <w:r w:rsidRPr="00F866DC">
        <w:rPr>
          <w:rFonts w:ascii="Times New Roman" w:hAnsi="Times New Roman" w:cs="Times New Roman"/>
          <w:sz w:val="24"/>
          <w:szCs w:val="28"/>
        </w:rPr>
        <w:t xml:space="preserve">Statistical data on economic growth indicators and public library indicators were collected and a series of stepwise regression analyzes were applied to measure the impact of public libraries on economic development. According to the stepwise </w:t>
      </w:r>
      <w:r w:rsidRPr="00F866DC">
        <w:rPr>
          <w:rFonts w:ascii="Times New Roman" w:hAnsi="Times New Roman" w:cs="Times New Roman"/>
          <w:sz w:val="24"/>
          <w:szCs w:val="28"/>
        </w:rPr>
        <w:lastRenderedPageBreak/>
        <w:t xml:space="preserve">regression analysis, it was concluded that visiting public libraries in the USA has a statistically direct positive contribution on economic growth. In addition, it was concluded that participation in the education programs organized for children and adults in the public libraries, as well as the counseling questions answered, indirectly contributed positively to the economic development. Furthermore, various suggestions </w:t>
      </w:r>
      <w:r w:rsidR="00DD5638">
        <w:rPr>
          <w:rFonts w:ascii="Times New Roman" w:hAnsi="Times New Roman" w:cs="Times New Roman"/>
          <w:sz w:val="24"/>
          <w:szCs w:val="28"/>
        </w:rPr>
        <w:t>were presented for policymakers and</w:t>
      </w:r>
      <w:r w:rsidRPr="00F866DC">
        <w:rPr>
          <w:rFonts w:ascii="Times New Roman" w:hAnsi="Times New Roman" w:cs="Times New Roman"/>
          <w:sz w:val="24"/>
          <w:szCs w:val="28"/>
        </w:rPr>
        <w:t xml:space="preserve"> public lib</w:t>
      </w:r>
      <w:r w:rsidR="00DD5638">
        <w:rPr>
          <w:rFonts w:ascii="Times New Roman" w:hAnsi="Times New Roman" w:cs="Times New Roman"/>
          <w:sz w:val="24"/>
          <w:szCs w:val="28"/>
        </w:rPr>
        <w:t xml:space="preserve">rarians </w:t>
      </w:r>
      <w:r w:rsidRPr="00F866DC">
        <w:rPr>
          <w:rFonts w:ascii="Times New Roman" w:hAnsi="Times New Roman" w:cs="Times New Roman"/>
          <w:sz w:val="24"/>
          <w:szCs w:val="28"/>
        </w:rPr>
        <w:t xml:space="preserve">in line with the aim of improving the services of public libraries that promote economic development. </w:t>
      </w:r>
    </w:p>
    <w:p w14:paraId="6BC2C7F0" w14:textId="77777777" w:rsidR="00F866DC" w:rsidRPr="00F866DC" w:rsidRDefault="00F866DC" w:rsidP="00F866DC">
      <w:pPr>
        <w:spacing w:line="360" w:lineRule="auto"/>
        <w:jc w:val="both"/>
        <w:rPr>
          <w:rFonts w:ascii="Times New Roman" w:hAnsi="Times New Roman" w:cs="Times New Roman"/>
          <w:sz w:val="24"/>
          <w:szCs w:val="28"/>
        </w:rPr>
      </w:pPr>
      <w:r w:rsidRPr="00F866DC">
        <w:rPr>
          <w:rFonts w:ascii="Times New Roman" w:hAnsi="Times New Roman" w:cs="Times New Roman"/>
          <w:b/>
          <w:sz w:val="24"/>
          <w:szCs w:val="28"/>
        </w:rPr>
        <w:t>Keywords:</w:t>
      </w:r>
      <w:r w:rsidRPr="00F866DC">
        <w:rPr>
          <w:rFonts w:ascii="Times New Roman" w:hAnsi="Times New Roman" w:cs="Times New Roman"/>
          <w:sz w:val="24"/>
          <w:szCs w:val="28"/>
        </w:rPr>
        <w:t xml:space="preserve"> Public Libraries, Economic Development, United States, Economic Growth, Library Services</w:t>
      </w:r>
    </w:p>
    <w:p w14:paraId="1D44434F" w14:textId="77777777" w:rsidR="00F866DC" w:rsidRDefault="00F866DC">
      <w:pPr>
        <w:rPr>
          <w:sz w:val="28"/>
          <w:szCs w:val="28"/>
        </w:rPr>
      </w:pPr>
      <w:r>
        <w:rPr>
          <w:sz w:val="28"/>
          <w:szCs w:val="28"/>
        </w:rPr>
        <w:br w:type="page"/>
      </w:r>
    </w:p>
    <w:p w14:paraId="71807438" w14:textId="0D34418B" w:rsidR="00F866DC" w:rsidRPr="0080175A" w:rsidRDefault="00F866DC" w:rsidP="0080175A">
      <w:pPr>
        <w:pStyle w:val="Balk1"/>
        <w:jc w:val="center"/>
        <w:rPr>
          <w:sz w:val="28"/>
        </w:rPr>
      </w:pPr>
      <w:bookmarkStart w:id="2" w:name="_Toc139490301"/>
      <w:r w:rsidRPr="0080175A">
        <w:rPr>
          <w:sz w:val="28"/>
        </w:rPr>
        <w:lastRenderedPageBreak/>
        <w:t>ÖNSÖZ</w:t>
      </w:r>
      <w:bookmarkEnd w:id="2"/>
    </w:p>
    <w:p w14:paraId="1D527F37" w14:textId="4609E9DF" w:rsidR="00F866DC" w:rsidRPr="00F866DC" w:rsidRDefault="00F866DC" w:rsidP="0080175A">
      <w:pPr>
        <w:spacing w:line="360" w:lineRule="auto"/>
        <w:ind w:firstLine="706"/>
        <w:jc w:val="both"/>
        <w:rPr>
          <w:rFonts w:ascii="Times New Roman" w:hAnsi="Times New Roman" w:cs="Times New Roman"/>
          <w:sz w:val="24"/>
          <w:szCs w:val="24"/>
        </w:rPr>
      </w:pPr>
      <w:r w:rsidRPr="00F866DC">
        <w:rPr>
          <w:rFonts w:ascii="Times New Roman" w:hAnsi="Times New Roman" w:cs="Times New Roman"/>
          <w:sz w:val="24"/>
          <w:szCs w:val="24"/>
        </w:rPr>
        <w:t xml:space="preserve">Bu tezin amacı halk kütüphanelerinin birçok açıdan ekonomik gelişmeye katkı sunduğunu ortaya koyarak, hayat boyu öğrenmeyi mümkün kılan halk kütüphanelerinin varlığının toplumların refahı için </w:t>
      </w:r>
      <w:r w:rsidR="00FE5B71">
        <w:rPr>
          <w:rFonts w:ascii="Times New Roman" w:hAnsi="Times New Roman" w:cs="Times New Roman"/>
          <w:sz w:val="24"/>
          <w:szCs w:val="24"/>
        </w:rPr>
        <w:t>oldukça önemli</w:t>
      </w:r>
      <w:r w:rsidRPr="00F866DC">
        <w:rPr>
          <w:rFonts w:ascii="Times New Roman" w:hAnsi="Times New Roman" w:cs="Times New Roman"/>
          <w:sz w:val="24"/>
          <w:szCs w:val="24"/>
        </w:rPr>
        <w:t xml:space="preserve"> olduğunu göstermektir. </w:t>
      </w:r>
      <w:r w:rsidR="005F532D">
        <w:rPr>
          <w:rFonts w:ascii="Times New Roman" w:hAnsi="Times New Roman" w:cs="Times New Roman"/>
          <w:sz w:val="24"/>
          <w:szCs w:val="24"/>
        </w:rPr>
        <w:t xml:space="preserve"> Yapılan araştırma ve analizler</w:t>
      </w:r>
      <w:r w:rsidRPr="00F866DC">
        <w:rPr>
          <w:rFonts w:ascii="Times New Roman" w:hAnsi="Times New Roman" w:cs="Times New Roman"/>
          <w:sz w:val="24"/>
          <w:szCs w:val="24"/>
        </w:rPr>
        <w:t xml:space="preserve">de halk kütüphanelerinin ekonomik gelişmeye nasıl katkıları olduğu tespit edilmeye çalışılmıştır. Yetersiz eğitim, sağlık ve teknolojik altyapı özellikle gelişmekte olan ülkelerin en büyük problemlerinden bazılarıdır. Halk kütüphaneleri bilgiye dayalı hizmet ve olanakları ile bu sorunların üstesinden gelebilmek için çözümler üreten ve ekonomik gelişmeyi sürdürülebilir </w:t>
      </w:r>
      <w:r>
        <w:rPr>
          <w:rFonts w:ascii="Times New Roman" w:hAnsi="Times New Roman" w:cs="Times New Roman"/>
          <w:sz w:val="24"/>
          <w:szCs w:val="24"/>
        </w:rPr>
        <w:t xml:space="preserve">kılmayı amaçlayan kurumlardır. </w:t>
      </w:r>
    </w:p>
    <w:p w14:paraId="3BE8FF99" w14:textId="4BD21B3A" w:rsidR="00F866DC" w:rsidRPr="00F866DC" w:rsidRDefault="00A3363B" w:rsidP="0080175A">
      <w:pPr>
        <w:spacing w:line="360" w:lineRule="auto"/>
        <w:ind w:firstLine="706"/>
        <w:jc w:val="both"/>
        <w:rPr>
          <w:rFonts w:ascii="Times New Roman" w:hAnsi="Times New Roman" w:cs="Times New Roman"/>
          <w:sz w:val="24"/>
          <w:szCs w:val="24"/>
        </w:rPr>
      </w:pPr>
      <w:r>
        <w:rPr>
          <w:rFonts w:ascii="Times New Roman" w:hAnsi="Times New Roman" w:cs="Times New Roman"/>
          <w:sz w:val="24"/>
          <w:szCs w:val="24"/>
        </w:rPr>
        <w:t>Dört</w:t>
      </w:r>
      <w:r w:rsidR="00F866DC" w:rsidRPr="00F866DC">
        <w:rPr>
          <w:rFonts w:ascii="Times New Roman" w:hAnsi="Times New Roman" w:cs="Times New Roman"/>
          <w:sz w:val="24"/>
          <w:szCs w:val="24"/>
        </w:rPr>
        <w:t xml:space="preserve"> bölümden oluşan </w:t>
      </w:r>
      <w:r w:rsidR="005F532D">
        <w:rPr>
          <w:rFonts w:ascii="Times New Roman" w:hAnsi="Times New Roman" w:cs="Times New Roman"/>
          <w:sz w:val="24"/>
          <w:szCs w:val="24"/>
        </w:rPr>
        <w:t>tez</w:t>
      </w:r>
      <w:r w:rsidR="00EB4E39">
        <w:rPr>
          <w:rFonts w:ascii="Times New Roman" w:hAnsi="Times New Roman" w:cs="Times New Roman"/>
          <w:sz w:val="24"/>
          <w:szCs w:val="24"/>
        </w:rPr>
        <w:t>in</w:t>
      </w:r>
      <w:r w:rsidR="00F866DC" w:rsidRPr="00F866DC">
        <w:rPr>
          <w:rFonts w:ascii="Times New Roman" w:hAnsi="Times New Roman" w:cs="Times New Roman"/>
          <w:sz w:val="24"/>
          <w:szCs w:val="24"/>
        </w:rPr>
        <w:t xml:space="preserve"> birinci bölümünde Amerika Birleşik Devletleri’ndeki halk kütüphanelerin</w:t>
      </w:r>
      <w:r w:rsidR="00FE5B71">
        <w:rPr>
          <w:rFonts w:ascii="Times New Roman" w:hAnsi="Times New Roman" w:cs="Times New Roman"/>
          <w:sz w:val="24"/>
          <w:szCs w:val="24"/>
        </w:rPr>
        <w:t xml:space="preserve">in tarihi, teşkilat yapısı, imkân ve </w:t>
      </w:r>
      <w:r w:rsidR="00F866DC" w:rsidRPr="00F866DC">
        <w:rPr>
          <w:rFonts w:ascii="Times New Roman" w:hAnsi="Times New Roman" w:cs="Times New Roman"/>
          <w:sz w:val="24"/>
          <w:szCs w:val="24"/>
        </w:rPr>
        <w:t xml:space="preserve">olanakları ile ilgili bilgiler verilmiştir. Tezin ikinci bölümünde halk kütüphanelerinin ekonomik gelişime olan katkıları sekiz başlık altında incelenmiştir. </w:t>
      </w:r>
      <w:r w:rsidR="005F532D">
        <w:rPr>
          <w:rFonts w:ascii="Times New Roman" w:hAnsi="Times New Roman" w:cs="Times New Roman"/>
          <w:sz w:val="24"/>
          <w:szCs w:val="24"/>
        </w:rPr>
        <w:t>Tez</w:t>
      </w:r>
      <w:r w:rsidR="00EB4E39">
        <w:rPr>
          <w:rFonts w:ascii="Times New Roman" w:hAnsi="Times New Roman" w:cs="Times New Roman"/>
          <w:sz w:val="24"/>
          <w:szCs w:val="24"/>
        </w:rPr>
        <w:t>in</w:t>
      </w:r>
      <w:r w:rsidR="00DC3D26">
        <w:rPr>
          <w:rFonts w:ascii="Times New Roman" w:hAnsi="Times New Roman" w:cs="Times New Roman"/>
          <w:sz w:val="24"/>
          <w:szCs w:val="24"/>
        </w:rPr>
        <w:t xml:space="preserve"> üçüncü bölümünde </w:t>
      </w:r>
      <w:r w:rsidR="004C7026" w:rsidRPr="00F866DC">
        <w:rPr>
          <w:rFonts w:ascii="Times New Roman" w:hAnsi="Times New Roman" w:cs="Times New Roman"/>
          <w:sz w:val="24"/>
          <w:szCs w:val="24"/>
        </w:rPr>
        <w:t>Amerika Birleşik Devletleri</w:t>
      </w:r>
      <w:r w:rsidR="00DC3D26">
        <w:rPr>
          <w:rFonts w:ascii="Times New Roman" w:hAnsi="Times New Roman" w:cs="Times New Roman"/>
          <w:sz w:val="24"/>
          <w:szCs w:val="24"/>
        </w:rPr>
        <w:t>’</w:t>
      </w:r>
      <w:r w:rsidR="00EB4E39">
        <w:rPr>
          <w:rFonts w:ascii="Times New Roman" w:hAnsi="Times New Roman" w:cs="Times New Roman"/>
          <w:sz w:val="24"/>
          <w:szCs w:val="24"/>
        </w:rPr>
        <w:t>nin en büyük ekonomisi ve nüfusuna sahip</w:t>
      </w:r>
      <w:r w:rsidR="005F532D">
        <w:rPr>
          <w:rFonts w:ascii="Times New Roman" w:hAnsi="Times New Roman" w:cs="Times New Roman"/>
          <w:sz w:val="24"/>
          <w:szCs w:val="24"/>
        </w:rPr>
        <w:t xml:space="preserve"> olduğu için seçilen</w:t>
      </w:r>
      <w:r w:rsidR="00F866DC" w:rsidRPr="00F866DC">
        <w:rPr>
          <w:rFonts w:ascii="Times New Roman" w:hAnsi="Times New Roman" w:cs="Times New Roman"/>
          <w:sz w:val="24"/>
          <w:szCs w:val="24"/>
        </w:rPr>
        <w:t xml:space="preserve"> beş büyük eyalet mercek altına alınarak, bu eyaletlerde halk kütüphanelerine yatırılan kamu bütçesinin topluma nasıl geri dönüşlerinin olduğu ortaya koyulmuştur. Dördüncü bölümde </w:t>
      </w:r>
      <w:r w:rsidR="004C7026" w:rsidRPr="00F866DC">
        <w:rPr>
          <w:rFonts w:ascii="Times New Roman" w:hAnsi="Times New Roman" w:cs="Times New Roman"/>
          <w:sz w:val="24"/>
          <w:szCs w:val="24"/>
        </w:rPr>
        <w:t>Amerika Birleşik Devletleri</w:t>
      </w:r>
      <w:r w:rsidR="00F866DC" w:rsidRPr="00F866DC">
        <w:rPr>
          <w:rFonts w:ascii="Times New Roman" w:hAnsi="Times New Roman" w:cs="Times New Roman"/>
          <w:sz w:val="24"/>
          <w:szCs w:val="24"/>
        </w:rPr>
        <w:t xml:space="preserve"> halk kütüphanesi ve ekonomi istatistikleri kullanılarak uygulanan aşamalı regresyon analizleri ile, halk kütüphanelerinin ekonomik gelişime katkısı analiz edilmiştir. </w:t>
      </w:r>
      <w:r>
        <w:rPr>
          <w:rFonts w:ascii="Times New Roman" w:hAnsi="Times New Roman" w:cs="Times New Roman"/>
          <w:sz w:val="24"/>
          <w:szCs w:val="24"/>
        </w:rPr>
        <w:t xml:space="preserve">Son bölümde ise çalışmadan elde edilen sonuçlar paylaşılmıştır.  </w:t>
      </w:r>
    </w:p>
    <w:p w14:paraId="16D3A31F" w14:textId="103E7CE5" w:rsidR="00F866DC" w:rsidRPr="00F866DC" w:rsidRDefault="00F866DC" w:rsidP="0080175A">
      <w:pPr>
        <w:spacing w:line="360" w:lineRule="auto"/>
        <w:ind w:firstLine="706"/>
        <w:jc w:val="both"/>
        <w:rPr>
          <w:rFonts w:ascii="Times New Roman" w:hAnsi="Times New Roman" w:cs="Times New Roman"/>
          <w:sz w:val="24"/>
          <w:szCs w:val="24"/>
        </w:rPr>
      </w:pPr>
      <w:r w:rsidRPr="00F866DC">
        <w:rPr>
          <w:rFonts w:ascii="Times New Roman" w:hAnsi="Times New Roman" w:cs="Times New Roman"/>
          <w:sz w:val="24"/>
          <w:szCs w:val="24"/>
        </w:rPr>
        <w:t xml:space="preserve">Ulusal ve uluslararası literatürde halk kütüphanelerinin ekonomik gelişime katkısı ile ilgili az sayıda </w:t>
      </w:r>
      <w:r w:rsidR="00A3363B">
        <w:rPr>
          <w:rFonts w:ascii="Times New Roman" w:hAnsi="Times New Roman" w:cs="Times New Roman"/>
          <w:sz w:val="24"/>
          <w:szCs w:val="24"/>
        </w:rPr>
        <w:t>araştırma</w:t>
      </w:r>
      <w:r w:rsidRPr="00F866DC">
        <w:rPr>
          <w:rFonts w:ascii="Times New Roman" w:hAnsi="Times New Roman" w:cs="Times New Roman"/>
          <w:sz w:val="24"/>
          <w:szCs w:val="24"/>
        </w:rPr>
        <w:t xml:space="preserve"> bulunmaktadır. Bu çalışma ile birlikte toplumların gelişimi için bilgiye dayalı yapısal hizmetler sunan halk kütüphanelerinin varlığının öneminin anlaşılması ve ülkemizde ihtiyaç duyulan bölgelere yeni halk kütüphanelerinin açılması ve mevcut halk kütüphanelerinin imkân ve olanaklarının iy</w:t>
      </w:r>
      <w:r>
        <w:rPr>
          <w:rFonts w:ascii="Times New Roman" w:hAnsi="Times New Roman" w:cs="Times New Roman"/>
          <w:sz w:val="24"/>
          <w:szCs w:val="24"/>
        </w:rPr>
        <w:t xml:space="preserve">ileştirilmesi beklenmektedir.  </w:t>
      </w:r>
    </w:p>
    <w:p w14:paraId="4E8BFA5D" w14:textId="05FDFDA4" w:rsidR="00F866DC" w:rsidRPr="00F866DC" w:rsidRDefault="00F866DC" w:rsidP="0080175A">
      <w:pPr>
        <w:spacing w:line="360" w:lineRule="auto"/>
        <w:ind w:firstLine="708"/>
        <w:jc w:val="both"/>
        <w:rPr>
          <w:rFonts w:ascii="Times New Roman" w:hAnsi="Times New Roman" w:cs="Times New Roman"/>
          <w:sz w:val="24"/>
          <w:szCs w:val="24"/>
        </w:rPr>
      </w:pPr>
      <w:r w:rsidRPr="00F866DC">
        <w:rPr>
          <w:rFonts w:ascii="Times New Roman" w:hAnsi="Times New Roman" w:cs="Times New Roman"/>
          <w:sz w:val="24"/>
          <w:szCs w:val="24"/>
        </w:rPr>
        <w:t xml:space="preserve">Öncelikle bu tezin meydana gelmesi sürecinin her aşamasında destek ve yardımlarını eksik etmeyen, büyük bir ilgi, alaka ve titizlikle çalışmanın her satırını inceleyip bana yol gösteren, değerli danışman hocam Prof. Dr. Murat Yılmaz’a çok </w:t>
      </w:r>
      <w:r w:rsidRPr="00F866DC">
        <w:rPr>
          <w:rFonts w:ascii="Times New Roman" w:hAnsi="Times New Roman" w:cs="Times New Roman"/>
          <w:sz w:val="24"/>
          <w:szCs w:val="24"/>
        </w:rPr>
        <w:lastRenderedPageBreak/>
        <w:t>teşekkür ederim. Ders ve yeterlik aşaması süresince bilgi ve tecrübelerinden faydalandığım ve ufkumu genişleten değerli hocalarım Prof. Dr. İshak KESKİN, Prof. Dr. Hülya Dilek Kayaoğlu, Prof. Dr. Mehmet Canatar ve Prof. Dr. Rıfat Günalan’a şükranlarımı sunarım. Tez izleme komitemde yer alan ve kıymetli görüş ve önerileriyle çalışmama önemli katkılar sağlayan</w:t>
      </w:r>
      <w:r w:rsidR="002F2814">
        <w:rPr>
          <w:rFonts w:ascii="Times New Roman" w:hAnsi="Times New Roman" w:cs="Times New Roman"/>
          <w:sz w:val="24"/>
          <w:szCs w:val="24"/>
        </w:rPr>
        <w:t xml:space="preserve"> Prof. Dr. Ümit Konya, Prof. Dr. R. Tûba KARATEPE ve Prof. Dr. Ahmet Oğuz İçimsoy hocalarıma</w:t>
      </w:r>
      <w:r w:rsidRPr="00F866DC">
        <w:rPr>
          <w:rFonts w:ascii="Times New Roman" w:hAnsi="Times New Roman" w:cs="Times New Roman"/>
          <w:sz w:val="24"/>
          <w:szCs w:val="24"/>
        </w:rPr>
        <w:t xml:space="preserve"> çok teşekkür ederim. İstanbul Teknik Üniversitesi Mustafa İnan Kütüphanesi’ndeki çalışma arkadaşım Aytaç Kayadevir’e yar</w:t>
      </w:r>
      <w:r>
        <w:rPr>
          <w:rFonts w:ascii="Times New Roman" w:hAnsi="Times New Roman" w:cs="Times New Roman"/>
          <w:sz w:val="24"/>
          <w:szCs w:val="24"/>
        </w:rPr>
        <w:t xml:space="preserve">dımları için teşekkür ederim.  </w:t>
      </w:r>
    </w:p>
    <w:p w14:paraId="76C1DFB5" w14:textId="517FF5DC" w:rsidR="00F866DC" w:rsidRPr="00F866DC" w:rsidRDefault="00F866DC" w:rsidP="0080175A">
      <w:pPr>
        <w:spacing w:line="360" w:lineRule="auto"/>
        <w:ind w:firstLine="708"/>
        <w:jc w:val="both"/>
        <w:rPr>
          <w:rFonts w:ascii="Times New Roman" w:hAnsi="Times New Roman" w:cs="Times New Roman"/>
          <w:sz w:val="24"/>
          <w:szCs w:val="24"/>
        </w:rPr>
      </w:pPr>
      <w:r w:rsidRPr="00F866DC">
        <w:rPr>
          <w:rFonts w:ascii="Times New Roman" w:hAnsi="Times New Roman" w:cs="Times New Roman"/>
          <w:sz w:val="24"/>
          <w:szCs w:val="24"/>
        </w:rPr>
        <w:t>Hayatıma kattıkları değer ve anlam ile bana en zorlu mücadelelerin üstesinden gelebilecek gücü veren sevgili annem Ayten Usta’ya, ablam Gamze Tufan’a ve eşim Elif Kocaşallı Usta’</w:t>
      </w:r>
      <w:r>
        <w:rPr>
          <w:rFonts w:ascii="Times New Roman" w:hAnsi="Times New Roman" w:cs="Times New Roman"/>
          <w:sz w:val="24"/>
          <w:szCs w:val="24"/>
        </w:rPr>
        <w:t xml:space="preserve">ya sonsuz sevgilerimi sunarım. </w:t>
      </w:r>
    </w:p>
    <w:p w14:paraId="3B2AA974" w14:textId="77777777" w:rsidR="00F866DC" w:rsidRDefault="00F866DC" w:rsidP="00F866DC">
      <w:pPr>
        <w:spacing w:line="360" w:lineRule="auto"/>
        <w:jc w:val="right"/>
        <w:rPr>
          <w:rFonts w:ascii="Times New Roman" w:hAnsi="Times New Roman" w:cs="Times New Roman"/>
          <w:sz w:val="24"/>
          <w:szCs w:val="24"/>
        </w:rPr>
      </w:pPr>
      <w:r w:rsidRPr="00F866DC">
        <w:rPr>
          <w:rFonts w:ascii="Times New Roman" w:hAnsi="Times New Roman" w:cs="Times New Roman"/>
          <w:sz w:val="24"/>
          <w:szCs w:val="24"/>
        </w:rPr>
        <w:t xml:space="preserve">Gökhan Usta </w:t>
      </w:r>
    </w:p>
    <w:p w14:paraId="0D66AAAC" w14:textId="23778B34" w:rsidR="00F866DC" w:rsidRPr="00F866DC" w:rsidRDefault="00F866DC" w:rsidP="00F866DC">
      <w:pPr>
        <w:spacing w:line="360" w:lineRule="auto"/>
        <w:jc w:val="right"/>
        <w:rPr>
          <w:rFonts w:ascii="Times New Roman" w:hAnsi="Times New Roman" w:cs="Times New Roman"/>
          <w:sz w:val="24"/>
          <w:szCs w:val="24"/>
        </w:rPr>
      </w:pPr>
      <w:r w:rsidRPr="00F866DC">
        <w:rPr>
          <w:rFonts w:ascii="Times New Roman" w:hAnsi="Times New Roman" w:cs="Times New Roman"/>
          <w:sz w:val="24"/>
          <w:szCs w:val="24"/>
        </w:rPr>
        <w:t>İstanbul, 2023</w:t>
      </w:r>
    </w:p>
    <w:p w14:paraId="33A53F07" w14:textId="5CBF776B" w:rsidR="00F866DC" w:rsidRDefault="00F866DC">
      <w:pPr>
        <w:rPr>
          <w:sz w:val="28"/>
          <w:szCs w:val="28"/>
        </w:rPr>
      </w:pPr>
      <w:r>
        <w:rPr>
          <w:sz w:val="28"/>
          <w:szCs w:val="28"/>
        </w:rPr>
        <w:br w:type="page"/>
      </w:r>
    </w:p>
    <w:p w14:paraId="7D7D0A62" w14:textId="10E45B50" w:rsidR="0080175A" w:rsidRPr="0080175A" w:rsidRDefault="0080175A" w:rsidP="0080175A">
      <w:pPr>
        <w:pStyle w:val="Balk1"/>
        <w:ind w:left="0"/>
        <w:jc w:val="center"/>
        <w:rPr>
          <w:sz w:val="28"/>
        </w:rPr>
      </w:pPr>
      <w:bookmarkStart w:id="3" w:name="_Toc139490302"/>
      <w:r w:rsidRPr="0080175A">
        <w:rPr>
          <w:sz w:val="28"/>
        </w:rPr>
        <w:lastRenderedPageBreak/>
        <w:t>İÇİNDEKİLER</w:t>
      </w:r>
      <w:bookmarkEnd w:id="3"/>
    </w:p>
    <w:p w14:paraId="1A97B121" w14:textId="77777777" w:rsidR="002826C2" w:rsidRPr="002826C2" w:rsidRDefault="0080175A">
      <w:pPr>
        <w:pStyle w:val="T1"/>
        <w:tabs>
          <w:tab w:val="right" w:leader="dot" w:pos="8210"/>
        </w:tabs>
        <w:rPr>
          <w:rFonts w:eastAsiaTheme="minorEastAsia"/>
          <w:b/>
          <w:noProof/>
          <w:lang w:val="es-ES" w:eastAsia="es-ES"/>
        </w:rPr>
      </w:pPr>
      <w:r>
        <w:rPr>
          <w:sz w:val="28"/>
          <w:szCs w:val="28"/>
        </w:rPr>
        <w:fldChar w:fldCharType="begin"/>
      </w:r>
      <w:r>
        <w:rPr>
          <w:sz w:val="28"/>
          <w:szCs w:val="28"/>
        </w:rPr>
        <w:instrText xml:space="preserve"> TOC \o "1-4" \h \z \u </w:instrText>
      </w:r>
      <w:r>
        <w:rPr>
          <w:sz w:val="28"/>
          <w:szCs w:val="28"/>
        </w:rPr>
        <w:fldChar w:fldCharType="separate"/>
      </w:r>
      <w:hyperlink w:anchor="_Toc139490299" w:history="1">
        <w:r w:rsidR="002826C2" w:rsidRPr="002826C2">
          <w:rPr>
            <w:rStyle w:val="Kpr"/>
            <w:b/>
            <w:noProof/>
          </w:rPr>
          <w:t>ÖZ</w:t>
        </w:r>
        <w:r w:rsidR="002826C2" w:rsidRPr="002826C2">
          <w:rPr>
            <w:b/>
            <w:noProof/>
            <w:webHidden/>
          </w:rPr>
          <w:tab/>
        </w:r>
        <w:r w:rsidR="002826C2" w:rsidRPr="002826C2">
          <w:rPr>
            <w:b/>
            <w:noProof/>
            <w:webHidden/>
          </w:rPr>
          <w:fldChar w:fldCharType="begin"/>
        </w:r>
        <w:r w:rsidR="002826C2" w:rsidRPr="002826C2">
          <w:rPr>
            <w:b/>
            <w:noProof/>
            <w:webHidden/>
          </w:rPr>
          <w:instrText xml:space="preserve"> PAGEREF _Toc139490299 \h </w:instrText>
        </w:r>
        <w:r w:rsidR="002826C2" w:rsidRPr="002826C2">
          <w:rPr>
            <w:b/>
            <w:noProof/>
            <w:webHidden/>
          </w:rPr>
        </w:r>
        <w:r w:rsidR="002826C2" w:rsidRPr="002826C2">
          <w:rPr>
            <w:b/>
            <w:noProof/>
            <w:webHidden/>
          </w:rPr>
          <w:fldChar w:fldCharType="separate"/>
        </w:r>
        <w:r w:rsidR="00D475D2">
          <w:rPr>
            <w:b/>
            <w:noProof/>
            <w:webHidden/>
          </w:rPr>
          <w:t>II</w:t>
        </w:r>
        <w:r w:rsidR="002826C2" w:rsidRPr="002826C2">
          <w:rPr>
            <w:b/>
            <w:noProof/>
            <w:webHidden/>
          </w:rPr>
          <w:fldChar w:fldCharType="end"/>
        </w:r>
      </w:hyperlink>
    </w:p>
    <w:p w14:paraId="4872F490" w14:textId="77777777" w:rsidR="002826C2" w:rsidRPr="002826C2" w:rsidRDefault="002600EF">
      <w:pPr>
        <w:pStyle w:val="T1"/>
        <w:tabs>
          <w:tab w:val="right" w:leader="dot" w:pos="8210"/>
        </w:tabs>
        <w:rPr>
          <w:rFonts w:eastAsiaTheme="minorEastAsia"/>
          <w:b/>
          <w:noProof/>
          <w:lang w:val="es-ES" w:eastAsia="es-ES"/>
        </w:rPr>
      </w:pPr>
      <w:hyperlink w:anchor="_Toc139490300" w:history="1">
        <w:r w:rsidR="002826C2" w:rsidRPr="002826C2">
          <w:rPr>
            <w:rStyle w:val="Kpr"/>
            <w:b/>
            <w:noProof/>
          </w:rPr>
          <w:t>ABSTRACT</w:t>
        </w:r>
        <w:r w:rsidR="002826C2" w:rsidRPr="002826C2">
          <w:rPr>
            <w:b/>
            <w:noProof/>
            <w:webHidden/>
          </w:rPr>
          <w:tab/>
        </w:r>
        <w:r w:rsidR="002826C2" w:rsidRPr="002826C2">
          <w:rPr>
            <w:b/>
            <w:noProof/>
            <w:webHidden/>
          </w:rPr>
          <w:fldChar w:fldCharType="begin"/>
        </w:r>
        <w:r w:rsidR="002826C2" w:rsidRPr="002826C2">
          <w:rPr>
            <w:b/>
            <w:noProof/>
            <w:webHidden/>
          </w:rPr>
          <w:instrText xml:space="preserve"> PAGEREF _Toc139490300 \h </w:instrText>
        </w:r>
        <w:r w:rsidR="002826C2" w:rsidRPr="002826C2">
          <w:rPr>
            <w:b/>
            <w:noProof/>
            <w:webHidden/>
          </w:rPr>
        </w:r>
        <w:r w:rsidR="002826C2" w:rsidRPr="002826C2">
          <w:rPr>
            <w:b/>
            <w:noProof/>
            <w:webHidden/>
          </w:rPr>
          <w:fldChar w:fldCharType="separate"/>
        </w:r>
        <w:r w:rsidR="00D475D2">
          <w:rPr>
            <w:b/>
            <w:noProof/>
            <w:webHidden/>
          </w:rPr>
          <w:t>IV</w:t>
        </w:r>
        <w:r w:rsidR="002826C2" w:rsidRPr="002826C2">
          <w:rPr>
            <w:b/>
            <w:noProof/>
            <w:webHidden/>
          </w:rPr>
          <w:fldChar w:fldCharType="end"/>
        </w:r>
      </w:hyperlink>
    </w:p>
    <w:p w14:paraId="7D1D0D47" w14:textId="77777777" w:rsidR="002826C2" w:rsidRPr="002826C2" w:rsidRDefault="002600EF">
      <w:pPr>
        <w:pStyle w:val="T1"/>
        <w:tabs>
          <w:tab w:val="right" w:leader="dot" w:pos="8210"/>
        </w:tabs>
        <w:rPr>
          <w:rFonts w:eastAsiaTheme="minorEastAsia"/>
          <w:b/>
          <w:noProof/>
          <w:lang w:val="es-ES" w:eastAsia="es-ES"/>
        </w:rPr>
      </w:pPr>
      <w:hyperlink w:anchor="_Toc139490301" w:history="1">
        <w:r w:rsidR="002826C2" w:rsidRPr="002826C2">
          <w:rPr>
            <w:rStyle w:val="Kpr"/>
            <w:b/>
            <w:noProof/>
          </w:rPr>
          <w:t>ÖNSÖZ</w:t>
        </w:r>
        <w:r w:rsidR="002826C2" w:rsidRPr="002826C2">
          <w:rPr>
            <w:b/>
            <w:noProof/>
            <w:webHidden/>
          </w:rPr>
          <w:tab/>
        </w:r>
        <w:r w:rsidR="002826C2" w:rsidRPr="002826C2">
          <w:rPr>
            <w:b/>
            <w:noProof/>
            <w:webHidden/>
          </w:rPr>
          <w:fldChar w:fldCharType="begin"/>
        </w:r>
        <w:r w:rsidR="002826C2" w:rsidRPr="002826C2">
          <w:rPr>
            <w:b/>
            <w:noProof/>
            <w:webHidden/>
          </w:rPr>
          <w:instrText xml:space="preserve"> PAGEREF _Toc139490301 \h </w:instrText>
        </w:r>
        <w:r w:rsidR="002826C2" w:rsidRPr="002826C2">
          <w:rPr>
            <w:b/>
            <w:noProof/>
            <w:webHidden/>
          </w:rPr>
        </w:r>
        <w:r w:rsidR="002826C2" w:rsidRPr="002826C2">
          <w:rPr>
            <w:b/>
            <w:noProof/>
            <w:webHidden/>
          </w:rPr>
          <w:fldChar w:fldCharType="separate"/>
        </w:r>
        <w:r w:rsidR="00D475D2">
          <w:rPr>
            <w:b/>
            <w:noProof/>
            <w:webHidden/>
          </w:rPr>
          <w:t>VI</w:t>
        </w:r>
        <w:r w:rsidR="002826C2" w:rsidRPr="002826C2">
          <w:rPr>
            <w:b/>
            <w:noProof/>
            <w:webHidden/>
          </w:rPr>
          <w:fldChar w:fldCharType="end"/>
        </w:r>
      </w:hyperlink>
    </w:p>
    <w:p w14:paraId="5E935C3F" w14:textId="77777777" w:rsidR="002826C2" w:rsidRPr="002826C2" w:rsidRDefault="002600EF">
      <w:pPr>
        <w:pStyle w:val="T1"/>
        <w:tabs>
          <w:tab w:val="right" w:leader="dot" w:pos="8210"/>
        </w:tabs>
        <w:rPr>
          <w:rFonts w:eastAsiaTheme="minorEastAsia"/>
          <w:b/>
          <w:noProof/>
          <w:lang w:val="es-ES" w:eastAsia="es-ES"/>
        </w:rPr>
      </w:pPr>
      <w:hyperlink w:anchor="_Toc139490302" w:history="1">
        <w:r w:rsidR="002826C2" w:rsidRPr="002826C2">
          <w:rPr>
            <w:rStyle w:val="Kpr"/>
            <w:b/>
            <w:noProof/>
          </w:rPr>
          <w:t>İÇİNDEKİLER</w:t>
        </w:r>
        <w:r w:rsidR="002826C2" w:rsidRPr="002826C2">
          <w:rPr>
            <w:b/>
            <w:noProof/>
            <w:webHidden/>
          </w:rPr>
          <w:tab/>
        </w:r>
        <w:r w:rsidR="002826C2" w:rsidRPr="002826C2">
          <w:rPr>
            <w:b/>
            <w:noProof/>
            <w:webHidden/>
          </w:rPr>
          <w:fldChar w:fldCharType="begin"/>
        </w:r>
        <w:r w:rsidR="002826C2" w:rsidRPr="002826C2">
          <w:rPr>
            <w:b/>
            <w:noProof/>
            <w:webHidden/>
          </w:rPr>
          <w:instrText xml:space="preserve"> PAGEREF _Toc139490302 \h </w:instrText>
        </w:r>
        <w:r w:rsidR="002826C2" w:rsidRPr="002826C2">
          <w:rPr>
            <w:b/>
            <w:noProof/>
            <w:webHidden/>
          </w:rPr>
        </w:r>
        <w:r w:rsidR="002826C2" w:rsidRPr="002826C2">
          <w:rPr>
            <w:b/>
            <w:noProof/>
            <w:webHidden/>
          </w:rPr>
          <w:fldChar w:fldCharType="separate"/>
        </w:r>
        <w:r w:rsidR="00D475D2">
          <w:rPr>
            <w:b/>
            <w:noProof/>
            <w:webHidden/>
          </w:rPr>
          <w:t>VIII</w:t>
        </w:r>
        <w:r w:rsidR="002826C2" w:rsidRPr="002826C2">
          <w:rPr>
            <w:b/>
            <w:noProof/>
            <w:webHidden/>
          </w:rPr>
          <w:fldChar w:fldCharType="end"/>
        </w:r>
      </w:hyperlink>
    </w:p>
    <w:p w14:paraId="5646B5AD" w14:textId="77777777" w:rsidR="002826C2" w:rsidRPr="002826C2" w:rsidRDefault="002600EF">
      <w:pPr>
        <w:pStyle w:val="T1"/>
        <w:tabs>
          <w:tab w:val="right" w:leader="dot" w:pos="8210"/>
        </w:tabs>
        <w:rPr>
          <w:rFonts w:eastAsiaTheme="minorEastAsia"/>
          <w:b/>
          <w:noProof/>
          <w:lang w:val="es-ES" w:eastAsia="es-ES"/>
        </w:rPr>
      </w:pPr>
      <w:hyperlink w:anchor="_Toc139490303" w:history="1">
        <w:r w:rsidR="002826C2" w:rsidRPr="002826C2">
          <w:rPr>
            <w:rStyle w:val="Kpr"/>
            <w:b/>
            <w:noProof/>
          </w:rPr>
          <w:t>TABLOLAR LİSTESİ</w:t>
        </w:r>
        <w:r w:rsidR="002826C2" w:rsidRPr="002826C2">
          <w:rPr>
            <w:b/>
            <w:noProof/>
            <w:webHidden/>
          </w:rPr>
          <w:tab/>
        </w:r>
        <w:r w:rsidR="002826C2" w:rsidRPr="002826C2">
          <w:rPr>
            <w:b/>
            <w:noProof/>
            <w:webHidden/>
          </w:rPr>
          <w:fldChar w:fldCharType="begin"/>
        </w:r>
        <w:r w:rsidR="002826C2" w:rsidRPr="002826C2">
          <w:rPr>
            <w:b/>
            <w:noProof/>
            <w:webHidden/>
          </w:rPr>
          <w:instrText xml:space="preserve"> PAGEREF _Toc139490303 \h </w:instrText>
        </w:r>
        <w:r w:rsidR="002826C2" w:rsidRPr="002826C2">
          <w:rPr>
            <w:b/>
            <w:noProof/>
            <w:webHidden/>
          </w:rPr>
        </w:r>
        <w:r w:rsidR="002826C2" w:rsidRPr="002826C2">
          <w:rPr>
            <w:b/>
            <w:noProof/>
            <w:webHidden/>
          </w:rPr>
          <w:fldChar w:fldCharType="separate"/>
        </w:r>
        <w:r w:rsidR="00D475D2">
          <w:rPr>
            <w:b/>
            <w:noProof/>
            <w:webHidden/>
          </w:rPr>
          <w:t>XIII</w:t>
        </w:r>
        <w:r w:rsidR="002826C2" w:rsidRPr="002826C2">
          <w:rPr>
            <w:b/>
            <w:noProof/>
            <w:webHidden/>
          </w:rPr>
          <w:fldChar w:fldCharType="end"/>
        </w:r>
      </w:hyperlink>
    </w:p>
    <w:p w14:paraId="71B4910D" w14:textId="77777777" w:rsidR="002826C2" w:rsidRPr="002826C2" w:rsidRDefault="002600EF">
      <w:pPr>
        <w:pStyle w:val="T1"/>
        <w:tabs>
          <w:tab w:val="right" w:leader="dot" w:pos="8210"/>
        </w:tabs>
        <w:rPr>
          <w:rFonts w:eastAsiaTheme="minorEastAsia"/>
          <w:b/>
          <w:noProof/>
          <w:lang w:val="es-ES" w:eastAsia="es-ES"/>
        </w:rPr>
      </w:pPr>
      <w:hyperlink w:anchor="_Toc139490304" w:history="1">
        <w:r w:rsidR="002826C2" w:rsidRPr="002826C2">
          <w:rPr>
            <w:rStyle w:val="Kpr"/>
            <w:b/>
            <w:noProof/>
          </w:rPr>
          <w:t>ŞEKİLLER LİSTESİ</w:t>
        </w:r>
        <w:r w:rsidR="002826C2" w:rsidRPr="002826C2">
          <w:rPr>
            <w:b/>
            <w:noProof/>
            <w:webHidden/>
          </w:rPr>
          <w:tab/>
        </w:r>
        <w:r w:rsidR="002826C2" w:rsidRPr="002826C2">
          <w:rPr>
            <w:b/>
            <w:noProof/>
            <w:webHidden/>
          </w:rPr>
          <w:fldChar w:fldCharType="begin"/>
        </w:r>
        <w:r w:rsidR="002826C2" w:rsidRPr="002826C2">
          <w:rPr>
            <w:b/>
            <w:noProof/>
            <w:webHidden/>
          </w:rPr>
          <w:instrText xml:space="preserve"> PAGEREF _Toc139490304 \h </w:instrText>
        </w:r>
        <w:r w:rsidR="002826C2" w:rsidRPr="002826C2">
          <w:rPr>
            <w:b/>
            <w:noProof/>
            <w:webHidden/>
          </w:rPr>
        </w:r>
        <w:r w:rsidR="002826C2" w:rsidRPr="002826C2">
          <w:rPr>
            <w:b/>
            <w:noProof/>
            <w:webHidden/>
          </w:rPr>
          <w:fldChar w:fldCharType="separate"/>
        </w:r>
        <w:r w:rsidR="00D475D2">
          <w:rPr>
            <w:b/>
            <w:noProof/>
            <w:webHidden/>
          </w:rPr>
          <w:t>XVII</w:t>
        </w:r>
        <w:r w:rsidR="002826C2" w:rsidRPr="002826C2">
          <w:rPr>
            <w:b/>
            <w:noProof/>
            <w:webHidden/>
          </w:rPr>
          <w:fldChar w:fldCharType="end"/>
        </w:r>
      </w:hyperlink>
    </w:p>
    <w:p w14:paraId="372D8C72" w14:textId="77777777" w:rsidR="002826C2" w:rsidRPr="002826C2" w:rsidRDefault="002600EF">
      <w:pPr>
        <w:pStyle w:val="T1"/>
        <w:tabs>
          <w:tab w:val="right" w:leader="dot" w:pos="8210"/>
        </w:tabs>
        <w:rPr>
          <w:rFonts w:eastAsiaTheme="minorEastAsia"/>
          <w:b/>
          <w:noProof/>
          <w:lang w:val="es-ES" w:eastAsia="es-ES"/>
        </w:rPr>
      </w:pPr>
      <w:hyperlink w:anchor="_Toc139490305" w:history="1">
        <w:r w:rsidR="002826C2" w:rsidRPr="002826C2">
          <w:rPr>
            <w:rStyle w:val="Kpr"/>
            <w:b/>
            <w:noProof/>
          </w:rPr>
          <w:t>KISALTMALAR LİSTESİ</w:t>
        </w:r>
        <w:r w:rsidR="002826C2" w:rsidRPr="002826C2">
          <w:rPr>
            <w:b/>
            <w:noProof/>
            <w:webHidden/>
          </w:rPr>
          <w:tab/>
        </w:r>
        <w:r w:rsidR="002826C2" w:rsidRPr="002826C2">
          <w:rPr>
            <w:b/>
            <w:noProof/>
            <w:webHidden/>
          </w:rPr>
          <w:fldChar w:fldCharType="begin"/>
        </w:r>
        <w:r w:rsidR="002826C2" w:rsidRPr="002826C2">
          <w:rPr>
            <w:b/>
            <w:noProof/>
            <w:webHidden/>
          </w:rPr>
          <w:instrText xml:space="preserve"> PAGEREF _Toc139490305 \h </w:instrText>
        </w:r>
        <w:r w:rsidR="002826C2" w:rsidRPr="002826C2">
          <w:rPr>
            <w:b/>
            <w:noProof/>
            <w:webHidden/>
          </w:rPr>
        </w:r>
        <w:r w:rsidR="002826C2" w:rsidRPr="002826C2">
          <w:rPr>
            <w:b/>
            <w:noProof/>
            <w:webHidden/>
          </w:rPr>
          <w:fldChar w:fldCharType="separate"/>
        </w:r>
        <w:r w:rsidR="00D475D2">
          <w:rPr>
            <w:b/>
            <w:noProof/>
            <w:webHidden/>
          </w:rPr>
          <w:t>XIX</w:t>
        </w:r>
        <w:r w:rsidR="002826C2" w:rsidRPr="002826C2">
          <w:rPr>
            <w:b/>
            <w:noProof/>
            <w:webHidden/>
          </w:rPr>
          <w:fldChar w:fldCharType="end"/>
        </w:r>
      </w:hyperlink>
    </w:p>
    <w:p w14:paraId="6971BA78" w14:textId="77777777" w:rsidR="002826C2" w:rsidRDefault="002600EF">
      <w:pPr>
        <w:pStyle w:val="T1"/>
        <w:tabs>
          <w:tab w:val="right" w:leader="dot" w:pos="8210"/>
        </w:tabs>
        <w:rPr>
          <w:rFonts w:eastAsiaTheme="minorEastAsia"/>
          <w:noProof/>
          <w:lang w:val="es-ES" w:eastAsia="es-ES"/>
        </w:rPr>
      </w:pPr>
      <w:hyperlink w:anchor="_Toc139490306" w:history="1">
        <w:r w:rsidR="002826C2" w:rsidRPr="002826C2">
          <w:rPr>
            <w:rStyle w:val="Kpr"/>
            <w:b/>
            <w:noProof/>
          </w:rPr>
          <w:t>GİRİŞ</w:t>
        </w:r>
        <w:r w:rsidR="002826C2" w:rsidRPr="002826C2">
          <w:rPr>
            <w:b/>
            <w:noProof/>
            <w:webHidden/>
          </w:rPr>
          <w:tab/>
        </w:r>
        <w:r w:rsidR="002826C2" w:rsidRPr="002826C2">
          <w:rPr>
            <w:b/>
            <w:noProof/>
            <w:webHidden/>
          </w:rPr>
          <w:fldChar w:fldCharType="begin"/>
        </w:r>
        <w:r w:rsidR="002826C2" w:rsidRPr="002826C2">
          <w:rPr>
            <w:b/>
            <w:noProof/>
            <w:webHidden/>
          </w:rPr>
          <w:instrText xml:space="preserve"> PAGEREF _Toc139490306 \h </w:instrText>
        </w:r>
        <w:r w:rsidR="002826C2" w:rsidRPr="002826C2">
          <w:rPr>
            <w:b/>
            <w:noProof/>
            <w:webHidden/>
          </w:rPr>
        </w:r>
        <w:r w:rsidR="002826C2" w:rsidRPr="002826C2">
          <w:rPr>
            <w:b/>
            <w:noProof/>
            <w:webHidden/>
          </w:rPr>
          <w:fldChar w:fldCharType="separate"/>
        </w:r>
        <w:r w:rsidR="00D475D2">
          <w:rPr>
            <w:b/>
            <w:noProof/>
            <w:webHidden/>
          </w:rPr>
          <w:t>1</w:t>
        </w:r>
        <w:r w:rsidR="002826C2" w:rsidRPr="002826C2">
          <w:rPr>
            <w:b/>
            <w:noProof/>
            <w:webHidden/>
          </w:rPr>
          <w:fldChar w:fldCharType="end"/>
        </w:r>
      </w:hyperlink>
    </w:p>
    <w:p w14:paraId="4B0B6B41" w14:textId="58C2A7E8" w:rsidR="002826C2" w:rsidRPr="002826C2" w:rsidRDefault="002826C2" w:rsidP="002826C2">
      <w:pPr>
        <w:pStyle w:val="T1"/>
        <w:tabs>
          <w:tab w:val="left" w:pos="440"/>
          <w:tab w:val="right" w:leader="dot" w:pos="8210"/>
        </w:tabs>
        <w:rPr>
          <w:rFonts w:eastAsiaTheme="minorEastAsia"/>
          <w:b/>
          <w:noProof/>
          <w:lang w:val="es-ES" w:eastAsia="es-ES"/>
        </w:rPr>
      </w:pPr>
      <w:r w:rsidRPr="002826C2">
        <w:rPr>
          <w:rStyle w:val="Kpr"/>
          <w:b/>
          <w:noProof/>
          <w:color w:val="auto"/>
          <w:u w:val="none"/>
        </w:rPr>
        <w:t>…………………………………………………</w:t>
      </w:r>
      <w:r>
        <w:rPr>
          <w:rStyle w:val="Kpr"/>
          <w:b/>
          <w:noProof/>
          <w:color w:val="auto"/>
          <w:u w:val="none"/>
        </w:rPr>
        <w:t>…..</w:t>
      </w:r>
      <w:hyperlink w:anchor="_Toc139490307" w:history="1">
        <w:r w:rsidRPr="002826C2">
          <w:rPr>
            <w:rStyle w:val="Kpr"/>
            <w:b/>
            <w:noProof/>
          </w:rPr>
          <w:t>BİRİNCİ BÖLÜM</w:t>
        </w:r>
        <w:r w:rsidRPr="002826C2">
          <w:rPr>
            <w:rFonts w:eastAsiaTheme="minorEastAsia"/>
            <w:b/>
            <w:noProof/>
            <w:lang w:val="es-ES" w:eastAsia="es-ES"/>
          </w:rPr>
          <w:tab/>
        </w:r>
        <w:r>
          <w:rPr>
            <w:rFonts w:eastAsiaTheme="minorEastAsia"/>
            <w:b/>
            <w:noProof/>
            <w:lang w:val="es-ES" w:eastAsia="es-ES"/>
          </w:rPr>
          <w:br/>
        </w:r>
        <w:r w:rsidRPr="002826C2">
          <w:rPr>
            <w:rStyle w:val="Kpr"/>
            <w:b/>
            <w:noProof/>
            <w:color w:val="auto"/>
            <w:u w:val="none"/>
          </w:rPr>
          <w:t>………………………</w:t>
        </w:r>
        <w:r>
          <w:rPr>
            <w:rStyle w:val="Kpr"/>
            <w:b/>
            <w:noProof/>
            <w:color w:val="auto"/>
            <w:u w:val="none"/>
          </w:rPr>
          <w:t xml:space="preserve">  </w:t>
        </w:r>
        <w:r w:rsidRPr="002826C2">
          <w:rPr>
            <w:rStyle w:val="Kpr"/>
            <w:b/>
            <w:noProof/>
          </w:rPr>
          <w:t>AMERİKA BİRLEŞİK DEVLETLERİ’NDE HALK KÜTÜPHANELERİ</w:t>
        </w:r>
        <w:r w:rsidRPr="002826C2">
          <w:rPr>
            <w:b/>
            <w:noProof/>
            <w:webHidden/>
          </w:rPr>
          <w:tab/>
        </w:r>
        <w:r w:rsidRPr="002826C2">
          <w:rPr>
            <w:b/>
            <w:noProof/>
            <w:webHidden/>
          </w:rPr>
          <w:fldChar w:fldCharType="begin"/>
        </w:r>
        <w:r w:rsidRPr="002826C2">
          <w:rPr>
            <w:b/>
            <w:noProof/>
            <w:webHidden/>
          </w:rPr>
          <w:instrText xml:space="preserve"> PAGEREF _Toc139490307 \h </w:instrText>
        </w:r>
        <w:r w:rsidRPr="002826C2">
          <w:rPr>
            <w:b/>
            <w:noProof/>
            <w:webHidden/>
          </w:rPr>
        </w:r>
        <w:r w:rsidRPr="002826C2">
          <w:rPr>
            <w:b/>
            <w:noProof/>
            <w:webHidden/>
          </w:rPr>
          <w:fldChar w:fldCharType="separate"/>
        </w:r>
        <w:r w:rsidR="00D475D2">
          <w:rPr>
            <w:b/>
            <w:noProof/>
            <w:webHidden/>
          </w:rPr>
          <w:t>7</w:t>
        </w:r>
        <w:r w:rsidRPr="002826C2">
          <w:rPr>
            <w:b/>
            <w:noProof/>
            <w:webHidden/>
          </w:rPr>
          <w:fldChar w:fldCharType="end"/>
        </w:r>
      </w:hyperlink>
    </w:p>
    <w:p w14:paraId="101E7867" w14:textId="77777777" w:rsidR="002826C2" w:rsidRDefault="002600EF">
      <w:pPr>
        <w:pStyle w:val="T2"/>
        <w:tabs>
          <w:tab w:val="right" w:leader="dot" w:pos="8210"/>
        </w:tabs>
        <w:rPr>
          <w:rFonts w:eastAsiaTheme="minorEastAsia"/>
          <w:noProof/>
          <w:lang w:val="es-ES" w:eastAsia="es-ES"/>
        </w:rPr>
      </w:pPr>
      <w:hyperlink w:anchor="_Toc139490308" w:history="1">
        <w:r w:rsidR="002826C2" w:rsidRPr="00994EED">
          <w:rPr>
            <w:rStyle w:val="Kpr"/>
            <w:noProof/>
          </w:rPr>
          <w:t>1.1 HALK KÜTÜPHANESİNİN TANIMI</w:t>
        </w:r>
        <w:r w:rsidR="002826C2">
          <w:rPr>
            <w:noProof/>
            <w:webHidden/>
          </w:rPr>
          <w:tab/>
        </w:r>
        <w:r w:rsidR="002826C2">
          <w:rPr>
            <w:noProof/>
            <w:webHidden/>
          </w:rPr>
          <w:fldChar w:fldCharType="begin"/>
        </w:r>
        <w:r w:rsidR="002826C2">
          <w:rPr>
            <w:noProof/>
            <w:webHidden/>
          </w:rPr>
          <w:instrText xml:space="preserve"> PAGEREF _Toc139490308 \h </w:instrText>
        </w:r>
        <w:r w:rsidR="002826C2">
          <w:rPr>
            <w:noProof/>
            <w:webHidden/>
          </w:rPr>
        </w:r>
        <w:r w:rsidR="002826C2">
          <w:rPr>
            <w:noProof/>
            <w:webHidden/>
          </w:rPr>
          <w:fldChar w:fldCharType="separate"/>
        </w:r>
        <w:r w:rsidR="00D475D2">
          <w:rPr>
            <w:noProof/>
            <w:webHidden/>
          </w:rPr>
          <w:t>7</w:t>
        </w:r>
        <w:r w:rsidR="002826C2">
          <w:rPr>
            <w:noProof/>
            <w:webHidden/>
          </w:rPr>
          <w:fldChar w:fldCharType="end"/>
        </w:r>
      </w:hyperlink>
    </w:p>
    <w:p w14:paraId="7BFDCE72" w14:textId="77777777" w:rsidR="002826C2" w:rsidRDefault="002600EF">
      <w:pPr>
        <w:pStyle w:val="T2"/>
        <w:tabs>
          <w:tab w:val="right" w:leader="dot" w:pos="8210"/>
        </w:tabs>
        <w:rPr>
          <w:rFonts w:eastAsiaTheme="minorEastAsia"/>
          <w:noProof/>
          <w:lang w:val="es-ES" w:eastAsia="es-ES"/>
        </w:rPr>
      </w:pPr>
      <w:hyperlink w:anchor="_Toc139490309" w:history="1">
        <w:r w:rsidR="002826C2" w:rsidRPr="00994EED">
          <w:rPr>
            <w:rStyle w:val="Kpr"/>
            <w:noProof/>
          </w:rPr>
          <w:t>1.2 AMERİKA BİRLEŞİK DEVLETLERİ’NDE HALK KÜTÜPHANELERİNİN TARİHİ</w:t>
        </w:r>
        <w:r w:rsidR="002826C2">
          <w:rPr>
            <w:noProof/>
            <w:webHidden/>
          </w:rPr>
          <w:tab/>
        </w:r>
        <w:r w:rsidR="002826C2">
          <w:rPr>
            <w:noProof/>
            <w:webHidden/>
          </w:rPr>
          <w:fldChar w:fldCharType="begin"/>
        </w:r>
        <w:r w:rsidR="002826C2">
          <w:rPr>
            <w:noProof/>
            <w:webHidden/>
          </w:rPr>
          <w:instrText xml:space="preserve"> PAGEREF _Toc139490309 \h </w:instrText>
        </w:r>
        <w:r w:rsidR="002826C2">
          <w:rPr>
            <w:noProof/>
            <w:webHidden/>
          </w:rPr>
        </w:r>
        <w:r w:rsidR="002826C2">
          <w:rPr>
            <w:noProof/>
            <w:webHidden/>
          </w:rPr>
          <w:fldChar w:fldCharType="separate"/>
        </w:r>
        <w:r w:rsidR="00D475D2">
          <w:rPr>
            <w:noProof/>
            <w:webHidden/>
          </w:rPr>
          <w:t>9</w:t>
        </w:r>
        <w:r w:rsidR="002826C2">
          <w:rPr>
            <w:noProof/>
            <w:webHidden/>
          </w:rPr>
          <w:fldChar w:fldCharType="end"/>
        </w:r>
      </w:hyperlink>
    </w:p>
    <w:p w14:paraId="52E5F31C" w14:textId="77777777" w:rsidR="002826C2" w:rsidRDefault="002600EF">
      <w:pPr>
        <w:pStyle w:val="T3"/>
        <w:tabs>
          <w:tab w:val="right" w:leader="dot" w:pos="8210"/>
        </w:tabs>
        <w:rPr>
          <w:rFonts w:eastAsiaTheme="minorEastAsia"/>
          <w:noProof/>
          <w:lang w:val="es-ES" w:eastAsia="es-ES"/>
        </w:rPr>
      </w:pPr>
      <w:hyperlink w:anchor="_Toc139490310" w:history="1">
        <w:r w:rsidR="002826C2" w:rsidRPr="00994EED">
          <w:rPr>
            <w:rStyle w:val="Kpr"/>
            <w:noProof/>
          </w:rPr>
          <w:t>1.2.1 Kolonyal Dönem ve Amerika Birleşik Devletleri’nin Kuruluşu: Sosyal Kütüphaneler: 1689-1833</w:t>
        </w:r>
        <w:r w:rsidR="002826C2">
          <w:rPr>
            <w:noProof/>
            <w:webHidden/>
          </w:rPr>
          <w:tab/>
        </w:r>
        <w:r w:rsidR="002826C2">
          <w:rPr>
            <w:noProof/>
            <w:webHidden/>
          </w:rPr>
          <w:fldChar w:fldCharType="begin"/>
        </w:r>
        <w:r w:rsidR="002826C2">
          <w:rPr>
            <w:noProof/>
            <w:webHidden/>
          </w:rPr>
          <w:instrText xml:space="preserve"> PAGEREF _Toc139490310 \h </w:instrText>
        </w:r>
        <w:r w:rsidR="002826C2">
          <w:rPr>
            <w:noProof/>
            <w:webHidden/>
          </w:rPr>
        </w:r>
        <w:r w:rsidR="002826C2">
          <w:rPr>
            <w:noProof/>
            <w:webHidden/>
          </w:rPr>
          <w:fldChar w:fldCharType="separate"/>
        </w:r>
        <w:r w:rsidR="00D475D2">
          <w:rPr>
            <w:noProof/>
            <w:webHidden/>
          </w:rPr>
          <w:t>10</w:t>
        </w:r>
        <w:r w:rsidR="002826C2">
          <w:rPr>
            <w:noProof/>
            <w:webHidden/>
          </w:rPr>
          <w:fldChar w:fldCharType="end"/>
        </w:r>
      </w:hyperlink>
    </w:p>
    <w:p w14:paraId="5AAC5136" w14:textId="77777777" w:rsidR="002826C2" w:rsidRDefault="002600EF">
      <w:pPr>
        <w:pStyle w:val="T3"/>
        <w:tabs>
          <w:tab w:val="right" w:leader="dot" w:pos="8210"/>
        </w:tabs>
        <w:rPr>
          <w:rFonts w:eastAsiaTheme="minorEastAsia"/>
          <w:noProof/>
          <w:lang w:val="es-ES" w:eastAsia="es-ES"/>
        </w:rPr>
      </w:pPr>
      <w:hyperlink w:anchor="_Toc139490311" w:history="1">
        <w:r w:rsidR="002826C2" w:rsidRPr="00994EED">
          <w:rPr>
            <w:rStyle w:val="Kpr"/>
            <w:noProof/>
          </w:rPr>
          <w:t>1.2.2 Halk Kütüphanelerinin Kuruluşu: 1833-1876</w:t>
        </w:r>
        <w:r w:rsidR="002826C2">
          <w:rPr>
            <w:noProof/>
            <w:webHidden/>
          </w:rPr>
          <w:tab/>
        </w:r>
        <w:r w:rsidR="002826C2">
          <w:rPr>
            <w:noProof/>
            <w:webHidden/>
          </w:rPr>
          <w:fldChar w:fldCharType="begin"/>
        </w:r>
        <w:r w:rsidR="002826C2">
          <w:rPr>
            <w:noProof/>
            <w:webHidden/>
          </w:rPr>
          <w:instrText xml:space="preserve"> PAGEREF _Toc139490311 \h </w:instrText>
        </w:r>
        <w:r w:rsidR="002826C2">
          <w:rPr>
            <w:noProof/>
            <w:webHidden/>
          </w:rPr>
        </w:r>
        <w:r w:rsidR="002826C2">
          <w:rPr>
            <w:noProof/>
            <w:webHidden/>
          </w:rPr>
          <w:fldChar w:fldCharType="separate"/>
        </w:r>
        <w:r w:rsidR="00D475D2">
          <w:rPr>
            <w:noProof/>
            <w:webHidden/>
          </w:rPr>
          <w:t>17</w:t>
        </w:r>
        <w:r w:rsidR="002826C2">
          <w:rPr>
            <w:noProof/>
            <w:webHidden/>
          </w:rPr>
          <w:fldChar w:fldCharType="end"/>
        </w:r>
      </w:hyperlink>
    </w:p>
    <w:p w14:paraId="1FB46EDE" w14:textId="77777777" w:rsidR="002826C2" w:rsidRDefault="002600EF">
      <w:pPr>
        <w:pStyle w:val="T3"/>
        <w:tabs>
          <w:tab w:val="right" w:leader="dot" w:pos="8210"/>
        </w:tabs>
        <w:rPr>
          <w:rFonts w:eastAsiaTheme="minorEastAsia"/>
          <w:noProof/>
          <w:lang w:val="es-ES" w:eastAsia="es-ES"/>
        </w:rPr>
      </w:pPr>
      <w:hyperlink w:anchor="_Toc139490312" w:history="1">
        <w:r w:rsidR="002826C2" w:rsidRPr="00994EED">
          <w:rPr>
            <w:rStyle w:val="Kpr"/>
            <w:noProof/>
          </w:rPr>
          <w:t>1.2.3 American Library Association’ın Kuruluşu ve Halk Kütüphanelerinin Hızlı Büyüme Dönemi: 1876-1892</w:t>
        </w:r>
        <w:r w:rsidR="002826C2">
          <w:rPr>
            <w:noProof/>
            <w:webHidden/>
          </w:rPr>
          <w:tab/>
        </w:r>
        <w:r w:rsidR="002826C2">
          <w:rPr>
            <w:noProof/>
            <w:webHidden/>
          </w:rPr>
          <w:fldChar w:fldCharType="begin"/>
        </w:r>
        <w:r w:rsidR="002826C2">
          <w:rPr>
            <w:noProof/>
            <w:webHidden/>
          </w:rPr>
          <w:instrText xml:space="preserve"> PAGEREF _Toc139490312 \h </w:instrText>
        </w:r>
        <w:r w:rsidR="002826C2">
          <w:rPr>
            <w:noProof/>
            <w:webHidden/>
          </w:rPr>
        </w:r>
        <w:r w:rsidR="002826C2">
          <w:rPr>
            <w:noProof/>
            <w:webHidden/>
          </w:rPr>
          <w:fldChar w:fldCharType="separate"/>
        </w:r>
        <w:r w:rsidR="00D475D2">
          <w:rPr>
            <w:noProof/>
            <w:webHidden/>
          </w:rPr>
          <w:t>21</w:t>
        </w:r>
        <w:r w:rsidR="002826C2">
          <w:rPr>
            <w:noProof/>
            <w:webHidden/>
          </w:rPr>
          <w:fldChar w:fldCharType="end"/>
        </w:r>
      </w:hyperlink>
    </w:p>
    <w:p w14:paraId="680E03DA" w14:textId="77777777" w:rsidR="002826C2" w:rsidRDefault="002600EF">
      <w:pPr>
        <w:pStyle w:val="T3"/>
        <w:tabs>
          <w:tab w:val="right" w:leader="dot" w:pos="8210"/>
        </w:tabs>
        <w:rPr>
          <w:rFonts w:eastAsiaTheme="minorEastAsia"/>
          <w:noProof/>
          <w:lang w:val="es-ES" w:eastAsia="es-ES"/>
        </w:rPr>
      </w:pPr>
      <w:hyperlink w:anchor="_Toc139490313" w:history="1">
        <w:r w:rsidR="002826C2" w:rsidRPr="00994EED">
          <w:rPr>
            <w:rStyle w:val="Kpr"/>
            <w:noProof/>
          </w:rPr>
          <w:t>1.2.4 Carnegie Dönemi: 1893–1917</w:t>
        </w:r>
        <w:r w:rsidR="002826C2">
          <w:rPr>
            <w:noProof/>
            <w:webHidden/>
          </w:rPr>
          <w:tab/>
        </w:r>
        <w:r w:rsidR="002826C2">
          <w:rPr>
            <w:noProof/>
            <w:webHidden/>
          </w:rPr>
          <w:fldChar w:fldCharType="begin"/>
        </w:r>
        <w:r w:rsidR="002826C2">
          <w:rPr>
            <w:noProof/>
            <w:webHidden/>
          </w:rPr>
          <w:instrText xml:space="preserve"> PAGEREF _Toc139490313 \h </w:instrText>
        </w:r>
        <w:r w:rsidR="002826C2">
          <w:rPr>
            <w:noProof/>
            <w:webHidden/>
          </w:rPr>
        </w:r>
        <w:r w:rsidR="002826C2">
          <w:rPr>
            <w:noProof/>
            <w:webHidden/>
          </w:rPr>
          <w:fldChar w:fldCharType="separate"/>
        </w:r>
        <w:r w:rsidR="00D475D2">
          <w:rPr>
            <w:noProof/>
            <w:webHidden/>
          </w:rPr>
          <w:t>23</w:t>
        </w:r>
        <w:r w:rsidR="002826C2">
          <w:rPr>
            <w:noProof/>
            <w:webHidden/>
          </w:rPr>
          <w:fldChar w:fldCharType="end"/>
        </w:r>
      </w:hyperlink>
    </w:p>
    <w:p w14:paraId="7CB6ADCA" w14:textId="77777777" w:rsidR="002826C2" w:rsidRDefault="002600EF">
      <w:pPr>
        <w:pStyle w:val="T3"/>
        <w:tabs>
          <w:tab w:val="right" w:leader="dot" w:pos="8210"/>
        </w:tabs>
        <w:rPr>
          <w:rFonts w:eastAsiaTheme="minorEastAsia"/>
          <w:noProof/>
          <w:lang w:val="es-ES" w:eastAsia="es-ES"/>
        </w:rPr>
      </w:pPr>
      <w:hyperlink w:anchor="_Toc139490314" w:history="1">
        <w:r w:rsidR="002826C2" w:rsidRPr="00994EED">
          <w:rPr>
            <w:rStyle w:val="Kpr"/>
            <w:noProof/>
          </w:rPr>
          <w:t>1.2.5 Birinci Dünya Savaşı Etkileri ve Amerikalılaştırma Faaliyetleri: 1917-1929</w:t>
        </w:r>
        <w:r w:rsidR="002826C2">
          <w:rPr>
            <w:noProof/>
            <w:webHidden/>
          </w:rPr>
          <w:tab/>
        </w:r>
        <w:r w:rsidR="002826C2">
          <w:rPr>
            <w:noProof/>
            <w:webHidden/>
          </w:rPr>
          <w:fldChar w:fldCharType="begin"/>
        </w:r>
        <w:r w:rsidR="002826C2">
          <w:rPr>
            <w:noProof/>
            <w:webHidden/>
          </w:rPr>
          <w:instrText xml:space="preserve"> PAGEREF _Toc139490314 \h </w:instrText>
        </w:r>
        <w:r w:rsidR="002826C2">
          <w:rPr>
            <w:noProof/>
            <w:webHidden/>
          </w:rPr>
        </w:r>
        <w:r w:rsidR="002826C2">
          <w:rPr>
            <w:noProof/>
            <w:webHidden/>
          </w:rPr>
          <w:fldChar w:fldCharType="separate"/>
        </w:r>
        <w:r w:rsidR="00D475D2">
          <w:rPr>
            <w:noProof/>
            <w:webHidden/>
          </w:rPr>
          <w:t>27</w:t>
        </w:r>
        <w:r w:rsidR="002826C2">
          <w:rPr>
            <w:noProof/>
            <w:webHidden/>
          </w:rPr>
          <w:fldChar w:fldCharType="end"/>
        </w:r>
      </w:hyperlink>
    </w:p>
    <w:p w14:paraId="0736184C" w14:textId="77777777" w:rsidR="002826C2" w:rsidRDefault="002600EF">
      <w:pPr>
        <w:pStyle w:val="T3"/>
        <w:tabs>
          <w:tab w:val="right" w:leader="dot" w:pos="8210"/>
        </w:tabs>
        <w:rPr>
          <w:rFonts w:eastAsiaTheme="minorEastAsia"/>
          <w:noProof/>
          <w:lang w:val="es-ES" w:eastAsia="es-ES"/>
        </w:rPr>
      </w:pPr>
      <w:hyperlink w:anchor="_Toc139490315" w:history="1">
        <w:r w:rsidR="002826C2" w:rsidRPr="00994EED">
          <w:rPr>
            <w:rStyle w:val="Kpr"/>
            <w:noProof/>
          </w:rPr>
          <w:t>1.2.6 Büyük Buhran ve İkinci Dünya Savaşı Dönemi: 1929-1945</w:t>
        </w:r>
        <w:r w:rsidR="002826C2">
          <w:rPr>
            <w:noProof/>
            <w:webHidden/>
          </w:rPr>
          <w:tab/>
        </w:r>
        <w:r w:rsidR="002826C2">
          <w:rPr>
            <w:noProof/>
            <w:webHidden/>
          </w:rPr>
          <w:fldChar w:fldCharType="begin"/>
        </w:r>
        <w:r w:rsidR="002826C2">
          <w:rPr>
            <w:noProof/>
            <w:webHidden/>
          </w:rPr>
          <w:instrText xml:space="preserve"> PAGEREF _Toc139490315 \h </w:instrText>
        </w:r>
        <w:r w:rsidR="002826C2">
          <w:rPr>
            <w:noProof/>
            <w:webHidden/>
          </w:rPr>
        </w:r>
        <w:r w:rsidR="002826C2">
          <w:rPr>
            <w:noProof/>
            <w:webHidden/>
          </w:rPr>
          <w:fldChar w:fldCharType="separate"/>
        </w:r>
        <w:r w:rsidR="00D475D2">
          <w:rPr>
            <w:noProof/>
            <w:webHidden/>
          </w:rPr>
          <w:t>30</w:t>
        </w:r>
        <w:r w:rsidR="002826C2">
          <w:rPr>
            <w:noProof/>
            <w:webHidden/>
          </w:rPr>
          <w:fldChar w:fldCharType="end"/>
        </w:r>
      </w:hyperlink>
    </w:p>
    <w:p w14:paraId="414EBD1A" w14:textId="77777777" w:rsidR="002826C2" w:rsidRDefault="002600EF">
      <w:pPr>
        <w:pStyle w:val="T3"/>
        <w:tabs>
          <w:tab w:val="right" w:leader="dot" w:pos="8210"/>
        </w:tabs>
        <w:rPr>
          <w:rFonts w:eastAsiaTheme="minorEastAsia"/>
          <w:noProof/>
          <w:lang w:val="es-ES" w:eastAsia="es-ES"/>
        </w:rPr>
      </w:pPr>
      <w:hyperlink w:anchor="_Toc139490316" w:history="1">
        <w:r w:rsidR="002826C2" w:rsidRPr="00994EED">
          <w:rPr>
            <w:rStyle w:val="Kpr"/>
            <w:noProof/>
          </w:rPr>
          <w:t>1.2.7 Savaş Sonrası Dönem: 1945-1964</w:t>
        </w:r>
        <w:r w:rsidR="002826C2">
          <w:rPr>
            <w:noProof/>
            <w:webHidden/>
          </w:rPr>
          <w:tab/>
        </w:r>
        <w:r w:rsidR="002826C2">
          <w:rPr>
            <w:noProof/>
            <w:webHidden/>
          </w:rPr>
          <w:fldChar w:fldCharType="begin"/>
        </w:r>
        <w:r w:rsidR="002826C2">
          <w:rPr>
            <w:noProof/>
            <w:webHidden/>
          </w:rPr>
          <w:instrText xml:space="preserve"> PAGEREF _Toc139490316 \h </w:instrText>
        </w:r>
        <w:r w:rsidR="002826C2">
          <w:rPr>
            <w:noProof/>
            <w:webHidden/>
          </w:rPr>
        </w:r>
        <w:r w:rsidR="002826C2">
          <w:rPr>
            <w:noProof/>
            <w:webHidden/>
          </w:rPr>
          <w:fldChar w:fldCharType="separate"/>
        </w:r>
        <w:r w:rsidR="00D475D2">
          <w:rPr>
            <w:noProof/>
            <w:webHidden/>
          </w:rPr>
          <w:t>34</w:t>
        </w:r>
        <w:r w:rsidR="002826C2">
          <w:rPr>
            <w:noProof/>
            <w:webHidden/>
          </w:rPr>
          <w:fldChar w:fldCharType="end"/>
        </w:r>
      </w:hyperlink>
    </w:p>
    <w:p w14:paraId="04B96FB5" w14:textId="77777777" w:rsidR="002826C2" w:rsidRDefault="002600EF">
      <w:pPr>
        <w:pStyle w:val="T3"/>
        <w:tabs>
          <w:tab w:val="right" w:leader="dot" w:pos="8210"/>
        </w:tabs>
        <w:rPr>
          <w:rFonts w:eastAsiaTheme="minorEastAsia"/>
          <w:noProof/>
          <w:lang w:val="es-ES" w:eastAsia="es-ES"/>
        </w:rPr>
      </w:pPr>
      <w:hyperlink w:anchor="_Toc139490317" w:history="1">
        <w:r w:rsidR="002826C2" w:rsidRPr="00994EED">
          <w:rPr>
            <w:rStyle w:val="Kpr"/>
            <w:noProof/>
          </w:rPr>
          <w:t>1.2.8 Halk Kütüphanelerinin Altın Çağı: Sivil Haklar Dönemi: 1964-1980</w:t>
        </w:r>
        <w:r w:rsidR="002826C2">
          <w:rPr>
            <w:noProof/>
            <w:webHidden/>
          </w:rPr>
          <w:tab/>
        </w:r>
        <w:r w:rsidR="002826C2">
          <w:rPr>
            <w:noProof/>
            <w:webHidden/>
          </w:rPr>
          <w:fldChar w:fldCharType="begin"/>
        </w:r>
        <w:r w:rsidR="002826C2">
          <w:rPr>
            <w:noProof/>
            <w:webHidden/>
          </w:rPr>
          <w:instrText xml:space="preserve"> PAGEREF _Toc139490317 \h </w:instrText>
        </w:r>
        <w:r w:rsidR="002826C2">
          <w:rPr>
            <w:noProof/>
            <w:webHidden/>
          </w:rPr>
        </w:r>
        <w:r w:rsidR="002826C2">
          <w:rPr>
            <w:noProof/>
            <w:webHidden/>
          </w:rPr>
          <w:fldChar w:fldCharType="separate"/>
        </w:r>
        <w:r w:rsidR="00D475D2">
          <w:rPr>
            <w:noProof/>
            <w:webHidden/>
          </w:rPr>
          <w:t>39</w:t>
        </w:r>
        <w:r w:rsidR="002826C2">
          <w:rPr>
            <w:noProof/>
            <w:webHidden/>
          </w:rPr>
          <w:fldChar w:fldCharType="end"/>
        </w:r>
      </w:hyperlink>
    </w:p>
    <w:p w14:paraId="58FF1D63" w14:textId="77777777" w:rsidR="002826C2" w:rsidRDefault="002600EF">
      <w:pPr>
        <w:pStyle w:val="T3"/>
        <w:tabs>
          <w:tab w:val="right" w:leader="dot" w:pos="8210"/>
        </w:tabs>
        <w:rPr>
          <w:rFonts w:eastAsiaTheme="minorEastAsia"/>
          <w:noProof/>
          <w:lang w:val="es-ES" w:eastAsia="es-ES"/>
        </w:rPr>
      </w:pPr>
      <w:hyperlink w:anchor="_Toc139490318" w:history="1">
        <w:r w:rsidR="002826C2" w:rsidRPr="00994EED">
          <w:rPr>
            <w:rStyle w:val="Kpr"/>
            <w:noProof/>
          </w:rPr>
          <w:t>1.2.9 Halk Kütüphanelerinin Enformasyon Teknolojileri ile Buluşması: 1981-2000</w:t>
        </w:r>
        <w:r w:rsidR="002826C2">
          <w:rPr>
            <w:noProof/>
            <w:webHidden/>
          </w:rPr>
          <w:tab/>
        </w:r>
        <w:r w:rsidR="002826C2">
          <w:rPr>
            <w:noProof/>
            <w:webHidden/>
          </w:rPr>
          <w:fldChar w:fldCharType="begin"/>
        </w:r>
        <w:r w:rsidR="002826C2">
          <w:rPr>
            <w:noProof/>
            <w:webHidden/>
          </w:rPr>
          <w:instrText xml:space="preserve"> PAGEREF _Toc139490318 \h </w:instrText>
        </w:r>
        <w:r w:rsidR="002826C2">
          <w:rPr>
            <w:noProof/>
            <w:webHidden/>
          </w:rPr>
        </w:r>
        <w:r w:rsidR="002826C2">
          <w:rPr>
            <w:noProof/>
            <w:webHidden/>
          </w:rPr>
          <w:fldChar w:fldCharType="separate"/>
        </w:r>
        <w:r w:rsidR="00D475D2">
          <w:rPr>
            <w:noProof/>
            <w:webHidden/>
          </w:rPr>
          <w:t>42</w:t>
        </w:r>
        <w:r w:rsidR="002826C2">
          <w:rPr>
            <w:noProof/>
            <w:webHidden/>
          </w:rPr>
          <w:fldChar w:fldCharType="end"/>
        </w:r>
      </w:hyperlink>
    </w:p>
    <w:p w14:paraId="4E17465E" w14:textId="77777777" w:rsidR="002826C2" w:rsidRDefault="002600EF">
      <w:pPr>
        <w:pStyle w:val="T3"/>
        <w:tabs>
          <w:tab w:val="right" w:leader="dot" w:pos="8210"/>
        </w:tabs>
        <w:rPr>
          <w:rFonts w:eastAsiaTheme="minorEastAsia"/>
          <w:noProof/>
          <w:lang w:val="es-ES" w:eastAsia="es-ES"/>
        </w:rPr>
      </w:pPr>
      <w:hyperlink w:anchor="_Toc139490319" w:history="1">
        <w:r w:rsidR="002826C2" w:rsidRPr="00994EED">
          <w:rPr>
            <w:rStyle w:val="Kpr"/>
            <w:noProof/>
          </w:rPr>
          <w:t>1.2.10 Çevrimiçi Dönem: İnternet 2000-2020</w:t>
        </w:r>
        <w:r w:rsidR="002826C2">
          <w:rPr>
            <w:noProof/>
            <w:webHidden/>
          </w:rPr>
          <w:tab/>
        </w:r>
        <w:r w:rsidR="002826C2">
          <w:rPr>
            <w:noProof/>
            <w:webHidden/>
          </w:rPr>
          <w:fldChar w:fldCharType="begin"/>
        </w:r>
        <w:r w:rsidR="002826C2">
          <w:rPr>
            <w:noProof/>
            <w:webHidden/>
          </w:rPr>
          <w:instrText xml:space="preserve"> PAGEREF _Toc139490319 \h </w:instrText>
        </w:r>
        <w:r w:rsidR="002826C2">
          <w:rPr>
            <w:noProof/>
            <w:webHidden/>
          </w:rPr>
        </w:r>
        <w:r w:rsidR="002826C2">
          <w:rPr>
            <w:noProof/>
            <w:webHidden/>
          </w:rPr>
          <w:fldChar w:fldCharType="separate"/>
        </w:r>
        <w:r w:rsidR="00D475D2">
          <w:rPr>
            <w:noProof/>
            <w:webHidden/>
          </w:rPr>
          <w:t>45</w:t>
        </w:r>
        <w:r w:rsidR="002826C2">
          <w:rPr>
            <w:noProof/>
            <w:webHidden/>
          </w:rPr>
          <w:fldChar w:fldCharType="end"/>
        </w:r>
      </w:hyperlink>
    </w:p>
    <w:p w14:paraId="6DF35119" w14:textId="77777777" w:rsidR="002826C2" w:rsidRDefault="002600EF">
      <w:pPr>
        <w:pStyle w:val="T2"/>
        <w:tabs>
          <w:tab w:val="right" w:leader="dot" w:pos="8210"/>
        </w:tabs>
        <w:rPr>
          <w:rFonts w:eastAsiaTheme="minorEastAsia"/>
          <w:noProof/>
          <w:lang w:val="es-ES" w:eastAsia="es-ES"/>
        </w:rPr>
      </w:pPr>
      <w:hyperlink w:anchor="_Toc139490320" w:history="1">
        <w:r w:rsidR="002826C2" w:rsidRPr="00994EED">
          <w:rPr>
            <w:rStyle w:val="Kpr"/>
            <w:noProof/>
          </w:rPr>
          <w:t>1.3 AMERİKA BİRLEŞİK DEVLETLERİ’NDE HALK KÜTÜPHANELERİNİN TEŞKİLAT YAPISI</w:t>
        </w:r>
        <w:r w:rsidR="002826C2">
          <w:rPr>
            <w:noProof/>
            <w:webHidden/>
          </w:rPr>
          <w:tab/>
        </w:r>
        <w:r w:rsidR="002826C2">
          <w:rPr>
            <w:noProof/>
            <w:webHidden/>
          </w:rPr>
          <w:fldChar w:fldCharType="begin"/>
        </w:r>
        <w:r w:rsidR="002826C2">
          <w:rPr>
            <w:noProof/>
            <w:webHidden/>
          </w:rPr>
          <w:instrText xml:space="preserve"> PAGEREF _Toc139490320 \h </w:instrText>
        </w:r>
        <w:r w:rsidR="002826C2">
          <w:rPr>
            <w:noProof/>
            <w:webHidden/>
          </w:rPr>
        </w:r>
        <w:r w:rsidR="002826C2">
          <w:rPr>
            <w:noProof/>
            <w:webHidden/>
          </w:rPr>
          <w:fldChar w:fldCharType="separate"/>
        </w:r>
        <w:r w:rsidR="00D475D2">
          <w:rPr>
            <w:noProof/>
            <w:webHidden/>
          </w:rPr>
          <w:t>52</w:t>
        </w:r>
        <w:r w:rsidR="002826C2">
          <w:rPr>
            <w:noProof/>
            <w:webHidden/>
          </w:rPr>
          <w:fldChar w:fldCharType="end"/>
        </w:r>
      </w:hyperlink>
    </w:p>
    <w:p w14:paraId="2A7B1AD4" w14:textId="77777777" w:rsidR="002826C2" w:rsidRDefault="002600EF">
      <w:pPr>
        <w:pStyle w:val="T3"/>
        <w:tabs>
          <w:tab w:val="right" w:leader="dot" w:pos="8210"/>
        </w:tabs>
        <w:rPr>
          <w:rFonts w:eastAsiaTheme="minorEastAsia"/>
          <w:noProof/>
          <w:lang w:val="es-ES" w:eastAsia="es-ES"/>
        </w:rPr>
      </w:pPr>
      <w:hyperlink w:anchor="_Toc139490321" w:history="1">
        <w:r w:rsidR="002826C2" w:rsidRPr="00994EED">
          <w:rPr>
            <w:rStyle w:val="Kpr"/>
            <w:noProof/>
          </w:rPr>
          <w:t>1.3.1 Halk Kütüphanesi Mütevelli Heyetleri</w:t>
        </w:r>
        <w:r w:rsidR="002826C2">
          <w:rPr>
            <w:noProof/>
            <w:webHidden/>
          </w:rPr>
          <w:tab/>
        </w:r>
        <w:r w:rsidR="002826C2">
          <w:rPr>
            <w:noProof/>
            <w:webHidden/>
          </w:rPr>
          <w:fldChar w:fldCharType="begin"/>
        </w:r>
        <w:r w:rsidR="002826C2">
          <w:rPr>
            <w:noProof/>
            <w:webHidden/>
          </w:rPr>
          <w:instrText xml:space="preserve"> PAGEREF _Toc139490321 \h </w:instrText>
        </w:r>
        <w:r w:rsidR="002826C2">
          <w:rPr>
            <w:noProof/>
            <w:webHidden/>
          </w:rPr>
        </w:r>
        <w:r w:rsidR="002826C2">
          <w:rPr>
            <w:noProof/>
            <w:webHidden/>
          </w:rPr>
          <w:fldChar w:fldCharType="separate"/>
        </w:r>
        <w:r w:rsidR="00D475D2">
          <w:rPr>
            <w:noProof/>
            <w:webHidden/>
          </w:rPr>
          <w:t>54</w:t>
        </w:r>
        <w:r w:rsidR="002826C2">
          <w:rPr>
            <w:noProof/>
            <w:webHidden/>
          </w:rPr>
          <w:fldChar w:fldCharType="end"/>
        </w:r>
      </w:hyperlink>
    </w:p>
    <w:p w14:paraId="4FC0FC79" w14:textId="77777777" w:rsidR="002826C2" w:rsidRDefault="002600EF">
      <w:pPr>
        <w:pStyle w:val="T3"/>
        <w:tabs>
          <w:tab w:val="right" w:leader="dot" w:pos="8210"/>
        </w:tabs>
        <w:rPr>
          <w:rFonts w:eastAsiaTheme="minorEastAsia"/>
          <w:noProof/>
          <w:lang w:val="es-ES" w:eastAsia="es-ES"/>
        </w:rPr>
      </w:pPr>
      <w:hyperlink w:anchor="_Toc139490322" w:history="1">
        <w:r w:rsidR="002826C2" w:rsidRPr="00994EED">
          <w:rPr>
            <w:rStyle w:val="Kpr"/>
            <w:noProof/>
          </w:rPr>
          <w:t>1.3.2 Halk Kütüphanesi Direktörü</w:t>
        </w:r>
        <w:r w:rsidR="002826C2">
          <w:rPr>
            <w:noProof/>
            <w:webHidden/>
          </w:rPr>
          <w:tab/>
        </w:r>
        <w:r w:rsidR="002826C2">
          <w:rPr>
            <w:noProof/>
            <w:webHidden/>
          </w:rPr>
          <w:fldChar w:fldCharType="begin"/>
        </w:r>
        <w:r w:rsidR="002826C2">
          <w:rPr>
            <w:noProof/>
            <w:webHidden/>
          </w:rPr>
          <w:instrText xml:space="preserve"> PAGEREF _Toc139490322 \h </w:instrText>
        </w:r>
        <w:r w:rsidR="002826C2">
          <w:rPr>
            <w:noProof/>
            <w:webHidden/>
          </w:rPr>
        </w:r>
        <w:r w:rsidR="002826C2">
          <w:rPr>
            <w:noProof/>
            <w:webHidden/>
          </w:rPr>
          <w:fldChar w:fldCharType="separate"/>
        </w:r>
        <w:r w:rsidR="00D475D2">
          <w:rPr>
            <w:noProof/>
            <w:webHidden/>
          </w:rPr>
          <w:t>55</w:t>
        </w:r>
        <w:r w:rsidR="002826C2">
          <w:rPr>
            <w:noProof/>
            <w:webHidden/>
          </w:rPr>
          <w:fldChar w:fldCharType="end"/>
        </w:r>
      </w:hyperlink>
    </w:p>
    <w:p w14:paraId="39A29668" w14:textId="77777777" w:rsidR="002826C2" w:rsidRDefault="002600EF">
      <w:pPr>
        <w:pStyle w:val="T3"/>
        <w:tabs>
          <w:tab w:val="right" w:leader="dot" w:pos="8210"/>
        </w:tabs>
        <w:rPr>
          <w:rFonts w:eastAsiaTheme="minorEastAsia"/>
          <w:noProof/>
          <w:lang w:val="es-ES" w:eastAsia="es-ES"/>
        </w:rPr>
      </w:pPr>
      <w:hyperlink w:anchor="_Toc139490323" w:history="1">
        <w:r w:rsidR="002826C2" w:rsidRPr="00994EED">
          <w:rPr>
            <w:rStyle w:val="Kpr"/>
            <w:noProof/>
          </w:rPr>
          <w:t>1.3.3 Halk Kütüphanesi Personeli</w:t>
        </w:r>
        <w:r w:rsidR="002826C2">
          <w:rPr>
            <w:noProof/>
            <w:webHidden/>
          </w:rPr>
          <w:tab/>
        </w:r>
        <w:r w:rsidR="002826C2">
          <w:rPr>
            <w:noProof/>
            <w:webHidden/>
          </w:rPr>
          <w:fldChar w:fldCharType="begin"/>
        </w:r>
        <w:r w:rsidR="002826C2">
          <w:rPr>
            <w:noProof/>
            <w:webHidden/>
          </w:rPr>
          <w:instrText xml:space="preserve"> PAGEREF _Toc139490323 \h </w:instrText>
        </w:r>
        <w:r w:rsidR="002826C2">
          <w:rPr>
            <w:noProof/>
            <w:webHidden/>
          </w:rPr>
        </w:r>
        <w:r w:rsidR="002826C2">
          <w:rPr>
            <w:noProof/>
            <w:webHidden/>
          </w:rPr>
          <w:fldChar w:fldCharType="separate"/>
        </w:r>
        <w:r w:rsidR="00D475D2">
          <w:rPr>
            <w:noProof/>
            <w:webHidden/>
          </w:rPr>
          <w:t>56</w:t>
        </w:r>
        <w:r w:rsidR="002826C2">
          <w:rPr>
            <w:noProof/>
            <w:webHidden/>
          </w:rPr>
          <w:fldChar w:fldCharType="end"/>
        </w:r>
      </w:hyperlink>
    </w:p>
    <w:p w14:paraId="2D70F590" w14:textId="77777777" w:rsidR="002826C2" w:rsidRDefault="002600EF">
      <w:pPr>
        <w:pStyle w:val="T3"/>
        <w:tabs>
          <w:tab w:val="right" w:leader="dot" w:pos="8210"/>
        </w:tabs>
        <w:rPr>
          <w:rFonts w:eastAsiaTheme="minorEastAsia"/>
          <w:noProof/>
          <w:lang w:val="es-ES" w:eastAsia="es-ES"/>
        </w:rPr>
      </w:pPr>
      <w:hyperlink w:anchor="_Toc139490324" w:history="1">
        <w:r w:rsidR="002826C2" w:rsidRPr="00994EED">
          <w:rPr>
            <w:rStyle w:val="Kpr"/>
            <w:noProof/>
          </w:rPr>
          <w:t>1.3.4 Gönüllü Halk Kütüphanesi Çalışanları</w:t>
        </w:r>
        <w:r w:rsidR="002826C2">
          <w:rPr>
            <w:noProof/>
            <w:webHidden/>
          </w:rPr>
          <w:tab/>
        </w:r>
        <w:r w:rsidR="002826C2">
          <w:rPr>
            <w:noProof/>
            <w:webHidden/>
          </w:rPr>
          <w:fldChar w:fldCharType="begin"/>
        </w:r>
        <w:r w:rsidR="002826C2">
          <w:rPr>
            <w:noProof/>
            <w:webHidden/>
          </w:rPr>
          <w:instrText xml:space="preserve"> PAGEREF _Toc139490324 \h </w:instrText>
        </w:r>
        <w:r w:rsidR="002826C2">
          <w:rPr>
            <w:noProof/>
            <w:webHidden/>
          </w:rPr>
        </w:r>
        <w:r w:rsidR="002826C2">
          <w:rPr>
            <w:noProof/>
            <w:webHidden/>
          </w:rPr>
          <w:fldChar w:fldCharType="separate"/>
        </w:r>
        <w:r w:rsidR="00D475D2">
          <w:rPr>
            <w:noProof/>
            <w:webHidden/>
          </w:rPr>
          <w:t>58</w:t>
        </w:r>
        <w:r w:rsidR="002826C2">
          <w:rPr>
            <w:noProof/>
            <w:webHidden/>
          </w:rPr>
          <w:fldChar w:fldCharType="end"/>
        </w:r>
      </w:hyperlink>
    </w:p>
    <w:p w14:paraId="618970B9" w14:textId="77777777" w:rsidR="002826C2" w:rsidRDefault="002600EF">
      <w:pPr>
        <w:pStyle w:val="T2"/>
        <w:tabs>
          <w:tab w:val="right" w:leader="dot" w:pos="8210"/>
        </w:tabs>
        <w:rPr>
          <w:rFonts w:eastAsiaTheme="minorEastAsia"/>
          <w:noProof/>
          <w:lang w:val="es-ES" w:eastAsia="es-ES"/>
        </w:rPr>
      </w:pPr>
      <w:hyperlink w:anchor="_Toc139490325" w:history="1">
        <w:r w:rsidR="002826C2" w:rsidRPr="00994EED">
          <w:rPr>
            <w:rStyle w:val="Kpr"/>
            <w:noProof/>
          </w:rPr>
          <w:t>1.4 AMERİKA BİRLEŞİK DEVLETLERİNDE HALK KÜTÜPHANELERİNİN İMKÂN VE OLANAKLARI</w:t>
        </w:r>
        <w:r w:rsidR="002826C2">
          <w:rPr>
            <w:noProof/>
            <w:webHidden/>
          </w:rPr>
          <w:tab/>
        </w:r>
        <w:r w:rsidR="002826C2">
          <w:rPr>
            <w:noProof/>
            <w:webHidden/>
          </w:rPr>
          <w:fldChar w:fldCharType="begin"/>
        </w:r>
        <w:r w:rsidR="002826C2">
          <w:rPr>
            <w:noProof/>
            <w:webHidden/>
          </w:rPr>
          <w:instrText xml:space="preserve"> PAGEREF _Toc139490325 \h </w:instrText>
        </w:r>
        <w:r w:rsidR="002826C2">
          <w:rPr>
            <w:noProof/>
            <w:webHidden/>
          </w:rPr>
        </w:r>
        <w:r w:rsidR="002826C2">
          <w:rPr>
            <w:noProof/>
            <w:webHidden/>
          </w:rPr>
          <w:fldChar w:fldCharType="separate"/>
        </w:r>
        <w:r w:rsidR="00D475D2">
          <w:rPr>
            <w:noProof/>
            <w:webHidden/>
          </w:rPr>
          <w:t>59</w:t>
        </w:r>
        <w:r w:rsidR="002826C2">
          <w:rPr>
            <w:noProof/>
            <w:webHidden/>
          </w:rPr>
          <w:fldChar w:fldCharType="end"/>
        </w:r>
      </w:hyperlink>
    </w:p>
    <w:p w14:paraId="70B65A1F" w14:textId="77777777" w:rsidR="002826C2" w:rsidRDefault="002600EF">
      <w:pPr>
        <w:pStyle w:val="T3"/>
        <w:tabs>
          <w:tab w:val="right" w:leader="dot" w:pos="8210"/>
        </w:tabs>
        <w:rPr>
          <w:rFonts w:eastAsiaTheme="minorEastAsia"/>
          <w:noProof/>
          <w:lang w:val="es-ES" w:eastAsia="es-ES"/>
        </w:rPr>
      </w:pPr>
      <w:hyperlink w:anchor="_Toc139490326" w:history="1">
        <w:r w:rsidR="002826C2" w:rsidRPr="00994EED">
          <w:rPr>
            <w:rStyle w:val="Kpr"/>
            <w:noProof/>
          </w:rPr>
          <w:t xml:space="preserve">1.4.1 </w:t>
        </w:r>
        <w:r w:rsidR="002826C2" w:rsidRPr="00994EED">
          <w:rPr>
            <w:rStyle w:val="Kpr"/>
            <w:rFonts w:cs="Times New Roman"/>
            <w:noProof/>
          </w:rPr>
          <w:t>Amerika Birleşik Devletleri</w:t>
        </w:r>
        <w:r w:rsidR="002826C2" w:rsidRPr="00994EED">
          <w:rPr>
            <w:rStyle w:val="Kpr"/>
            <w:noProof/>
          </w:rPr>
          <w:t>’nde Halk Kütüphanelerinin Finansal Kaynakları</w:t>
        </w:r>
        <w:r w:rsidR="002826C2">
          <w:rPr>
            <w:noProof/>
            <w:webHidden/>
          </w:rPr>
          <w:tab/>
        </w:r>
        <w:r w:rsidR="002826C2">
          <w:rPr>
            <w:noProof/>
            <w:webHidden/>
          </w:rPr>
          <w:fldChar w:fldCharType="begin"/>
        </w:r>
        <w:r w:rsidR="002826C2">
          <w:rPr>
            <w:noProof/>
            <w:webHidden/>
          </w:rPr>
          <w:instrText xml:space="preserve"> PAGEREF _Toc139490326 \h </w:instrText>
        </w:r>
        <w:r w:rsidR="002826C2">
          <w:rPr>
            <w:noProof/>
            <w:webHidden/>
          </w:rPr>
        </w:r>
        <w:r w:rsidR="002826C2">
          <w:rPr>
            <w:noProof/>
            <w:webHidden/>
          </w:rPr>
          <w:fldChar w:fldCharType="separate"/>
        </w:r>
        <w:r w:rsidR="00D475D2">
          <w:rPr>
            <w:noProof/>
            <w:webHidden/>
          </w:rPr>
          <w:t>59</w:t>
        </w:r>
        <w:r w:rsidR="002826C2">
          <w:rPr>
            <w:noProof/>
            <w:webHidden/>
          </w:rPr>
          <w:fldChar w:fldCharType="end"/>
        </w:r>
      </w:hyperlink>
    </w:p>
    <w:p w14:paraId="1EAC4D34" w14:textId="77777777" w:rsidR="002826C2" w:rsidRDefault="002600EF">
      <w:pPr>
        <w:pStyle w:val="T3"/>
        <w:tabs>
          <w:tab w:val="right" w:leader="dot" w:pos="8210"/>
        </w:tabs>
        <w:rPr>
          <w:rFonts w:eastAsiaTheme="minorEastAsia"/>
          <w:noProof/>
          <w:lang w:val="es-ES" w:eastAsia="es-ES"/>
        </w:rPr>
      </w:pPr>
      <w:hyperlink w:anchor="_Toc139490327" w:history="1">
        <w:r w:rsidR="002826C2" w:rsidRPr="00994EED">
          <w:rPr>
            <w:rStyle w:val="Kpr"/>
            <w:noProof/>
          </w:rPr>
          <w:t xml:space="preserve">1.4.2 </w:t>
        </w:r>
        <w:r w:rsidR="002826C2" w:rsidRPr="00994EED">
          <w:rPr>
            <w:rStyle w:val="Kpr"/>
            <w:rFonts w:cs="Times New Roman"/>
            <w:noProof/>
          </w:rPr>
          <w:t>Amerika Birleşik Devletleri</w:t>
        </w:r>
        <w:r w:rsidR="002826C2" w:rsidRPr="00994EED">
          <w:rPr>
            <w:rStyle w:val="Kpr"/>
            <w:noProof/>
          </w:rPr>
          <w:t>’nde Halk Kütüphanelerinin Hizmetleri ve Teknolojik Altyapısı</w:t>
        </w:r>
        <w:r w:rsidR="002826C2">
          <w:rPr>
            <w:noProof/>
            <w:webHidden/>
          </w:rPr>
          <w:tab/>
        </w:r>
        <w:r w:rsidR="002826C2">
          <w:rPr>
            <w:noProof/>
            <w:webHidden/>
          </w:rPr>
          <w:fldChar w:fldCharType="begin"/>
        </w:r>
        <w:r w:rsidR="002826C2">
          <w:rPr>
            <w:noProof/>
            <w:webHidden/>
          </w:rPr>
          <w:instrText xml:space="preserve"> PAGEREF _Toc139490327 \h </w:instrText>
        </w:r>
        <w:r w:rsidR="002826C2">
          <w:rPr>
            <w:noProof/>
            <w:webHidden/>
          </w:rPr>
        </w:r>
        <w:r w:rsidR="002826C2">
          <w:rPr>
            <w:noProof/>
            <w:webHidden/>
          </w:rPr>
          <w:fldChar w:fldCharType="separate"/>
        </w:r>
        <w:r w:rsidR="00D475D2">
          <w:rPr>
            <w:noProof/>
            <w:webHidden/>
          </w:rPr>
          <w:t>62</w:t>
        </w:r>
        <w:r w:rsidR="002826C2">
          <w:rPr>
            <w:noProof/>
            <w:webHidden/>
          </w:rPr>
          <w:fldChar w:fldCharType="end"/>
        </w:r>
      </w:hyperlink>
    </w:p>
    <w:p w14:paraId="531A73C5" w14:textId="77777777" w:rsidR="002826C2" w:rsidRDefault="002600EF">
      <w:pPr>
        <w:pStyle w:val="T4"/>
        <w:tabs>
          <w:tab w:val="right" w:leader="dot" w:pos="8210"/>
        </w:tabs>
        <w:rPr>
          <w:rFonts w:eastAsiaTheme="minorEastAsia"/>
          <w:noProof/>
          <w:lang w:val="es-ES" w:eastAsia="es-ES"/>
        </w:rPr>
      </w:pPr>
      <w:hyperlink w:anchor="_Toc139490328" w:history="1">
        <w:r w:rsidR="002826C2" w:rsidRPr="00994EED">
          <w:rPr>
            <w:rStyle w:val="Kpr"/>
            <w:noProof/>
          </w:rPr>
          <w:t>1.4.2.1 Topluluk Merkezi Olarak Halk Kütüphaneleri Hizmetleri</w:t>
        </w:r>
        <w:r w:rsidR="002826C2">
          <w:rPr>
            <w:noProof/>
            <w:webHidden/>
          </w:rPr>
          <w:tab/>
        </w:r>
        <w:r w:rsidR="002826C2">
          <w:rPr>
            <w:noProof/>
            <w:webHidden/>
          </w:rPr>
          <w:fldChar w:fldCharType="begin"/>
        </w:r>
        <w:r w:rsidR="002826C2">
          <w:rPr>
            <w:noProof/>
            <w:webHidden/>
          </w:rPr>
          <w:instrText xml:space="preserve"> PAGEREF _Toc139490328 \h </w:instrText>
        </w:r>
        <w:r w:rsidR="002826C2">
          <w:rPr>
            <w:noProof/>
            <w:webHidden/>
          </w:rPr>
        </w:r>
        <w:r w:rsidR="002826C2">
          <w:rPr>
            <w:noProof/>
            <w:webHidden/>
          </w:rPr>
          <w:fldChar w:fldCharType="separate"/>
        </w:r>
        <w:r w:rsidR="00D475D2">
          <w:rPr>
            <w:noProof/>
            <w:webHidden/>
          </w:rPr>
          <w:t>62</w:t>
        </w:r>
        <w:r w:rsidR="002826C2">
          <w:rPr>
            <w:noProof/>
            <w:webHidden/>
          </w:rPr>
          <w:fldChar w:fldCharType="end"/>
        </w:r>
      </w:hyperlink>
    </w:p>
    <w:p w14:paraId="38D82907" w14:textId="77777777" w:rsidR="002826C2" w:rsidRDefault="002600EF">
      <w:pPr>
        <w:pStyle w:val="T4"/>
        <w:tabs>
          <w:tab w:val="right" w:leader="dot" w:pos="8210"/>
        </w:tabs>
        <w:rPr>
          <w:rFonts w:eastAsiaTheme="minorEastAsia"/>
          <w:noProof/>
          <w:lang w:val="es-ES" w:eastAsia="es-ES"/>
        </w:rPr>
      </w:pPr>
      <w:hyperlink w:anchor="_Toc139490329" w:history="1">
        <w:r w:rsidR="002826C2" w:rsidRPr="00994EED">
          <w:rPr>
            <w:rStyle w:val="Kpr"/>
            <w:noProof/>
          </w:rPr>
          <w:t>1.4.2.2 Hayat Boyu Öğrenme ve Bilgiye Erişim Hizmetleri</w:t>
        </w:r>
        <w:r w:rsidR="002826C2">
          <w:rPr>
            <w:noProof/>
            <w:webHidden/>
          </w:rPr>
          <w:tab/>
        </w:r>
        <w:r w:rsidR="002826C2">
          <w:rPr>
            <w:noProof/>
            <w:webHidden/>
          </w:rPr>
          <w:fldChar w:fldCharType="begin"/>
        </w:r>
        <w:r w:rsidR="002826C2">
          <w:rPr>
            <w:noProof/>
            <w:webHidden/>
          </w:rPr>
          <w:instrText xml:space="preserve"> PAGEREF _Toc139490329 \h </w:instrText>
        </w:r>
        <w:r w:rsidR="002826C2">
          <w:rPr>
            <w:noProof/>
            <w:webHidden/>
          </w:rPr>
        </w:r>
        <w:r w:rsidR="002826C2">
          <w:rPr>
            <w:noProof/>
            <w:webHidden/>
          </w:rPr>
          <w:fldChar w:fldCharType="separate"/>
        </w:r>
        <w:r w:rsidR="00D475D2">
          <w:rPr>
            <w:noProof/>
            <w:webHidden/>
          </w:rPr>
          <w:t>65</w:t>
        </w:r>
        <w:r w:rsidR="002826C2">
          <w:rPr>
            <w:noProof/>
            <w:webHidden/>
          </w:rPr>
          <w:fldChar w:fldCharType="end"/>
        </w:r>
      </w:hyperlink>
    </w:p>
    <w:p w14:paraId="57AAD0ED" w14:textId="77777777" w:rsidR="002826C2" w:rsidRDefault="002600EF">
      <w:pPr>
        <w:pStyle w:val="T4"/>
        <w:tabs>
          <w:tab w:val="right" w:leader="dot" w:pos="8210"/>
        </w:tabs>
        <w:rPr>
          <w:rFonts w:eastAsiaTheme="minorEastAsia"/>
          <w:noProof/>
          <w:lang w:val="es-ES" w:eastAsia="es-ES"/>
        </w:rPr>
      </w:pPr>
      <w:hyperlink w:anchor="_Toc139490330" w:history="1">
        <w:r w:rsidR="002826C2" w:rsidRPr="00994EED">
          <w:rPr>
            <w:rStyle w:val="Kpr"/>
            <w:noProof/>
          </w:rPr>
          <w:t>1.4.2.3 Çocuklar İçin Eğitime Destek Olarak Halk Kütüphanesi Hizmetleri</w:t>
        </w:r>
        <w:r w:rsidR="002826C2">
          <w:rPr>
            <w:noProof/>
            <w:webHidden/>
          </w:rPr>
          <w:tab/>
        </w:r>
        <w:r w:rsidR="002826C2">
          <w:rPr>
            <w:noProof/>
            <w:webHidden/>
          </w:rPr>
          <w:fldChar w:fldCharType="begin"/>
        </w:r>
        <w:r w:rsidR="002826C2">
          <w:rPr>
            <w:noProof/>
            <w:webHidden/>
          </w:rPr>
          <w:instrText xml:space="preserve"> PAGEREF _Toc139490330 \h </w:instrText>
        </w:r>
        <w:r w:rsidR="002826C2">
          <w:rPr>
            <w:noProof/>
            <w:webHidden/>
          </w:rPr>
        </w:r>
        <w:r w:rsidR="002826C2">
          <w:rPr>
            <w:noProof/>
            <w:webHidden/>
          </w:rPr>
          <w:fldChar w:fldCharType="separate"/>
        </w:r>
        <w:r w:rsidR="00D475D2">
          <w:rPr>
            <w:noProof/>
            <w:webHidden/>
          </w:rPr>
          <w:t>67</w:t>
        </w:r>
        <w:r w:rsidR="002826C2">
          <w:rPr>
            <w:noProof/>
            <w:webHidden/>
          </w:rPr>
          <w:fldChar w:fldCharType="end"/>
        </w:r>
      </w:hyperlink>
    </w:p>
    <w:p w14:paraId="4F1DF6B4" w14:textId="77777777" w:rsidR="002826C2" w:rsidRDefault="002600EF">
      <w:pPr>
        <w:pStyle w:val="T4"/>
        <w:tabs>
          <w:tab w:val="right" w:leader="dot" w:pos="8210"/>
        </w:tabs>
        <w:rPr>
          <w:rFonts w:eastAsiaTheme="minorEastAsia"/>
          <w:noProof/>
          <w:lang w:val="es-ES" w:eastAsia="es-ES"/>
        </w:rPr>
      </w:pPr>
      <w:hyperlink w:anchor="_Toc139490331" w:history="1">
        <w:r w:rsidR="002826C2" w:rsidRPr="00994EED">
          <w:rPr>
            <w:rStyle w:val="Kpr"/>
            <w:noProof/>
          </w:rPr>
          <w:t>1.4.2.4 Halk Kütüphanelerinde Teknolojiye Dayalı Hizmetler</w:t>
        </w:r>
        <w:r w:rsidR="002826C2">
          <w:rPr>
            <w:noProof/>
            <w:webHidden/>
          </w:rPr>
          <w:tab/>
        </w:r>
        <w:r w:rsidR="002826C2">
          <w:rPr>
            <w:noProof/>
            <w:webHidden/>
          </w:rPr>
          <w:fldChar w:fldCharType="begin"/>
        </w:r>
        <w:r w:rsidR="002826C2">
          <w:rPr>
            <w:noProof/>
            <w:webHidden/>
          </w:rPr>
          <w:instrText xml:space="preserve"> PAGEREF _Toc139490331 \h </w:instrText>
        </w:r>
        <w:r w:rsidR="002826C2">
          <w:rPr>
            <w:noProof/>
            <w:webHidden/>
          </w:rPr>
        </w:r>
        <w:r w:rsidR="002826C2">
          <w:rPr>
            <w:noProof/>
            <w:webHidden/>
          </w:rPr>
          <w:fldChar w:fldCharType="separate"/>
        </w:r>
        <w:r w:rsidR="00D475D2">
          <w:rPr>
            <w:noProof/>
            <w:webHidden/>
          </w:rPr>
          <w:t>69</w:t>
        </w:r>
        <w:r w:rsidR="002826C2">
          <w:rPr>
            <w:noProof/>
            <w:webHidden/>
          </w:rPr>
          <w:fldChar w:fldCharType="end"/>
        </w:r>
      </w:hyperlink>
    </w:p>
    <w:p w14:paraId="4B8E32BA" w14:textId="77777777" w:rsidR="002826C2" w:rsidRDefault="002600EF">
      <w:pPr>
        <w:pStyle w:val="T4"/>
        <w:tabs>
          <w:tab w:val="right" w:leader="dot" w:pos="8210"/>
        </w:tabs>
        <w:rPr>
          <w:rFonts w:eastAsiaTheme="minorEastAsia"/>
          <w:noProof/>
          <w:lang w:val="es-ES" w:eastAsia="es-ES"/>
        </w:rPr>
      </w:pPr>
      <w:hyperlink w:anchor="_Toc139490332" w:history="1">
        <w:r w:rsidR="002826C2" w:rsidRPr="00994EED">
          <w:rPr>
            <w:rStyle w:val="Kpr"/>
            <w:noProof/>
          </w:rPr>
          <w:t>1.4.2.5 Halk Kütüphanelerinde Küçük İşletmelere ve Girişimcilere Yönelik Hizmetler</w:t>
        </w:r>
        <w:r w:rsidR="002826C2">
          <w:rPr>
            <w:noProof/>
            <w:webHidden/>
          </w:rPr>
          <w:tab/>
        </w:r>
        <w:r w:rsidR="002826C2">
          <w:rPr>
            <w:noProof/>
            <w:webHidden/>
          </w:rPr>
          <w:fldChar w:fldCharType="begin"/>
        </w:r>
        <w:r w:rsidR="002826C2">
          <w:rPr>
            <w:noProof/>
            <w:webHidden/>
          </w:rPr>
          <w:instrText xml:space="preserve"> PAGEREF _Toc139490332 \h </w:instrText>
        </w:r>
        <w:r w:rsidR="002826C2">
          <w:rPr>
            <w:noProof/>
            <w:webHidden/>
          </w:rPr>
        </w:r>
        <w:r w:rsidR="002826C2">
          <w:rPr>
            <w:noProof/>
            <w:webHidden/>
          </w:rPr>
          <w:fldChar w:fldCharType="separate"/>
        </w:r>
        <w:r w:rsidR="00D475D2">
          <w:rPr>
            <w:noProof/>
            <w:webHidden/>
          </w:rPr>
          <w:t>70</w:t>
        </w:r>
        <w:r w:rsidR="002826C2">
          <w:rPr>
            <w:noProof/>
            <w:webHidden/>
          </w:rPr>
          <w:fldChar w:fldCharType="end"/>
        </w:r>
      </w:hyperlink>
    </w:p>
    <w:p w14:paraId="293CF385" w14:textId="77777777" w:rsidR="002826C2" w:rsidRDefault="002600EF">
      <w:pPr>
        <w:pStyle w:val="T4"/>
        <w:tabs>
          <w:tab w:val="right" w:leader="dot" w:pos="8210"/>
        </w:tabs>
        <w:rPr>
          <w:rFonts w:eastAsiaTheme="minorEastAsia"/>
          <w:noProof/>
          <w:lang w:val="es-ES" w:eastAsia="es-ES"/>
        </w:rPr>
      </w:pPr>
      <w:hyperlink w:anchor="_Toc139490333" w:history="1">
        <w:r w:rsidR="002826C2" w:rsidRPr="00994EED">
          <w:rPr>
            <w:rStyle w:val="Kpr"/>
            <w:noProof/>
          </w:rPr>
          <w:t>1.4.2.6 Halk Kütüphanelerinde Kırsal Bölgelere Verilen Hizmetler</w:t>
        </w:r>
        <w:r w:rsidR="002826C2">
          <w:rPr>
            <w:noProof/>
            <w:webHidden/>
          </w:rPr>
          <w:tab/>
        </w:r>
        <w:r w:rsidR="002826C2">
          <w:rPr>
            <w:noProof/>
            <w:webHidden/>
          </w:rPr>
          <w:fldChar w:fldCharType="begin"/>
        </w:r>
        <w:r w:rsidR="002826C2">
          <w:rPr>
            <w:noProof/>
            <w:webHidden/>
          </w:rPr>
          <w:instrText xml:space="preserve"> PAGEREF _Toc139490333 \h </w:instrText>
        </w:r>
        <w:r w:rsidR="002826C2">
          <w:rPr>
            <w:noProof/>
            <w:webHidden/>
          </w:rPr>
        </w:r>
        <w:r w:rsidR="002826C2">
          <w:rPr>
            <w:noProof/>
            <w:webHidden/>
          </w:rPr>
          <w:fldChar w:fldCharType="separate"/>
        </w:r>
        <w:r w:rsidR="00D475D2">
          <w:rPr>
            <w:noProof/>
            <w:webHidden/>
          </w:rPr>
          <w:t>72</w:t>
        </w:r>
        <w:r w:rsidR="002826C2">
          <w:rPr>
            <w:noProof/>
            <w:webHidden/>
          </w:rPr>
          <w:fldChar w:fldCharType="end"/>
        </w:r>
      </w:hyperlink>
    </w:p>
    <w:p w14:paraId="22570903" w14:textId="77777777" w:rsidR="002826C2" w:rsidRDefault="002600EF">
      <w:pPr>
        <w:pStyle w:val="T3"/>
        <w:tabs>
          <w:tab w:val="right" w:leader="dot" w:pos="8210"/>
        </w:tabs>
        <w:rPr>
          <w:rFonts w:eastAsiaTheme="minorEastAsia"/>
          <w:noProof/>
          <w:lang w:val="es-ES" w:eastAsia="es-ES"/>
        </w:rPr>
      </w:pPr>
      <w:hyperlink w:anchor="_Toc139490334" w:history="1">
        <w:r w:rsidR="002826C2" w:rsidRPr="00994EED">
          <w:rPr>
            <w:rStyle w:val="Kpr"/>
            <w:noProof/>
          </w:rPr>
          <w:t xml:space="preserve">1.4.3 </w:t>
        </w:r>
        <w:r w:rsidR="002826C2" w:rsidRPr="00994EED">
          <w:rPr>
            <w:rStyle w:val="Kpr"/>
            <w:rFonts w:cs="Times New Roman"/>
            <w:noProof/>
          </w:rPr>
          <w:t>Amerika Birleşik Devletleri</w:t>
        </w:r>
        <w:r w:rsidR="002826C2" w:rsidRPr="00994EED">
          <w:rPr>
            <w:rStyle w:val="Kpr"/>
            <w:noProof/>
          </w:rPr>
          <w:t>’nde Halk Kütüphanelerinin Sayısı ve Koleksiyon Büyüklüğü</w:t>
        </w:r>
        <w:r w:rsidR="002826C2">
          <w:rPr>
            <w:noProof/>
            <w:webHidden/>
          </w:rPr>
          <w:tab/>
        </w:r>
        <w:r w:rsidR="002826C2">
          <w:rPr>
            <w:noProof/>
            <w:webHidden/>
          </w:rPr>
          <w:fldChar w:fldCharType="begin"/>
        </w:r>
        <w:r w:rsidR="002826C2">
          <w:rPr>
            <w:noProof/>
            <w:webHidden/>
          </w:rPr>
          <w:instrText xml:space="preserve"> PAGEREF _Toc139490334 \h </w:instrText>
        </w:r>
        <w:r w:rsidR="002826C2">
          <w:rPr>
            <w:noProof/>
            <w:webHidden/>
          </w:rPr>
        </w:r>
        <w:r w:rsidR="002826C2">
          <w:rPr>
            <w:noProof/>
            <w:webHidden/>
          </w:rPr>
          <w:fldChar w:fldCharType="separate"/>
        </w:r>
        <w:r w:rsidR="00D475D2">
          <w:rPr>
            <w:noProof/>
            <w:webHidden/>
          </w:rPr>
          <w:t>73</w:t>
        </w:r>
        <w:r w:rsidR="002826C2">
          <w:rPr>
            <w:noProof/>
            <w:webHidden/>
          </w:rPr>
          <w:fldChar w:fldCharType="end"/>
        </w:r>
      </w:hyperlink>
    </w:p>
    <w:p w14:paraId="00018DD0" w14:textId="77777777" w:rsidR="002826C2" w:rsidRDefault="002600EF">
      <w:pPr>
        <w:pStyle w:val="T3"/>
        <w:tabs>
          <w:tab w:val="right" w:leader="dot" w:pos="8210"/>
        </w:tabs>
        <w:rPr>
          <w:rFonts w:eastAsiaTheme="minorEastAsia"/>
          <w:noProof/>
          <w:lang w:val="es-ES" w:eastAsia="es-ES"/>
        </w:rPr>
      </w:pPr>
      <w:hyperlink w:anchor="_Toc139490335" w:history="1">
        <w:r w:rsidR="002826C2" w:rsidRPr="00994EED">
          <w:rPr>
            <w:rStyle w:val="Kpr"/>
            <w:noProof/>
          </w:rPr>
          <w:t xml:space="preserve">1.4.4 </w:t>
        </w:r>
        <w:r w:rsidR="002826C2" w:rsidRPr="00994EED">
          <w:rPr>
            <w:rStyle w:val="Kpr"/>
            <w:rFonts w:cs="Times New Roman"/>
            <w:noProof/>
          </w:rPr>
          <w:t>Amerika Birleşik Devletleri</w:t>
        </w:r>
        <w:r w:rsidR="002826C2" w:rsidRPr="00994EED">
          <w:rPr>
            <w:rStyle w:val="Kpr"/>
            <w:noProof/>
          </w:rPr>
          <w:t>’nde Halk Kütüphanesi Çalışanlarının Sayısı, Ücretleri ve Eğitim Seviyeleri</w:t>
        </w:r>
        <w:r w:rsidR="002826C2">
          <w:rPr>
            <w:noProof/>
            <w:webHidden/>
          </w:rPr>
          <w:tab/>
        </w:r>
        <w:r w:rsidR="002826C2">
          <w:rPr>
            <w:noProof/>
            <w:webHidden/>
          </w:rPr>
          <w:fldChar w:fldCharType="begin"/>
        </w:r>
        <w:r w:rsidR="002826C2">
          <w:rPr>
            <w:noProof/>
            <w:webHidden/>
          </w:rPr>
          <w:instrText xml:space="preserve"> PAGEREF _Toc139490335 \h </w:instrText>
        </w:r>
        <w:r w:rsidR="002826C2">
          <w:rPr>
            <w:noProof/>
            <w:webHidden/>
          </w:rPr>
        </w:r>
        <w:r w:rsidR="002826C2">
          <w:rPr>
            <w:noProof/>
            <w:webHidden/>
          </w:rPr>
          <w:fldChar w:fldCharType="separate"/>
        </w:r>
        <w:r w:rsidR="00D475D2">
          <w:rPr>
            <w:noProof/>
            <w:webHidden/>
          </w:rPr>
          <w:t>77</w:t>
        </w:r>
        <w:r w:rsidR="002826C2">
          <w:rPr>
            <w:noProof/>
            <w:webHidden/>
          </w:rPr>
          <w:fldChar w:fldCharType="end"/>
        </w:r>
      </w:hyperlink>
    </w:p>
    <w:p w14:paraId="56AA103F" w14:textId="5EFEB394" w:rsidR="002826C2" w:rsidRDefault="002600EF" w:rsidP="002826C2">
      <w:pPr>
        <w:pStyle w:val="T1"/>
        <w:tabs>
          <w:tab w:val="right" w:leader="dot" w:pos="8210"/>
        </w:tabs>
        <w:jc w:val="center"/>
        <w:rPr>
          <w:rFonts w:eastAsiaTheme="minorEastAsia"/>
          <w:noProof/>
          <w:lang w:val="es-ES" w:eastAsia="es-ES"/>
        </w:rPr>
      </w:pPr>
      <w:hyperlink w:anchor="_Toc139490336" w:history="1">
        <w:r w:rsidR="002826C2" w:rsidRPr="002826C2">
          <w:rPr>
            <w:rStyle w:val="Kpr"/>
            <w:b/>
            <w:noProof/>
          </w:rPr>
          <w:t xml:space="preserve">İKİNCİ BÖLÜM </w:t>
        </w:r>
        <w:r w:rsidR="002826C2">
          <w:rPr>
            <w:rStyle w:val="Kpr"/>
            <w:b/>
            <w:noProof/>
          </w:rPr>
          <w:br/>
        </w:r>
        <w:r w:rsidR="002826C2" w:rsidRPr="002826C2">
          <w:rPr>
            <w:rStyle w:val="Kpr"/>
            <w:b/>
            <w:noProof/>
          </w:rPr>
          <w:t>AMERİKA BİRLEŞİK DEVLETLERİ’NDE HALK KÜTÜPHANELERİNİN EKONOMİK GELİŞİME KATKISI</w:t>
        </w:r>
        <w:r w:rsidR="002826C2">
          <w:rPr>
            <w:noProof/>
            <w:webHidden/>
          </w:rPr>
          <w:tab/>
        </w:r>
        <w:r w:rsidR="002826C2">
          <w:rPr>
            <w:noProof/>
            <w:webHidden/>
          </w:rPr>
          <w:fldChar w:fldCharType="begin"/>
        </w:r>
        <w:r w:rsidR="002826C2">
          <w:rPr>
            <w:noProof/>
            <w:webHidden/>
          </w:rPr>
          <w:instrText xml:space="preserve"> PAGEREF _Toc139490336 \h </w:instrText>
        </w:r>
        <w:r w:rsidR="002826C2">
          <w:rPr>
            <w:noProof/>
            <w:webHidden/>
          </w:rPr>
        </w:r>
        <w:r w:rsidR="002826C2">
          <w:rPr>
            <w:noProof/>
            <w:webHidden/>
          </w:rPr>
          <w:fldChar w:fldCharType="separate"/>
        </w:r>
        <w:r w:rsidR="00D475D2">
          <w:rPr>
            <w:noProof/>
            <w:webHidden/>
          </w:rPr>
          <w:t>79</w:t>
        </w:r>
        <w:r w:rsidR="002826C2">
          <w:rPr>
            <w:noProof/>
            <w:webHidden/>
          </w:rPr>
          <w:fldChar w:fldCharType="end"/>
        </w:r>
      </w:hyperlink>
    </w:p>
    <w:p w14:paraId="553E16C1" w14:textId="77777777" w:rsidR="002826C2" w:rsidRDefault="002600EF">
      <w:pPr>
        <w:pStyle w:val="T2"/>
        <w:tabs>
          <w:tab w:val="right" w:leader="dot" w:pos="8210"/>
        </w:tabs>
        <w:rPr>
          <w:rFonts w:eastAsiaTheme="minorEastAsia"/>
          <w:noProof/>
          <w:lang w:val="es-ES" w:eastAsia="es-ES"/>
        </w:rPr>
      </w:pPr>
      <w:hyperlink w:anchor="_Toc139490337" w:history="1">
        <w:r w:rsidR="002826C2" w:rsidRPr="00994EED">
          <w:rPr>
            <w:rStyle w:val="Kpr"/>
            <w:noProof/>
          </w:rPr>
          <w:t>2.1 HALK KÜTÜPHANELERİNİN KİŞİSEL GELİŞİME OLAN KATKISI DOLAYISIYLA SAĞLANAN EKONOMİK GELİŞİM</w:t>
        </w:r>
        <w:r w:rsidR="002826C2">
          <w:rPr>
            <w:noProof/>
            <w:webHidden/>
          </w:rPr>
          <w:tab/>
        </w:r>
        <w:r w:rsidR="002826C2">
          <w:rPr>
            <w:noProof/>
            <w:webHidden/>
          </w:rPr>
          <w:fldChar w:fldCharType="begin"/>
        </w:r>
        <w:r w:rsidR="002826C2">
          <w:rPr>
            <w:noProof/>
            <w:webHidden/>
          </w:rPr>
          <w:instrText xml:space="preserve"> PAGEREF _Toc139490337 \h </w:instrText>
        </w:r>
        <w:r w:rsidR="002826C2">
          <w:rPr>
            <w:noProof/>
            <w:webHidden/>
          </w:rPr>
        </w:r>
        <w:r w:rsidR="002826C2">
          <w:rPr>
            <w:noProof/>
            <w:webHidden/>
          </w:rPr>
          <w:fldChar w:fldCharType="separate"/>
        </w:r>
        <w:r w:rsidR="00D475D2">
          <w:rPr>
            <w:noProof/>
            <w:webHidden/>
          </w:rPr>
          <w:t>82</w:t>
        </w:r>
        <w:r w:rsidR="002826C2">
          <w:rPr>
            <w:noProof/>
            <w:webHidden/>
          </w:rPr>
          <w:fldChar w:fldCharType="end"/>
        </w:r>
      </w:hyperlink>
    </w:p>
    <w:p w14:paraId="49FBD7F5" w14:textId="77777777" w:rsidR="002826C2" w:rsidRDefault="002600EF">
      <w:pPr>
        <w:pStyle w:val="T3"/>
        <w:tabs>
          <w:tab w:val="right" w:leader="dot" w:pos="8210"/>
        </w:tabs>
        <w:rPr>
          <w:rFonts w:eastAsiaTheme="minorEastAsia"/>
          <w:noProof/>
          <w:lang w:val="es-ES" w:eastAsia="es-ES"/>
        </w:rPr>
      </w:pPr>
      <w:hyperlink w:anchor="_Toc139490338" w:history="1">
        <w:r w:rsidR="002826C2" w:rsidRPr="00994EED">
          <w:rPr>
            <w:rStyle w:val="Kpr"/>
            <w:noProof/>
          </w:rPr>
          <w:t>2.1.1 Hayat Boyu Öğrenme</w:t>
        </w:r>
        <w:r w:rsidR="002826C2">
          <w:rPr>
            <w:noProof/>
            <w:webHidden/>
          </w:rPr>
          <w:tab/>
        </w:r>
        <w:r w:rsidR="002826C2">
          <w:rPr>
            <w:noProof/>
            <w:webHidden/>
          </w:rPr>
          <w:fldChar w:fldCharType="begin"/>
        </w:r>
        <w:r w:rsidR="002826C2">
          <w:rPr>
            <w:noProof/>
            <w:webHidden/>
          </w:rPr>
          <w:instrText xml:space="preserve"> PAGEREF _Toc139490338 \h </w:instrText>
        </w:r>
        <w:r w:rsidR="002826C2">
          <w:rPr>
            <w:noProof/>
            <w:webHidden/>
          </w:rPr>
        </w:r>
        <w:r w:rsidR="002826C2">
          <w:rPr>
            <w:noProof/>
            <w:webHidden/>
          </w:rPr>
          <w:fldChar w:fldCharType="separate"/>
        </w:r>
        <w:r w:rsidR="00D475D2">
          <w:rPr>
            <w:noProof/>
            <w:webHidden/>
          </w:rPr>
          <w:t>83</w:t>
        </w:r>
        <w:r w:rsidR="002826C2">
          <w:rPr>
            <w:noProof/>
            <w:webHidden/>
          </w:rPr>
          <w:fldChar w:fldCharType="end"/>
        </w:r>
      </w:hyperlink>
    </w:p>
    <w:p w14:paraId="5D98B6C8" w14:textId="77777777" w:rsidR="002826C2" w:rsidRDefault="002600EF">
      <w:pPr>
        <w:pStyle w:val="T3"/>
        <w:tabs>
          <w:tab w:val="right" w:leader="dot" w:pos="8210"/>
        </w:tabs>
        <w:rPr>
          <w:rFonts w:eastAsiaTheme="minorEastAsia"/>
          <w:noProof/>
          <w:lang w:val="es-ES" w:eastAsia="es-ES"/>
        </w:rPr>
      </w:pPr>
      <w:hyperlink w:anchor="_Toc139490339" w:history="1">
        <w:r w:rsidR="002826C2" w:rsidRPr="00994EED">
          <w:rPr>
            <w:rStyle w:val="Kpr"/>
            <w:noProof/>
          </w:rPr>
          <w:t>2.1.2 Kariyer Gelişimi</w:t>
        </w:r>
        <w:r w:rsidR="002826C2">
          <w:rPr>
            <w:noProof/>
            <w:webHidden/>
          </w:rPr>
          <w:tab/>
        </w:r>
        <w:r w:rsidR="002826C2">
          <w:rPr>
            <w:noProof/>
            <w:webHidden/>
          </w:rPr>
          <w:fldChar w:fldCharType="begin"/>
        </w:r>
        <w:r w:rsidR="002826C2">
          <w:rPr>
            <w:noProof/>
            <w:webHidden/>
          </w:rPr>
          <w:instrText xml:space="preserve"> PAGEREF _Toc139490339 \h </w:instrText>
        </w:r>
        <w:r w:rsidR="002826C2">
          <w:rPr>
            <w:noProof/>
            <w:webHidden/>
          </w:rPr>
        </w:r>
        <w:r w:rsidR="002826C2">
          <w:rPr>
            <w:noProof/>
            <w:webHidden/>
          </w:rPr>
          <w:fldChar w:fldCharType="separate"/>
        </w:r>
        <w:r w:rsidR="00D475D2">
          <w:rPr>
            <w:noProof/>
            <w:webHidden/>
          </w:rPr>
          <w:t>85</w:t>
        </w:r>
        <w:r w:rsidR="002826C2">
          <w:rPr>
            <w:noProof/>
            <w:webHidden/>
          </w:rPr>
          <w:fldChar w:fldCharType="end"/>
        </w:r>
      </w:hyperlink>
    </w:p>
    <w:p w14:paraId="46A8FC42" w14:textId="77777777" w:rsidR="002826C2" w:rsidRDefault="002600EF">
      <w:pPr>
        <w:pStyle w:val="T3"/>
        <w:tabs>
          <w:tab w:val="right" w:leader="dot" w:pos="8210"/>
        </w:tabs>
        <w:rPr>
          <w:rFonts w:eastAsiaTheme="minorEastAsia"/>
          <w:noProof/>
          <w:lang w:val="es-ES" w:eastAsia="es-ES"/>
        </w:rPr>
      </w:pPr>
      <w:hyperlink w:anchor="_Toc139490340" w:history="1">
        <w:r w:rsidR="002826C2" w:rsidRPr="00994EED">
          <w:rPr>
            <w:rStyle w:val="Kpr"/>
            <w:noProof/>
          </w:rPr>
          <w:t>2.1.3 Sağlık Okuryazarlığı</w:t>
        </w:r>
        <w:r w:rsidR="002826C2">
          <w:rPr>
            <w:noProof/>
            <w:webHidden/>
          </w:rPr>
          <w:tab/>
        </w:r>
        <w:r w:rsidR="002826C2">
          <w:rPr>
            <w:noProof/>
            <w:webHidden/>
          </w:rPr>
          <w:fldChar w:fldCharType="begin"/>
        </w:r>
        <w:r w:rsidR="002826C2">
          <w:rPr>
            <w:noProof/>
            <w:webHidden/>
          </w:rPr>
          <w:instrText xml:space="preserve"> PAGEREF _Toc139490340 \h </w:instrText>
        </w:r>
        <w:r w:rsidR="002826C2">
          <w:rPr>
            <w:noProof/>
            <w:webHidden/>
          </w:rPr>
        </w:r>
        <w:r w:rsidR="002826C2">
          <w:rPr>
            <w:noProof/>
            <w:webHidden/>
          </w:rPr>
          <w:fldChar w:fldCharType="separate"/>
        </w:r>
        <w:r w:rsidR="00D475D2">
          <w:rPr>
            <w:noProof/>
            <w:webHidden/>
          </w:rPr>
          <w:t>86</w:t>
        </w:r>
        <w:r w:rsidR="002826C2">
          <w:rPr>
            <w:noProof/>
            <w:webHidden/>
          </w:rPr>
          <w:fldChar w:fldCharType="end"/>
        </w:r>
      </w:hyperlink>
    </w:p>
    <w:p w14:paraId="5BE25581" w14:textId="77777777" w:rsidR="002826C2" w:rsidRDefault="002600EF">
      <w:pPr>
        <w:pStyle w:val="T3"/>
        <w:tabs>
          <w:tab w:val="right" w:leader="dot" w:pos="8210"/>
        </w:tabs>
        <w:rPr>
          <w:rFonts w:eastAsiaTheme="minorEastAsia"/>
          <w:noProof/>
          <w:lang w:val="es-ES" w:eastAsia="es-ES"/>
        </w:rPr>
      </w:pPr>
      <w:hyperlink w:anchor="_Toc139490341" w:history="1">
        <w:r w:rsidR="002826C2" w:rsidRPr="00994EED">
          <w:rPr>
            <w:rStyle w:val="Kpr"/>
            <w:noProof/>
          </w:rPr>
          <w:t>2.1.4 Eğitim ve Etkinlik Programları</w:t>
        </w:r>
        <w:r w:rsidR="002826C2">
          <w:rPr>
            <w:noProof/>
            <w:webHidden/>
          </w:rPr>
          <w:tab/>
        </w:r>
        <w:r w:rsidR="002826C2">
          <w:rPr>
            <w:noProof/>
            <w:webHidden/>
          </w:rPr>
          <w:fldChar w:fldCharType="begin"/>
        </w:r>
        <w:r w:rsidR="002826C2">
          <w:rPr>
            <w:noProof/>
            <w:webHidden/>
          </w:rPr>
          <w:instrText xml:space="preserve"> PAGEREF _Toc139490341 \h </w:instrText>
        </w:r>
        <w:r w:rsidR="002826C2">
          <w:rPr>
            <w:noProof/>
            <w:webHidden/>
          </w:rPr>
        </w:r>
        <w:r w:rsidR="002826C2">
          <w:rPr>
            <w:noProof/>
            <w:webHidden/>
          </w:rPr>
          <w:fldChar w:fldCharType="separate"/>
        </w:r>
        <w:r w:rsidR="00D475D2">
          <w:rPr>
            <w:noProof/>
            <w:webHidden/>
          </w:rPr>
          <w:t>91</w:t>
        </w:r>
        <w:r w:rsidR="002826C2">
          <w:rPr>
            <w:noProof/>
            <w:webHidden/>
          </w:rPr>
          <w:fldChar w:fldCharType="end"/>
        </w:r>
      </w:hyperlink>
    </w:p>
    <w:p w14:paraId="14F7146D" w14:textId="77777777" w:rsidR="002826C2" w:rsidRDefault="002600EF">
      <w:pPr>
        <w:pStyle w:val="T2"/>
        <w:tabs>
          <w:tab w:val="right" w:leader="dot" w:pos="8210"/>
        </w:tabs>
        <w:rPr>
          <w:rFonts w:eastAsiaTheme="minorEastAsia"/>
          <w:noProof/>
          <w:lang w:val="es-ES" w:eastAsia="es-ES"/>
        </w:rPr>
      </w:pPr>
      <w:hyperlink w:anchor="_Toc139490342" w:history="1">
        <w:r w:rsidR="002826C2" w:rsidRPr="00994EED">
          <w:rPr>
            <w:rStyle w:val="Kpr"/>
            <w:noProof/>
          </w:rPr>
          <w:t>2.2 HALK KÜTÜPHANELERİNDE KÜÇÜK İŞLETMELER VE GİRİŞİMCİLER İÇİN VERİLEN HİZMETLERİN EKONOMİK GELİŞİME KATKISI</w:t>
        </w:r>
        <w:r w:rsidR="002826C2">
          <w:rPr>
            <w:noProof/>
            <w:webHidden/>
          </w:rPr>
          <w:tab/>
        </w:r>
        <w:r w:rsidR="002826C2">
          <w:rPr>
            <w:noProof/>
            <w:webHidden/>
          </w:rPr>
          <w:fldChar w:fldCharType="begin"/>
        </w:r>
        <w:r w:rsidR="002826C2">
          <w:rPr>
            <w:noProof/>
            <w:webHidden/>
          </w:rPr>
          <w:instrText xml:space="preserve"> PAGEREF _Toc139490342 \h </w:instrText>
        </w:r>
        <w:r w:rsidR="002826C2">
          <w:rPr>
            <w:noProof/>
            <w:webHidden/>
          </w:rPr>
        </w:r>
        <w:r w:rsidR="002826C2">
          <w:rPr>
            <w:noProof/>
            <w:webHidden/>
          </w:rPr>
          <w:fldChar w:fldCharType="separate"/>
        </w:r>
        <w:r w:rsidR="00D475D2">
          <w:rPr>
            <w:noProof/>
            <w:webHidden/>
          </w:rPr>
          <w:t>92</w:t>
        </w:r>
        <w:r w:rsidR="002826C2">
          <w:rPr>
            <w:noProof/>
            <w:webHidden/>
          </w:rPr>
          <w:fldChar w:fldCharType="end"/>
        </w:r>
      </w:hyperlink>
    </w:p>
    <w:p w14:paraId="65D755EA" w14:textId="77777777" w:rsidR="002826C2" w:rsidRDefault="002600EF">
      <w:pPr>
        <w:pStyle w:val="T2"/>
        <w:tabs>
          <w:tab w:val="right" w:leader="dot" w:pos="8210"/>
        </w:tabs>
        <w:rPr>
          <w:rFonts w:eastAsiaTheme="minorEastAsia"/>
          <w:noProof/>
          <w:lang w:val="es-ES" w:eastAsia="es-ES"/>
        </w:rPr>
      </w:pPr>
      <w:hyperlink w:anchor="_Toc139490343" w:history="1">
        <w:r w:rsidR="002826C2" w:rsidRPr="00994EED">
          <w:rPr>
            <w:rStyle w:val="Kpr"/>
            <w:noProof/>
          </w:rPr>
          <w:t>2.3 HALK KÜTÜPHANELERİNDE HİZMETE SUNULAN BİLGİ VE İLETİŞİM TEKNOLOJİLERİNİN EKONOMİK GELİŞİME KATKISI</w:t>
        </w:r>
        <w:r w:rsidR="002826C2">
          <w:rPr>
            <w:noProof/>
            <w:webHidden/>
          </w:rPr>
          <w:tab/>
        </w:r>
        <w:r w:rsidR="002826C2">
          <w:rPr>
            <w:noProof/>
            <w:webHidden/>
          </w:rPr>
          <w:fldChar w:fldCharType="begin"/>
        </w:r>
        <w:r w:rsidR="002826C2">
          <w:rPr>
            <w:noProof/>
            <w:webHidden/>
          </w:rPr>
          <w:instrText xml:space="preserve"> PAGEREF _Toc139490343 \h </w:instrText>
        </w:r>
        <w:r w:rsidR="002826C2">
          <w:rPr>
            <w:noProof/>
            <w:webHidden/>
          </w:rPr>
        </w:r>
        <w:r w:rsidR="002826C2">
          <w:rPr>
            <w:noProof/>
            <w:webHidden/>
          </w:rPr>
          <w:fldChar w:fldCharType="separate"/>
        </w:r>
        <w:r w:rsidR="00D475D2">
          <w:rPr>
            <w:noProof/>
            <w:webHidden/>
          </w:rPr>
          <w:t>97</w:t>
        </w:r>
        <w:r w:rsidR="002826C2">
          <w:rPr>
            <w:noProof/>
            <w:webHidden/>
          </w:rPr>
          <w:fldChar w:fldCharType="end"/>
        </w:r>
      </w:hyperlink>
    </w:p>
    <w:p w14:paraId="1107D451" w14:textId="77777777" w:rsidR="002826C2" w:rsidRDefault="002600EF">
      <w:pPr>
        <w:pStyle w:val="T3"/>
        <w:tabs>
          <w:tab w:val="right" w:leader="dot" w:pos="8210"/>
        </w:tabs>
        <w:rPr>
          <w:rFonts w:eastAsiaTheme="minorEastAsia"/>
          <w:noProof/>
          <w:lang w:val="es-ES" w:eastAsia="es-ES"/>
        </w:rPr>
      </w:pPr>
      <w:hyperlink w:anchor="_Toc139490344" w:history="1">
        <w:r w:rsidR="002826C2" w:rsidRPr="00994EED">
          <w:rPr>
            <w:rStyle w:val="Kpr"/>
            <w:noProof/>
          </w:rPr>
          <w:t>2.3.1 Bilgisayar ve İnternet Kullanımı</w:t>
        </w:r>
        <w:r w:rsidR="002826C2">
          <w:rPr>
            <w:noProof/>
            <w:webHidden/>
          </w:rPr>
          <w:tab/>
        </w:r>
        <w:r w:rsidR="002826C2">
          <w:rPr>
            <w:noProof/>
            <w:webHidden/>
          </w:rPr>
          <w:fldChar w:fldCharType="begin"/>
        </w:r>
        <w:r w:rsidR="002826C2">
          <w:rPr>
            <w:noProof/>
            <w:webHidden/>
          </w:rPr>
          <w:instrText xml:space="preserve"> PAGEREF _Toc139490344 \h </w:instrText>
        </w:r>
        <w:r w:rsidR="002826C2">
          <w:rPr>
            <w:noProof/>
            <w:webHidden/>
          </w:rPr>
        </w:r>
        <w:r w:rsidR="002826C2">
          <w:rPr>
            <w:noProof/>
            <w:webHidden/>
          </w:rPr>
          <w:fldChar w:fldCharType="separate"/>
        </w:r>
        <w:r w:rsidR="00D475D2">
          <w:rPr>
            <w:noProof/>
            <w:webHidden/>
          </w:rPr>
          <w:t>98</w:t>
        </w:r>
        <w:r w:rsidR="002826C2">
          <w:rPr>
            <w:noProof/>
            <w:webHidden/>
          </w:rPr>
          <w:fldChar w:fldCharType="end"/>
        </w:r>
      </w:hyperlink>
    </w:p>
    <w:p w14:paraId="7468E6E3" w14:textId="77777777" w:rsidR="002826C2" w:rsidRDefault="002600EF">
      <w:pPr>
        <w:pStyle w:val="T3"/>
        <w:tabs>
          <w:tab w:val="right" w:leader="dot" w:pos="8210"/>
        </w:tabs>
        <w:rPr>
          <w:rFonts w:eastAsiaTheme="minorEastAsia"/>
          <w:noProof/>
          <w:lang w:val="es-ES" w:eastAsia="es-ES"/>
        </w:rPr>
      </w:pPr>
      <w:hyperlink w:anchor="_Toc139490345" w:history="1">
        <w:r w:rsidR="002826C2" w:rsidRPr="00994EED">
          <w:rPr>
            <w:rStyle w:val="Kpr"/>
            <w:noProof/>
          </w:rPr>
          <w:t>2.3.2 Yaratım Atölyelerinin Kullanımının Ekonomik Gelişime Katkısı</w:t>
        </w:r>
        <w:r w:rsidR="002826C2">
          <w:rPr>
            <w:noProof/>
            <w:webHidden/>
          </w:rPr>
          <w:tab/>
        </w:r>
        <w:r w:rsidR="002826C2">
          <w:rPr>
            <w:noProof/>
            <w:webHidden/>
          </w:rPr>
          <w:fldChar w:fldCharType="begin"/>
        </w:r>
        <w:r w:rsidR="002826C2">
          <w:rPr>
            <w:noProof/>
            <w:webHidden/>
          </w:rPr>
          <w:instrText xml:space="preserve"> PAGEREF _Toc139490345 \h </w:instrText>
        </w:r>
        <w:r w:rsidR="002826C2">
          <w:rPr>
            <w:noProof/>
            <w:webHidden/>
          </w:rPr>
        </w:r>
        <w:r w:rsidR="002826C2">
          <w:rPr>
            <w:noProof/>
            <w:webHidden/>
          </w:rPr>
          <w:fldChar w:fldCharType="separate"/>
        </w:r>
        <w:r w:rsidR="00D475D2">
          <w:rPr>
            <w:noProof/>
            <w:webHidden/>
          </w:rPr>
          <w:t>100</w:t>
        </w:r>
        <w:r w:rsidR="002826C2">
          <w:rPr>
            <w:noProof/>
            <w:webHidden/>
          </w:rPr>
          <w:fldChar w:fldCharType="end"/>
        </w:r>
      </w:hyperlink>
    </w:p>
    <w:p w14:paraId="776E8CE5" w14:textId="77777777" w:rsidR="002826C2" w:rsidRDefault="002600EF">
      <w:pPr>
        <w:pStyle w:val="T2"/>
        <w:tabs>
          <w:tab w:val="right" w:leader="dot" w:pos="8210"/>
        </w:tabs>
        <w:rPr>
          <w:rFonts w:eastAsiaTheme="minorEastAsia"/>
          <w:noProof/>
          <w:lang w:val="es-ES" w:eastAsia="es-ES"/>
        </w:rPr>
      </w:pPr>
      <w:hyperlink w:anchor="_Toc139490346" w:history="1">
        <w:r w:rsidR="002826C2" w:rsidRPr="00994EED">
          <w:rPr>
            <w:rStyle w:val="Kpr"/>
            <w:noProof/>
          </w:rPr>
          <w:t>2.4 HALK KÜTÜPHANELERİNDEN ALINAN HİZMETLERİN SAĞLADIĞI MALİYET TASARRUFU</w:t>
        </w:r>
        <w:r w:rsidR="002826C2">
          <w:rPr>
            <w:noProof/>
            <w:webHidden/>
          </w:rPr>
          <w:tab/>
        </w:r>
        <w:r w:rsidR="002826C2">
          <w:rPr>
            <w:noProof/>
            <w:webHidden/>
          </w:rPr>
          <w:fldChar w:fldCharType="begin"/>
        </w:r>
        <w:r w:rsidR="002826C2">
          <w:rPr>
            <w:noProof/>
            <w:webHidden/>
          </w:rPr>
          <w:instrText xml:space="preserve"> PAGEREF _Toc139490346 \h </w:instrText>
        </w:r>
        <w:r w:rsidR="002826C2">
          <w:rPr>
            <w:noProof/>
            <w:webHidden/>
          </w:rPr>
        </w:r>
        <w:r w:rsidR="002826C2">
          <w:rPr>
            <w:noProof/>
            <w:webHidden/>
          </w:rPr>
          <w:fldChar w:fldCharType="separate"/>
        </w:r>
        <w:r w:rsidR="00D475D2">
          <w:rPr>
            <w:noProof/>
            <w:webHidden/>
          </w:rPr>
          <w:t>102</w:t>
        </w:r>
        <w:r w:rsidR="002826C2">
          <w:rPr>
            <w:noProof/>
            <w:webHidden/>
          </w:rPr>
          <w:fldChar w:fldCharType="end"/>
        </w:r>
      </w:hyperlink>
    </w:p>
    <w:p w14:paraId="672025E6" w14:textId="77777777" w:rsidR="002826C2" w:rsidRDefault="002600EF">
      <w:pPr>
        <w:pStyle w:val="T3"/>
        <w:tabs>
          <w:tab w:val="right" w:leader="dot" w:pos="8210"/>
        </w:tabs>
        <w:rPr>
          <w:rFonts w:eastAsiaTheme="minorEastAsia"/>
          <w:noProof/>
          <w:lang w:val="es-ES" w:eastAsia="es-ES"/>
        </w:rPr>
      </w:pPr>
      <w:hyperlink w:anchor="_Toc139490347" w:history="1">
        <w:r w:rsidR="002826C2" w:rsidRPr="00994EED">
          <w:rPr>
            <w:rStyle w:val="Kpr"/>
            <w:rFonts w:eastAsia="Times New Roman"/>
            <w:noProof/>
          </w:rPr>
          <w:t>2.4.1 Ödünç Verme Hizmetleri Aracılığıyla Sağlanan Maliyet Tasarrufu</w:t>
        </w:r>
        <w:r w:rsidR="002826C2">
          <w:rPr>
            <w:noProof/>
            <w:webHidden/>
          </w:rPr>
          <w:tab/>
        </w:r>
        <w:r w:rsidR="002826C2">
          <w:rPr>
            <w:noProof/>
            <w:webHidden/>
          </w:rPr>
          <w:fldChar w:fldCharType="begin"/>
        </w:r>
        <w:r w:rsidR="002826C2">
          <w:rPr>
            <w:noProof/>
            <w:webHidden/>
          </w:rPr>
          <w:instrText xml:space="preserve"> PAGEREF _Toc139490347 \h </w:instrText>
        </w:r>
        <w:r w:rsidR="002826C2">
          <w:rPr>
            <w:noProof/>
            <w:webHidden/>
          </w:rPr>
        </w:r>
        <w:r w:rsidR="002826C2">
          <w:rPr>
            <w:noProof/>
            <w:webHidden/>
          </w:rPr>
          <w:fldChar w:fldCharType="separate"/>
        </w:r>
        <w:r w:rsidR="00D475D2">
          <w:rPr>
            <w:noProof/>
            <w:webHidden/>
          </w:rPr>
          <w:t>102</w:t>
        </w:r>
        <w:r w:rsidR="002826C2">
          <w:rPr>
            <w:noProof/>
            <w:webHidden/>
          </w:rPr>
          <w:fldChar w:fldCharType="end"/>
        </w:r>
      </w:hyperlink>
    </w:p>
    <w:p w14:paraId="575ADA5F" w14:textId="77777777" w:rsidR="002826C2" w:rsidRDefault="002600EF">
      <w:pPr>
        <w:pStyle w:val="T3"/>
        <w:tabs>
          <w:tab w:val="right" w:leader="dot" w:pos="8210"/>
        </w:tabs>
        <w:rPr>
          <w:rFonts w:eastAsiaTheme="minorEastAsia"/>
          <w:noProof/>
          <w:lang w:val="es-ES" w:eastAsia="es-ES"/>
        </w:rPr>
      </w:pPr>
      <w:hyperlink w:anchor="_Toc139490348" w:history="1">
        <w:r w:rsidR="002826C2" w:rsidRPr="00994EED">
          <w:rPr>
            <w:rStyle w:val="Kpr"/>
            <w:rFonts w:eastAsia="Times New Roman"/>
            <w:noProof/>
          </w:rPr>
          <w:t>2.4.2 Bilgisayar ve İnternet Hizmetleri Aracılığıyla Sağlanan Maliyet Tasarrufu</w:t>
        </w:r>
        <w:r w:rsidR="002826C2">
          <w:rPr>
            <w:noProof/>
            <w:webHidden/>
          </w:rPr>
          <w:tab/>
        </w:r>
        <w:r w:rsidR="002826C2">
          <w:rPr>
            <w:noProof/>
            <w:webHidden/>
          </w:rPr>
          <w:fldChar w:fldCharType="begin"/>
        </w:r>
        <w:r w:rsidR="002826C2">
          <w:rPr>
            <w:noProof/>
            <w:webHidden/>
          </w:rPr>
          <w:instrText xml:space="preserve"> PAGEREF _Toc139490348 \h </w:instrText>
        </w:r>
        <w:r w:rsidR="002826C2">
          <w:rPr>
            <w:noProof/>
            <w:webHidden/>
          </w:rPr>
        </w:r>
        <w:r w:rsidR="002826C2">
          <w:rPr>
            <w:noProof/>
            <w:webHidden/>
          </w:rPr>
          <w:fldChar w:fldCharType="separate"/>
        </w:r>
        <w:r w:rsidR="00D475D2">
          <w:rPr>
            <w:noProof/>
            <w:webHidden/>
          </w:rPr>
          <w:t>104</w:t>
        </w:r>
        <w:r w:rsidR="002826C2">
          <w:rPr>
            <w:noProof/>
            <w:webHidden/>
          </w:rPr>
          <w:fldChar w:fldCharType="end"/>
        </w:r>
      </w:hyperlink>
    </w:p>
    <w:p w14:paraId="537844FA" w14:textId="77777777" w:rsidR="002826C2" w:rsidRDefault="002600EF">
      <w:pPr>
        <w:pStyle w:val="T3"/>
        <w:tabs>
          <w:tab w:val="right" w:leader="dot" w:pos="8210"/>
        </w:tabs>
        <w:rPr>
          <w:rFonts w:eastAsiaTheme="minorEastAsia"/>
          <w:noProof/>
          <w:lang w:val="es-ES" w:eastAsia="es-ES"/>
        </w:rPr>
      </w:pPr>
      <w:hyperlink w:anchor="_Toc139490349" w:history="1">
        <w:r w:rsidR="002826C2" w:rsidRPr="00994EED">
          <w:rPr>
            <w:rStyle w:val="Kpr"/>
            <w:rFonts w:eastAsia="Times New Roman"/>
            <w:noProof/>
          </w:rPr>
          <w:t>2.4.3 Danışma Hizmetleri Aracılığıyla Sağlanan Maliyet Tasarrufu</w:t>
        </w:r>
        <w:r w:rsidR="002826C2">
          <w:rPr>
            <w:noProof/>
            <w:webHidden/>
          </w:rPr>
          <w:tab/>
        </w:r>
        <w:r w:rsidR="002826C2">
          <w:rPr>
            <w:noProof/>
            <w:webHidden/>
          </w:rPr>
          <w:fldChar w:fldCharType="begin"/>
        </w:r>
        <w:r w:rsidR="002826C2">
          <w:rPr>
            <w:noProof/>
            <w:webHidden/>
          </w:rPr>
          <w:instrText xml:space="preserve"> PAGEREF _Toc139490349 \h </w:instrText>
        </w:r>
        <w:r w:rsidR="002826C2">
          <w:rPr>
            <w:noProof/>
            <w:webHidden/>
          </w:rPr>
        </w:r>
        <w:r w:rsidR="002826C2">
          <w:rPr>
            <w:noProof/>
            <w:webHidden/>
          </w:rPr>
          <w:fldChar w:fldCharType="separate"/>
        </w:r>
        <w:r w:rsidR="00D475D2">
          <w:rPr>
            <w:noProof/>
            <w:webHidden/>
          </w:rPr>
          <w:t>105</w:t>
        </w:r>
        <w:r w:rsidR="002826C2">
          <w:rPr>
            <w:noProof/>
            <w:webHidden/>
          </w:rPr>
          <w:fldChar w:fldCharType="end"/>
        </w:r>
      </w:hyperlink>
    </w:p>
    <w:p w14:paraId="47FB1C30" w14:textId="77777777" w:rsidR="002826C2" w:rsidRDefault="002600EF">
      <w:pPr>
        <w:pStyle w:val="T3"/>
        <w:tabs>
          <w:tab w:val="right" w:leader="dot" w:pos="8210"/>
        </w:tabs>
        <w:rPr>
          <w:rFonts w:eastAsiaTheme="minorEastAsia"/>
          <w:noProof/>
          <w:lang w:val="es-ES" w:eastAsia="es-ES"/>
        </w:rPr>
      </w:pPr>
      <w:hyperlink w:anchor="_Toc139490350" w:history="1">
        <w:r w:rsidR="002826C2" w:rsidRPr="00994EED">
          <w:rPr>
            <w:rStyle w:val="Kpr"/>
            <w:rFonts w:eastAsia="Times New Roman"/>
            <w:noProof/>
          </w:rPr>
          <w:t>2.4.4 Eğitim ve Etkinlik Programları Aracılığıyla Sağlanan Maliyet Tasarrufu</w:t>
        </w:r>
        <w:r w:rsidR="002826C2">
          <w:rPr>
            <w:noProof/>
            <w:webHidden/>
          </w:rPr>
          <w:tab/>
        </w:r>
        <w:r w:rsidR="002826C2">
          <w:rPr>
            <w:noProof/>
            <w:webHidden/>
          </w:rPr>
          <w:fldChar w:fldCharType="begin"/>
        </w:r>
        <w:r w:rsidR="002826C2">
          <w:rPr>
            <w:noProof/>
            <w:webHidden/>
          </w:rPr>
          <w:instrText xml:space="preserve"> PAGEREF _Toc139490350 \h </w:instrText>
        </w:r>
        <w:r w:rsidR="002826C2">
          <w:rPr>
            <w:noProof/>
            <w:webHidden/>
          </w:rPr>
        </w:r>
        <w:r w:rsidR="002826C2">
          <w:rPr>
            <w:noProof/>
            <w:webHidden/>
          </w:rPr>
          <w:fldChar w:fldCharType="separate"/>
        </w:r>
        <w:r w:rsidR="00D475D2">
          <w:rPr>
            <w:noProof/>
            <w:webHidden/>
          </w:rPr>
          <w:t>106</w:t>
        </w:r>
        <w:r w:rsidR="002826C2">
          <w:rPr>
            <w:noProof/>
            <w:webHidden/>
          </w:rPr>
          <w:fldChar w:fldCharType="end"/>
        </w:r>
      </w:hyperlink>
    </w:p>
    <w:p w14:paraId="07753076" w14:textId="77777777" w:rsidR="002826C2" w:rsidRDefault="002600EF">
      <w:pPr>
        <w:pStyle w:val="T3"/>
        <w:tabs>
          <w:tab w:val="right" w:leader="dot" w:pos="8210"/>
        </w:tabs>
        <w:rPr>
          <w:rFonts w:eastAsiaTheme="minorEastAsia"/>
          <w:noProof/>
          <w:lang w:val="es-ES" w:eastAsia="es-ES"/>
        </w:rPr>
      </w:pPr>
      <w:hyperlink w:anchor="_Toc139490351" w:history="1">
        <w:r w:rsidR="002826C2" w:rsidRPr="00994EED">
          <w:rPr>
            <w:rStyle w:val="Kpr"/>
            <w:rFonts w:eastAsia="Times New Roman"/>
            <w:noProof/>
          </w:rPr>
          <w:t>2.4.5 Elektronik Veri Tabanlarının Kullanımı Neticesinde Sağlanan Maliyet Tasarrufu</w:t>
        </w:r>
        <w:r w:rsidR="002826C2">
          <w:rPr>
            <w:noProof/>
            <w:webHidden/>
          </w:rPr>
          <w:tab/>
        </w:r>
        <w:r w:rsidR="002826C2">
          <w:rPr>
            <w:noProof/>
            <w:webHidden/>
          </w:rPr>
          <w:fldChar w:fldCharType="begin"/>
        </w:r>
        <w:r w:rsidR="002826C2">
          <w:rPr>
            <w:noProof/>
            <w:webHidden/>
          </w:rPr>
          <w:instrText xml:space="preserve"> PAGEREF _Toc139490351 \h </w:instrText>
        </w:r>
        <w:r w:rsidR="002826C2">
          <w:rPr>
            <w:noProof/>
            <w:webHidden/>
          </w:rPr>
        </w:r>
        <w:r w:rsidR="002826C2">
          <w:rPr>
            <w:noProof/>
            <w:webHidden/>
          </w:rPr>
          <w:fldChar w:fldCharType="separate"/>
        </w:r>
        <w:r w:rsidR="00D475D2">
          <w:rPr>
            <w:noProof/>
            <w:webHidden/>
          </w:rPr>
          <w:t>107</w:t>
        </w:r>
        <w:r w:rsidR="002826C2">
          <w:rPr>
            <w:noProof/>
            <w:webHidden/>
          </w:rPr>
          <w:fldChar w:fldCharType="end"/>
        </w:r>
      </w:hyperlink>
    </w:p>
    <w:p w14:paraId="35D0DC3C" w14:textId="77777777" w:rsidR="002826C2" w:rsidRDefault="002600EF">
      <w:pPr>
        <w:pStyle w:val="T2"/>
        <w:tabs>
          <w:tab w:val="right" w:leader="dot" w:pos="8210"/>
        </w:tabs>
        <w:rPr>
          <w:rFonts w:eastAsiaTheme="minorEastAsia"/>
          <w:noProof/>
          <w:lang w:val="es-ES" w:eastAsia="es-ES"/>
        </w:rPr>
      </w:pPr>
      <w:hyperlink w:anchor="_Toc139490352" w:history="1">
        <w:r w:rsidR="002826C2" w:rsidRPr="00994EED">
          <w:rPr>
            <w:rStyle w:val="Kpr"/>
            <w:noProof/>
          </w:rPr>
          <w:t>2.5 HALK KÜTÜPHANELERİNİN SAĞLAMIŞ OLDUĞU FİZİKSEL ORTAMIN EKONOMİK GELİŞİME KATKISI</w:t>
        </w:r>
        <w:r w:rsidR="002826C2">
          <w:rPr>
            <w:noProof/>
            <w:webHidden/>
          </w:rPr>
          <w:tab/>
        </w:r>
        <w:r w:rsidR="002826C2">
          <w:rPr>
            <w:noProof/>
            <w:webHidden/>
          </w:rPr>
          <w:fldChar w:fldCharType="begin"/>
        </w:r>
        <w:r w:rsidR="002826C2">
          <w:rPr>
            <w:noProof/>
            <w:webHidden/>
          </w:rPr>
          <w:instrText xml:space="preserve"> PAGEREF _Toc139490352 \h </w:instrText>
        </w:r>
        <w:r w:rsidR="002826C2">
          <w:rPr>
            <w:noProof/>
            <w:webHidden/>
          </w:rPr>
        </w:r>
        <w:r w:rsidR="002826C2">
          <w:rPr>
            <w:noProof/>
            <w:webHidden/>
          </w:rPr>
          <w:fldChar w:fldCharType="separate"/>
        </w:r>
        <w:r w:rsidR="00D475D2">
          <w:rPr>
            <w:noProof/>
            <w:webHidden/>
          </w:rPr>
          <w:t>108</w:t>
        </w:r>
        <w:r w:rsidR="002826C2">
          <w:rPr>
            <w:noProof/>
            <w:webHidden/>
          </w:rPr>
          <w:fldChar w:fldCharType="end"/>
        </w:r>
      </w:hyperlink>
    </w:p>
    <w:p w14:paraId="289DBA92" w14:textId="77777777" w:rsidR="002826C2" w:rsidRDefault="002600EF">
      <w:pPr>
        <w:pStyle w:val="T2"/>
        <w:tabs>
          <w:tab w:val="right" w:leader="dot" w:pos="8210"/>
        </w:tabs>
        <w:rPr>
          <w:rFonts w:eastAsiaTheme="minorEastAsia"/>
          <w:noProof/>
          <w:lang w:val="es-ES" w:eastAsia="es-ES"/>
        </w:rPr>
      </w:pPr>
      <w:hyperlink w:anchor="_Toc139490353" w:history="1">
        <w:r w:rsidR="002826C2" w:rsidRPr="00994EED">
          <w:rPr>
            <w:rStyle w:val="Kpr"/>
            <w:noProof/>
          </w:rPr>
          <w:t>2.6 HALK KÜTÜPHANELERİNİN YEREL EKONOMİK GELİŞİME KATKISI</w:t>
        </w:r>
        <w:r w:rsidR="002826C2">
          <w:rPr>
            <w:noProof/>
            <w:webHidden/>
          </w:rPr>
          <w:tab/>
        </w:r>
        <w:r w:rsidR="002826C2">
          <w:rPr>
            <w:noProof/>
            <w:webHidden/>
          </w:rPr>
          <w:fldChar w:fldCharType="begin"/>
        </w:r>
        <w:r w:rsidR="002826C2">
          <w:rPr>
            <w:noProof/>
            <w:webHidden/>
          </w:rPr>
          <w:instrText xml:space="preserve"> PAGEREF _Toc139490353 \h </w:instrText>
        </w:r>
        <w:r w:rsidR="002826C2">
          <w:rPr>
            <w:noProof/>
            <w:webHidden/>
          </w:rPr>
        </w:r>
        <w:r w:rsidR="002826C2">
          <w:rPr>
            <w:noProof/>
            <w:webHidden/>
          </w:rPr>
          <w:fldChar w:fldCharType="separate"/>
        </w:r>
        <w:r w:rsidR="00D475D2">
          <w:rPr>
            <w:noProof/>
            <w:webHidden/>
          </w:rPr>
          <w:t>110</w:t>
        </w:r>
        <w:r w:rsidR="002826C2">
          <w:rPr>
            <w:noProof/>
            <w:webHidden/>
          </w:rPr>
          <w:fldChar w:fldCharType="end"/>
        </w:r>
      </w:hyperlink>
    </w:p>
    <w:p w14:paraId="460B4589" w14:textId="77777777" w:rsidR="002826C2" w:rsidRDefault="002600EF">
      <w:pPr>
        <w:pStyle w:val="T2"/>
        <w:tabs>
          <w:tab w:val="right" w:leader="dot" w:pos="8210"/>
        </w:tabs>
        <w:rPr>
          <w:rFonts w:eastAsiaTheme="minorEastAsia"/>
          <w:noProof/>
          <w:lang w:val="es-ES" w:eastAsia="es-ES"/>
        </w:rPr>
      </w:pPr>
      <w:hyperlink w:anchor="_Toc139490354" w:history="1">
        <w:r w:rsidR="002826C2" w:rsidRPr="00994EED">
          <w:rPr>
            <w:rStyle w:val="Kpr"/>
            <w:rFonts w:eastAsia="Times New Roman"/>
            <w:noProof/>
          </w:rPr>
          <w:t>2.7 YAŞLILARA, YOKSULLARA, EVSİZLERE VE AZINLIKTA KALAN NÜFUSA VERİLEN HİZMETLERİN EKONOMİK GELİŞİME KATKISI</w:t>
        </w:r>
        <w:r w:rsidR="002826C2">
          <w:rPr>
            <w:noProof/>
            <w:webHidden/>
          </w:rPr>
          <w:tab/>
        </w:r>
        <w:r w:rsidR="002826C2">
          <w:rPr>
            <w:noProof/>
            <w:webHidden/>
          </w:rPr>
          <w:fldChar w:fldCharType="begin"/>
        </w:r>
        <w:r w:rsidR="002826C2">
          <w:rPr>
            <w:noProof/>
            <w:webHidden/>
          </w:rPr>
          <w:instrText xml:space="preserve"> PAGEREF _Toc139490354 \h </w:instrText>
        </w:r>
        <w:r w:rsidR="002826C2">
          <w:rPr>
            <w:noProof/>
            <w:webHidden/>
          </w:rPr>
        </w:r>
        <w:r w:rsidR="002826C2">
          <w:rPr>
            <w:noProof/>
            <w:webHidden/>
          </w:rPr>
          <w:fldChar w:fldCharType="separate"/>
        </w:r>
        <w:r w:rsidR="00D475D2">
          <w:rPr>
            <w:noProof/>
            <w:webHidden/>
          </w:rPr>
          <w:t>113</w:t>
        </w:r>
        <w:r w:rsidR="002826C2">
          <w:rPr>
            <w:noProof/>
            <w:webHidden/>
          </w:rPr>
          <w:fldChar w:fldCharType="end"/>
        </w:r>
      </w:hyperlink>
    </w:p>
    <w:p w14:paraId="39777216" w14:textId="77777777" w:rsidR="002826C2" w:rsidRDefault="002600EF">
      <w:pPr>
        <w:pStyle w:val="T2"/>
        <w:tabs>
          <w:tab w:val="right" w:leader="dot" w:pos="8210"/>
        </w:tabs>
        <w:rPr>
          <w:rFonts w:eastAsiaTheme="minorEastAsia"/>
          <w:noProof/>
          <w:lang w:val="es-ES" w:eastAsia="es-ES"/>
        </w:rPr>
      </w:pPr>
      <w:hyperlink w:anchor="_Toc139490355" w:history="1">
        <w:r w:rsidR="002826C2" w:rsidRPr="00994EED">
          <w:rPr>
            <w:rStyle w:val="Kpr"/>
            <w:rFonts w:eastAsia="Times New Roman"/>
            <w:noProof/>
          </w:rPr>
          <w:t>2.8 EĞİTİME DESTEK OLARAK ÇOCUKLAR VE OKUL ÇAĞINDAKİ ÖĞRENCİLER İÇİN HALK KÜTÜPHANELERİNİN EKONOMİK GELİŞİME KATKISI</w:t>
        </w:r>
        <w:r w:rsidR="002826C2">
          <w:rPr>
            <w:noProof/>
            <w:webHidden/>
          </w:rPr>
          <w:tab/>
        </w:r>
        <w:r w:rsidR="002826C2">
          <w:rPr>
            <w:noProof/>
            <w:webHidden/>
          </w:rPr>
          <w:fldChar w:fldCharType="begin"/>
        </w:r>
        <w:r w:rsidR="002826C2">
          <w:rPr>
            <w:noProof/>
            <w:webHidden/>
          </w:rPr>
          <w:instrText xml:space="preserve"> PAGEREF _Toc139490355 \h </w:instrText>
        </w:r>
        <w:r w:rsidR="002826C2">
          <w:rPr>
            <w:noProof/>
            <w:webHidden/>
          </w:rPr>
        </w:r>
        <w:r w:rsidR="002826C2">
          <w:rPr>
            <w:noProof/>
            <w:webHidden/>
          </w:rPr>
          <w:fldChar w:fldCharType="separate"/>
        </w:r>
        <w:r w:rsidR="00D475D2">
          <w:rPr>
            <w:noProof/>
            <w:webHidden/>
          </w:rPr>
          <w:t>116</w:t>
        </w:r>
        <w:r w:rsidR="002826C2">
          <w:rPr>
            <w:noProof/>
            <w:webHidden/>
          </w:rPr>
          <w:fldChar w:fldCharType="end"/>
        </w:r>
      </w:hyperlink>
    </w:p>
    <w:p w14:paraId="36607D40" w14:textId="620A8325" w:rsidR="002826C2" w:rsidRPr="002826C2" w:rsidRDefault="002600EF" w:rsidP="002826C2">
      <w:pPr>
        <w:pStyle w:val="T1"/>
        <w:tabs>
          <w:tab w:val="right" w:leader="dot" w:pos="8210"/>
        </w:tabs>
        <w:jc w:val="center"/>
        <w:rPr>
          <w:rFonts w:eastAsiaTheme="minorEastAsia"/>
          <w:b/>
          <w:noProof/>
          <w:lang w:val="es-ES" w:eastAsia="es-ES"/>
        </w:rPr>
      </w:pPr>
      <w:hyperlink w:anchor="_Toc139490356" w:history="1">
        <w:r w:rsidR="002826C2" w:rsidRPr="002826C2">
          <w:rPr>
            <w:rStyle w:val="Kpr"/>
            <w:b/>
            <w:noProof/>
          </w:rPr>
          <w:t xml:space="preserve">ÜÇÜNCÜ BÖLÜM </w:t>
        </w:r>
        <w:r w:rsidR="002826C2" w:rsidRPr="002826C2">
          <w:rPr>
            <w:rStyle w:val="Kpr"/>
            <w:b/>
            <w:noProof/>
          </w:rPr>
          <w:br/>
          <w:t xml:space="preserve">AMERİKA BİRLEŞİK DEVLETLERİ’NDE HALK KÜTÜPHANELERİNİN EKONOMİK GELİŞİME </w:t>
        </w:r>
        <w:r w:rsidR="002826C2">
          <w:rPr>
            <w:rStyle w:val="Kpr"/>
            <w:b/>
            <w:noProof/>
          </w:rPr>
          <w:t>…………………………………………….</w:t>
        </w:r>
        <w:r w:rsidR="002826C2" w:rsidRPr="002826C2">
          <w:rPr>
            <w:rStyle w:val="Kpr"/>
            <w:b/>
            <w:noProof/>
          </w:rPr>
          <w:t>KATKISI: EYALET ÖRNEKLERİ</w:t>
        </w:r>
        <w:r w:rsidR="002826C2" w:rsidRPr="002826C2">
          <w:rPr>
            <w:b/>
            <w:noProof/>
            <w:webHidden/>
          </w:rPr>
          <w:tab/>
        </w:r>
        <w:r w:rsidR="002826C2" w:rsidRPr="002826C2">
          <w:rPr>
            <w:b/>
            <w:noProof/>
            <w:webHidden/>
          </w:rPr>
          <w:fldChar w:fldCharType="begin"/>
        </w:r>
        <w:r w:rsidR="002826C2" w:rsidRPr="002826C2">
          <w:rPr>
            <w:b/>
            <w:noProof/>
            <w:webHidden/>
          </w:rPr>
          <w:instrText xml:space="preserve"> PAGEREF _Toc139490356 \h </w:instrText>
        </w:r>
        <w:r w:rsidR="002826C2" w:rsidRPr="002826C2">
          <w:rPr>
            <w:b/>
            <w:noProof/>
            <w:webHidden/>
          </w:rPr>
        </w:r>
        <w:r w:rsidR="002826C2" w:rsidRPr="002826C2">
          <w:rPr>
            <w:b/>
            <w:noProof/>
            <w:webHidden/>
          </w:rPr>
          <w:fldChar w:fldCharType="separate"/>
        </w:r>
        <w:r w:rsidR="00D475D2">
          <w:rPr>
            <w:b/>
            <w:noProof/>
            <w:webHidden/>
          </w:rPr>
          <w:t>123</w:t>
        </w:r>
        <w:r w:rsidR="002826C2" w:rsidRPr="002826C2">
          <w:rPr>
            <w:b/>
            <w:noProof/>
            <w:webHidden/>
          </w:rPr>
          <w:fldChar w:fldCharType="end"/>
        </w:r>
      </w:hyperlink>
    </w:p>
    <w:p w14:paraId="2EB1D020" w14:textId="77777777" w:rsidR="002826C2" w:rsidRDefault="002600EF">
      <w:pPr>
        <w:pStyle w:val="T2"/>
        <w:tabs>
          <w:tab w:val="right" w:leader="dot" w:pos="8210"/>
        </w:tabs>
        <w:rPr>
          <w:rFonts w:eastAsiaTheme="minorEastAsia"/>
          <w:noProof/>
          <w:lang w:val="es-ES" w:eastAsia="es-ES"/>
        </w:rPr>
      </w:pPr>
      <w:hyperlink w:anchor="_Toc139490357" w:history="1">
        <w:r w:rsidR="002826C2" w:rsidRPr="00994EED">
          <w:rPr>
            <w:rStyle w:val="Kpr"/>
            <w:noProof/>
          </w:rPr>
          <w:t>3.1 FLORİDA EYALETİ’NDE HALK KÜTÜPHANELERİNİN EKONOMİK GELİŞİME KATKISI</w:t>
        </w:r>
        <w:r w:rsidR="002826C2">
          <w:rPr>
            <w:noProof/>
            <w:webHidden/>
          </w:rPr>
          <w:tab/>
        </w:r>
        <w:r w:rsidR="002826C2">
          <w:rPr>
            <w:noProof/>
            <w:webHidden/>
          </w:rPr>
          <w:fldChar w:fldCharType="begin"/>
        </w:r>
        <w:r w:rsidR="002826C2">
          <w:rPr>
            <w:noProof/>
            <w:webHidden/>
          </w:rPr>
          <w:instrText xml:space="preserve"> PAGEREF _Toc139490357 \h </w:instrText>
        </w:r>
        <w:r w:rsidR="002826C2">
          <w:rPr>
            <w:noProof/>
            <w:webHidden/>
          </w:rPr>
        </w:r>
        <w:r w:rsidR="002826C2">
          <w:rPr>
            <w:noProof/>
            <w:webHidden/>
          </w:rPr>
          <w:fldChar w:fldCharType="separate"/>
        </w:r>
        <w:r w:rsidR="00D475D2">
          <w:rPr>
            <w:noProof/>
            <w:webHidden/>
          </w:rPr>
          <w:t>123</w:t>
        </w:r>
        <w:r w:rsidR="002826C2">
          <w:rPr>
            <w:noProof/>
            <w:webHidden/>
          </w:rPr>
          <w:fldChar w:fldCharType="end"/>
        </w:r>
      </w:hyperlink>
    </w:p>
    <w:p w14:paraId="768A273A" w14:textId="77777777" w:rsidR="002826C2" w:rsidRDefault="002600EF">
      <w:pPr>
        <w:pStyle w:val="T2"/>
        <w:tabs>
          <w:tab w:val="right" w:leader="dot" w:pos="8210"/>
        </w:tabs>
        <w:rPr>
          <w:rFonts w:eastAsiaTheme="minorEastAsia"/>
          <w:noProof/>
          <w:lang w:val="es-ES" w:eastAsia="es-ES"/>
        </w:rPr>
      </w:pPr>
      <w:hyperlink w:anchor="_Toc139490358" w:history="1">
        <w:r w:rsidR="002826C2" w:rsidRPr="00994EED">
          <w:rPr>
            <w:rStyle w:val="Kpr"/>
            <w:noProof/>
          </w:rPr>
          <w:t>3.2 TEKSAS EYALETİ’NDE HALK KÜTÜPHANELERİNİN EKONOMİK GELİŞİME KATKISI</w:t>
        </w:r>
        <w:r w:rsidR="002826C2">
          <w:rPr>
            <w:noProof/>
            <w:webHidden/>
          </w:rPr>
          <w:tab/>
        </w:r>
        <w:r w:rsidR="002826C2">
          <w:rPr>
            <w:noProof/>
            <w:webHidden/>
          </w:rPr>
          <w:fldChar w:fldCharType="begin"/>
        </w:r>
        <w:r w:rsidR="002826C2">
          <w:rPr>
            <w:noProof/>
            <w:webHidden/>
          </w:rPr>
          <w:instrText xml:space="preserve"> PAGEREF _Toc139490358 \h </w:instrText>
        </w:r>
        <w:r w:rsidR="002826C2">
          <w:rPr>
            <w:noProof/>
            <w:webHidden/>
          </w:rPr>
        </w:r>
        <w:r w:rsidR="002826C2">
          <w:rPr>
            <w:noProof/>
            <w:webHidden/>
          </w:rPr>
          <w:fldChar w:fldCharType="separate"/>
        </w:r>
        <w:r w:rsidR="00D475D2">
          <w:rPr>
            <w:noProof/>
            <w:webHidden/>
          </w:rPr>
          <w:t>136</w:t>
        </w:r>
        <w:r w:rsidR="002826C2">
          <w:rPr>
            <w:noProof/>
            <w:webHidden/>
          </w:rPr>
          <w:fldChar w:fldCharType="end"/>
        </w:r>
      </w:hyperlink>
    </w:p>
    <w:p w14:paraId="2D0FC07A" w14:textId="77777777" w:rsidR="002826C2" w:rsidRDefault="002600EF">
      <w:pPr>
        <w:pStyle w:val="T2"/>
        <w:tabs>
          <w:tab w:val="right" w:leader="dot" w:pos="8210"/>
        </w:tabs>
        <w:rPr>
          <w:rFonts w:eastAsiaTheme="minorEastAsia"/>
          <w:noProof/>
          <w:lang w:val="es-ES" w:eastAsia="es-ES"/>
        </w:rPr>
      </w:pPr>
      <w:hyperlink w:anchor="_Toc139490359" w:history="1">
        <w:r w:rsidR="002826C2" w:rsidRPr="00994EED">
          <w:rPr>
            <w:rStyle w:val="Kpr"/>
            <w:noProof/>
          </w:rPr>
          <w:t>3.3 KALİFORNİYA EYALETİ’NDE HALK KÜTÜPHANELERİNİN EKONOMİK GELİŞİME KATKISI</w:t>
        </w:r>
        <w:r w:rsidR="002826C2">
          <w:rPr>
            <w:noProof/>
            <w:webHidden/>
          </w:rPr>
          <w:tab/>
        </w:r>
        <w:r w:rsidR="002826C2">
          <w:rPr>
            <w:noProof/>
            <w:webHidden/>
          </w:rPr>
          <w:fldChar w:fldCharType="begin"/>
        </w:r>
        <w:r w:rsidR="002826C2">
          <w:rPr>
            <w:noProof/>
            <w:webHidden/>
          </w:rPr>
          <w:instrText xml:space="preserve"> PAGEREF _Toc139490359 \h </w:instrText>
        </w:r>
        <w:r w:rsidR="002826C2">
          <w:rPr>
            <w:noProof/>
            <w:webHidden/>
          </w:rPr>
        </w:r>
        <w:r w:rsidR="002826C2">
          <w:rPr>
            <w:noProof/>
            <w:webHidden/>
          </w:rPr>
          <w:fldChar w:fldCharType="separate"/>
        </w:r>
        <w:r w:rsidR="00D475D2">
          <w:rPr>
            <w:noProof/>
            <w:webHidden/>
          </w:rPr>
          <w:t>142</w:t>
        </w:r>
        <w:r w:rsidR="002826C2">
          <w:rPr>
            <w:noProof/>
            <w:webHidden/>
          </w:rPr>
          <w:fldChar w:fldCharType="end"/>
        </w:r>
      </w:hyperlink>
    </w:p>
    <w:p w14:paraId="5057CB15" w14:textId="77777777" w:rsidR="002826C2" w:rsidRDefault="002600EF">
      <w:pPr>
        <w:pStyle w:val="T2"/>
        <w:tabs>
          <w:tab w:val="right" w:leader="dot" w:pos="8210"/>
        </w:tabs>
        <w:rPr>
          <w:rFonts w:eastAsiaTheme="minorEastAsia"/>
          <w:noProof/>
          <w:lang w:val="es-ES" w:eastAsia="es-ES"/>
        </w:rPr>
      </w:pPr>
      <w:hyperlink w:anchor="_Toc139490360" w:history="1">
        <w:r w:rsidR="002826C2" w:rsidRPr="00994EED">
          <w:rPr>
            <w:rStyle w:val="Kpr"/>
            <w:noProof/>
          </w:rPr>
          <w:t>3.4 PENSİLVANYA EYALETİ’NDE HALK KÜTÜPHANELERİNİN EKONOMİK GELİŞİME KATKISI</w:t>
        </w:r>
        <w:r w:rsidR="002826C2">
          <w:rPr>
            <w:noProof/>
            <w:webHidden/>
          </w:rPr>
          <w:tab/>
        </w:r>
        <w:r w:rsidR="002826C2">
          <w:rPr>
            <w:noProof/>
            <w:webHidden/>
          </w:rPr>
          <w:fldChar w:fldCharType="begin"/>
        </w:r>
        <w:r w:rsidR="002826C2">
          <w:rPr>
            <w:noProof/>
            <w:webHidden/>
          </w:rPr>
          <w:instrText xml:space="preserve"> PAGEREF _Toc139490360 \h </w:instrText>
        </w:r>
        <w:r w:rsidR="002826C2">
          <w:rPr>
            <w:noProof/>
            <w:webHidden/>
          </w:rPr>
        </w:r>
        <w:r w:rsidR="002826C2">
          <w:rPr>
            <w:noProof/>
            <w:webHidden/>
          </w:rPr>
          <w:fldChar w:fldCharType="separate"/>
        </w:r>
        <w:r w:rsidR="00D475D2">
          <w:rPr>
            <w:noProof/>
            <w:webHidden/>
          </w:rPr>
          <w:t>150</w:t>
        </w:r>
        <w:r w:rsidR="002826C2">
          <w:rPr>
            <w:noProof/>
            <w:webHidden/>
          </w:rPr>
          <w:fldChar w:fldCharType="end"/>
        </w:r>
      </w:hyperlink>
    </w:p>
    <w:p w14:paraId="5316B866" w14:textId="77777777" w:rsidR="002826C2" w:rsidRDefault="002600EF">
      <w:pPr>
        <w:pStyle w:val="T2"/>
        <w:tabs>
          <w:tab w:val="right" w:leader="dot" w:pos="8210"/>
        </w:tabs>
        <w:rPr>
          <w:rFonts w:eastAsiaTheme="minorEastAsia"/>
          <w:noProof/>
          <w:lang w:val="es-ES" w:eastAsia="es-ES"/>
        </w:rPr>
      </w:pPr>
      <w:hyperlink w:anchor="_Toc139490361" w:history="1">
        <w:r w:rsidR="002826C2" w:rsidRPr="00994EED">
          <w:rPr>
            <w:rStyle w:val="Kpr"/>
            <w:noProof/>
          </w:rPr>
          <w:t>3.5 OHIO EYALETİ’NDE HALK KÜTÜPHANELERİNİN EKONOMİK GELİŞİME KATKISI</w:t>
        </w:r>
        <w:r w:rsidR="002826C2">
          <w:rPr>
            <w:noProof/>
            <w:webHidden/>
          </w:rPr>
          <w:tab/>
        </w:r>
        <w:r w:rsidR="002826C2">
          <w:rPr>
            <w:noProof/>
            <w:webHidden/>
          </w:rPr>
          <w:fldChar w:fldCharType="begin"/>
        </w:r>
        <w:r w:rsidR="002826C2">
          <w:rPr>
            <w:noProof/>
            <w:webHidden/>
          </w:rPr>
          <w:instrText xml:space="preserve"> PAGEREF _Toc139490361 \h </w:instrText>
        </w:r>
        <w:r w:rsidR="002826C2">
          <w:rPr>
            <w:noProof/>
            <w:webHidden/>
          </w:rPr>
        </w:r>
        <w:r w:rsidR="002826C2">
          <w:rPr>
            <w:noProof/>
            <w:webHidden/>
          </w:rPr>
          <w:fldChar w:fldCharType="separate"/>
        </w:r>
        <w:r w:rsidR="00D475D2">
          <w:rPr>
            <w:noProof/>
            <w:webHidden/>
          </w:rPr>
          <w:t>156</w:t>
        </w:r>
        <w:r w:rsidR="002826C2">
          <w:rPr>
            <w:noProof/>
            <w:webHidden/>
          </w:rPr>
          <w:fldChar w:fldCharType="end"/>
        </w:r>
      </w:hyperlink>
    </w:p>
    <w:p w14:paraId="29ACFDBE" w14:textId="17FD8B1F" w:rsidR="002826C2" w:rsidRPr="002826C2" w:rsidRDefault="002600EF" w:rsidP="002826C2">
      <w:pPr>
        <w:pStyle w:val="T1"/>
        <w:tabs>
          <w:tab w:val="right" w:leader="dot" w:pos="8210"/>
        </w:tabs>
        <w:jc w:val="center"/>
        <w:rPr>
          <w:rFonts w:eastAsiaTheme="minorEastAsia"/>
          <w:b/>
          <w:noProof/>
          <w:lang w:val="es-ES" w:eastAsia="es-ES"/>
        </w:rPr>
      </w:pPr>
      <w:hyperlink w:anchor="_Toc139490362" w:history="1">
        <w:r w:rsidR="002826C2" w:rsidRPr="002826C2">
          <w:rPr>
            <w:rStyle w:val="Kpr"/>
            <w:b/>
            <w:noProof/>
          </w:rPr>
          <w:t xml:space="preserve">DÖRDÜNCÜ BÖLÜM </w:t>
        </w:r>
        <w:r w:rsidR="002826C2" w:rsidRPr="002826C2">
          <w:rPr>
            <w:rStyle w:val="Kpr"/>
            <w:b/>
            <w:noProof/>
          </w:rPr>
          <w:br/>
          <w:t>HALK KÜTÜPHANELERİNİN EKONOMİK GELİŞİME KATKISININ HESAPLANMASI: AMERİKA BİRLEŞİK DEVLETLERİ ANALİZ SONUÇLARI</w:t>
        </w:r>
        <w:r w:rsidR="002826C2" w:rsidRPr="002826C2">
          <w:rPr>
            <w:b/>
            <w:noProof/>
            <w:webHidden/>
          </w:rPr>
          <w:tab/>
        </w:r>
        <w:r w:rsidR="002826C2" w:rsidRPr="002826C2">
          <w:rPr>
            <w:b/>
            <w:noProof/>
            <w:webHidden/>
          </w:rPr>
          <w:fldChar w:fldCharType="begin"/>
        </w:r>
        <w:r w:rsidR="002826C2" w:rsidRPr="002826C2">
          <w:rPr>
            <w:b/>
            <w:noProof/>
            <w:webHidden/>
          </w:rPr>
          <w:instrText xml:space="preserve"> PAGEREF _Toc139490362 \h </w:instrText>
        </w:r>
        <w:r w:rsidR="002826C2" w:rsidRPr="002826C2">
          <w:rPr>
            <w:b/>
            <w:noProof/>
            <w:webHidden/>
          </w:rPr>
        </w:r>
        <w:r w:rsidR="002826C2" w:rsidRPr="002826C2">
          <w:rPr>
            <w:b/>
            <w:noProof/>
            <w:webHidden/>
          </w:rPr>
          <w:fldChar w:fldCharType="separate"/>
        </w:r>
        <w:r w:rsidR="00D475D2">
          <w:rPr>
            <w:b/>
            <w:noProof/>
            <w:webHidden/>
          </w:rPr>
          <w:t>160</w:t>
        </w:r>
        <w:r w:rsidR="002826C2" w:rsidRPr="002826C2">
          <w:rPr>
            <w:b/>
            <w:noProof/>
            <w:webHidden/>
          </w:rPr>
          <w:fldChar w:fldCharType="end"/>
        </w:r>
      </w:hyperlink>
    </w:p>
    <w:p w14:paraId="6C8F2FF2" w14:textId="77777777" w:rsidR="002826C2" w:rsidRDefault="002600EF">
      <w:pPr>
        <w:pStyle w:val="T2"/>
        <w:tabs>
          <w:tab w:val="right" w:leader="dot" w:pos="8210"/>
        </w:tabs>
        <w:rPr>
          <w:rFonts w:eastAsiaTheme="minorEastAsia"/>
          <w:noProof/>
          <w:lang w:val="es-ES" w:eastAsia="es-ES"/>
        </w:rPr>
      </w:pPr>
      <w:hyperlink w:anchor="_Toc139490363" w:history="1">
        <w:r w:rsidR="002826C2" w:rsidRPr="00994EED">
          <w:rPr>
            <w:rStyle w:val="Kpr"/>
            <w:noProof/>
          </w:rPr>
          <w:t>4.1 EKONOMİ VERİLERİ</w:t>
        </w:r>
        <w:r w:rsidR="002826C2">
          <w:rPr>
            <w:noProof/>
            <w:webHidden/>
          </w:rPr>
          <w:tab/>
        </w:r>
        <w:r w:rsidR="002826C2">
          <w:rPr>
            <w:noProof/>
            <w:webHidden/>
          </w:rPr>
          <w:fldChar w:fldCharType="begin"/>
        </w:r>
        <w:r w:rsidR="002826C2">
          <w:rPr>
            <w:noProof/>
            <w:webHidden/>
          </w:rPr>
          <w:instrText xml:space="preserve"> PAGEREF _Toc139490363 \h </w:instrText>
        </w:r>
        <w:r w:rsidR="002826C2">
          <w:rPr>
            <w:noProof/>
            <w:webHidden/>
          </w:rPr>
        </w:r>
        <w:r w:rsidR="002826C2">
          <w:rPr>
            <w:noProof/>
            <w:webHidden/>
          </w:rPr>
          <w:fldChar w:fldCharType="separate"/>
        </w:r>
        <w:r w:rsidR="00D475D2">
          <w:rPr>
            <w:noProof/>
            <w:webHidden/>
          </w:rPr>
          <w:t>161</w:t>
        </w:r>
        <w:r w:rsidR="002826C2">
          <w:rPr>
            <w:noProof/>
            <w:webHidden/>
          </w:rPr>
          <w:fldChar w:fldCharType="end"/>
        </w:r>
      </w:hyperlink>
    </w:p>
    <w:p w14:paraId="4C2F5385" w14:textId="77777777" w:rsidR="002826C2" w:rsidRDefault="002600EF">
      <w:pPr>
        <w:pStyle w:val="T3"/>
        <w:tabs>
          <w:tab w:val="right" w:leader="dot" w:pos="8210"/>
        </w:tabs>
        <w:rPr>
          <w:rFonts w:eastAsiaTheme="minorEastAsia"/>
          <w:noProof/>
          <w:lang w:val="es-ES" w:eastAsia="es-ES"/>
        </w:rPr>
      </w:pPr>
      <w:hyperlink w:anchor="_Toc139490364" w:history="1">
        <w:r w:rsidR="002826C2" w:rsidRPr="00994EED">
          <w:rPr>
            <w:rStyle w:val="Kpr"/>
            <w:noProof/>
          </w:rPr>
          <w:t>4.1.1 Ekonomik Büyüme</w:t>
        </w:r>
        <w:r w:rsidR="002826C2">
          <w:rPr>
            <w:noProof/>
            <w:webHidden/>
          </w:rPr>
          <w:tab/>
        </w:r>
        <w:r w:rsidR="002826C2">
          <w:rPr>
            <w:noProof/>
            <w:webHidden/>
          </w:rPr>
          <w:fldChar w:fldCharType="begin"/>
        </w:r>
        <w:r w:rsidR="002826C2">
          <w:rPr>
            <w:noProof/>
            <w:webHidden/>
          </w:rPr>
          <w:instrText xml:space="preserve"> PAGEREF _Toc139490364 \h </w:instrText>
        </w:r>
        <w:r w:rsidR="002826C2">
          <w:rPr>
            <w:noProof/>
            <w:webHidden/>
          </w:rPr>
        </w:r>
        <w:r w:rsidR="002826C2">
          <w:rPr>
            <w:noProof/>
            <w:webHidden/>
          </w:rPr>
          <w:fldChar w:fldCharType="separate"/>
        </w:r>
        <w:r w:rsidR="00D475D2">
          <w:rPr>
            <w:noProof/>
            <w:webHidden/>
          </w:rPr>
          <w:t>162</w:t>
        </w:r>
        <w:r w:rsidR="002826C2">
          <w:rPr>
            <w:noProof/>
            <w:webHidden/>
          </w:rPr>
          <w:fldChar w:fldCharType="end"/>
        </w:r>
      </w:hyperlink>
    </w:p>
    <w:p w14:paraId="4EA3F1DA" w14:textId="77777777" w:rsidR="002826C2" w:rsidRDefault="002600EF">
      <w:pPr>
        <w:pStyle w:val="T3"/>
        <w:tabs>
          <w:tab w:val="right" w:leader="dot" w:pos="8210"/>
        </w:tabs>
        <w:rPr>
          <w:rFonts w:eastAsiaTheme="minorEastAsia"/>
          <w:noProof/>
          <w:lang w:val="es-ES" w:eastAsia="es-ES"/>
        </w:rPr>
      </w:pPr>
      <w:hyperlink w:anchor="_Toc139490365" w:history="1">
        <w:r w:rsidR="002826C2" w:rsidRPr="00994EED">
          <w:rPr>
            <w:rStyle w:val="Kpr"/>
            <w:noProof/>
          </w:rPr>
          <w:t>4.1.2 İstihdam</w:t>
        </w:r>
        <w:r w:rsidR="002826C2">
          <w:rPr>
            <w:noProof/>
            <w:webHidden/>
          </w:rPr>
          <w:tab/>
        </w:r>
        <w:r w:rsidR="002826C2">
          <w:rPr>
            <w:noProof/>
            <w:webHidden/>
          </w:rPr>
          <w:fldChar w:fldCharType="begin"/>
        </w:r>
        <w:r w:rsidR="002826C2">
          <w:rPr>
            <w:noProof/>
            <w:webHidden/>
          </w:rPr>
          <w:instrText xml:space="preserve"> PAGEREF _Toc139490365 \h </w:instrText>
        </w:r>
        <w:r w:rsidR="002826C2">
          <w:rPr>
            <w:noProof/>
            <w:webHidden/>
          </w:rPr>
        </w:r>
        <w:r w:rsidR="002826C2">
          <w:rPr>
            <w:noProof/>
            <w:webHidden/>
          </w:rPr>
          <w:fldChar w:fldCharType="separate"/>
        </w:r>
        <w:r w:rsidR="00D475D2">
          <w:rPr>
            <w:noProof/>
            <w:webHidden/>
          </w:rPr>
          <w:t>162</w:t>
        </w:r>
        <w:r w:rsidR="002826C2">
          <w:rPr>
            <w:noProof/>
            <w:webHidden/>
          </w:rPr>
          <w:fldChar w:fldCharType="end"/>
        </w:r>
      </w:hyperlink>
    </w:p>
    <w:p w14:paraId="02821E8D" w14:textId="77777777" w:rsidR="002826C2" w:rsidRDefault="002600EF">
      <w:pPr>
        <w:pStyle w:val="T3"/>
        <w:tabs>
          <w:tab w:val="right" w:leader="dot" w:pos="8210"/>
        </w:tabs>
        <w:rPr>
          <w:rFonts w:eastAsiaTheme="minorEastAsia"/>
          <w:noProof/>
          <w:lang w:val="es-ES" w:eastAsia="es-ES"/>
        </w:rPr>
      </w:pPr>
      <w:hyperlink w:anchor="_Toc139490366" w:history="1">
        <w:r w:rsidR="002826C2" w:rsidRPr="00994EED">
          <w:rPr>
            <w:rStyle w:val="Kpr"/>
            <w:noProof/>
          </w:rPr>
          <w:t>4.1.3 Eğitim</w:t>
        </w:r>
        <w:r w:rsidR="002826C2">
          <w:rPr>
            <w:noProof/>
            <w:webHidden/>
          </w:rPr>
          <w:tab/>
        </w:r>
        <w:r w:rsidR="002826C2">
          <w:rPr>
            <w:noProof/>
            <w:webHidden/>
          </w:rPr>
          <w:fldChar w:fldCharType="begin"/>
        </w:r>
        <w:r w:rsidR="002826C2">
          <w:rPr>
            <w:noProof/>
            <w:webHidden/>
          </w:rPr>
          <w:instrText xml:space="preserve"> PAGEREF _Toc139490366 \h </w:instrText>
        </w:r>
        <w:r w:rsidR="002826C2">
          <w:rPr>
            <w:noProof/>
            <w:webHidden/>
          </w:rPr>
        </w:r>
        <w:r w:rsidR="002826C2">
          <w:rPr>
            <w:noProof/>
            <w:webHidden/>
          </w:rPr>
          <w:fldChar w:fldCharType="separate"/>
        </w:r>
        <w:r w:rsidR="00D475D2">
          <w:rPr>
            <w:noProof/>
            <w:webHidden/>
          </w:rPr>
          <w:t>162</w:t>
        </w:r>
        <w:r w:rsidR="002826C2">
          <w:rPr>
            <w:noProof/>
            <w:webHidden/>
          </w:rPr>
          <w:fldChar w:fldCharType="end"/>
        </w:r>
      </w:hyperlink>
    </w:p>
    <w:p w14:paraId="54DABF58" w14:textId="77777777" w:rsidR="002826C2" w:rsidRDefault="002600EF">
      <w:pPr>
        <w:pStyle w:val="T3"/>
        <w:tabs>
          <w:tab w:val="right" w:leader="dot" w:pos="8210"/>
        </w:tabs>
        <w:rPr>
          <w:rFonts w:eastAsiaTheme="minorEastAsia"/>
          <w:noProof/>
          <w:lang w:val="es-ES" w:eastAsia="es-ES"/>
        </w:rPr>
      </w:pPr>
      <w:hyperlink w:anchor="_Toc139490367" w:history="1">
        <w:r w:rsidR="002826C2" w:rsidRPr="00994EED">
          <w:rPr>
            <w:rStyle w:val="Kpr"/>
            <w:noProof/>
          </w:rPr>
          <w:t>4.1.4 Sağlık</w:t>
        </w:r>
        <w:r w:rsidR="002826C2">
          <w:rPr>
            <w:noProof/>
            <w:webHidden/>
          </w:rPr>
          <w:tab/>
        </w:r>
        <w:r w:rsidR="002826C2">
          <w:rPr>
            <w:noProof/>
            <w:webHidden/>
          </w:rPr>
          <w:fldChar w:fldCharType="begin"/>
        </w:r>
        <w:r w:rsidR="002826C2">
          <w:rPr>
            <w:noProof/>
            <w:webHidden/>
          </w:rPr>
          <w:instrText xml:space="preserve"> PAGEREF _Toc139490367 \h </w:instrText>
        </w:r>
        <w:r w:rsidR="002826C2">
          <w:rPr>
            <w:noProof/>
            <w:webHidden/>
          </w:rPr>
        </w:r>
        <w:r w:rsidR="002826C2">
          <w:rPr>
            <w:noProof/>
            <w:webHidden/>
          </w:rPr>
          <w:fldChar w:fldCharType="separate"/>
        </w:r>
        <w:r w:rsidR="00D475D2">
          <w:rPr>
            <w:noProof/>
            <w:webHidden/>
          </w:rPr>
          <w:t>162</w:t>
        </w:r>
        <w:r w:rsidR="002826C2">
          <w:rPr>
            <w:noProof/>
            <w:webHidden/>
          </w:rPr>
          <w:fldChar w:fldCharType="end"/>
        </w:r>
      </w:hyperlink>
    </w:p>
    <w:p w14:paraId="66EB6EAE" w14:textId="77777777" w:rsidR="002826C2" w:rsidRDefault="002600EF">
      <w:pPr>
        <w:pStyle w:val="T3"/>
        <w:tabs>
          <w:tab w:val="right" w:leader="dot" w:pos="8210"/>
        </w:tabs>
        <w:rPr>
          <w:rFonts w:eastAsiaTheme="minorEastAsia"/>
          <w:noProof/>
          <w:lang w:val="es-ES" w:eastAsia="es-ES"/>
        </w:rPr>
      </w:pPr>
      <w:hyperlink w:anchor="_Toc139490368" w:history="1">
        <w:r w:rsidR="002826C2" w:rsidRPr="00994EED">
          <w:rPr>
            <w:rStyle w:val="Kpr"/>
            <w:noProof/>
          </w:rPr>
          <w:t>4.1.5 Sosyal Sermaye</w:t>
        </w:r>
        <w:r w:rsidR="002826C2">
          <w:rPr>
            <w:noProof/>
            <w:webHidden/>
          </w:rPr>
          <w:tab/>
        </w:r>
        <w:r w:rsidR="002826C2">
          <w:rPr>
            <w:noProof/>
            <w:webHidden/>
          </w:rPr>
          <w:fldChar w:fldCharType="begin"/>
        </w:r>
        <w:r w:rsidR="002826C2">
          <w:rPr>
            <w:noProof/>
            <w:webHidden/>
          </w:rPr>
          <w:instrText xml:space="preserve"> PAGEREF _Toc139490368 \h </w:instrText>
        </w:r>
        <w:r w:rsidR="002826C2">
          <w:rPr>
            <w:noProof/>
            <w:webHidden/>
          </w:rPr>
        </w:r>
        <w:r w:rsidR="002826C2">
          <w:rPr>
            <w:noProof/>
            <w:webHidden/>
          </w:rPr>
          <w:fldChar w:fldCharType="separate"/>
        </w:r>
        <w:r w:rsidR="00D475D2">
          <w:rPr>
            <w:noProof/>
            <w:webHidden/>
          </w:rPr>
          <w:t>163</w:t>
        </w:r>
        <w:r w:rsidR="002826C2">
          <w:rPr>
            <w:noProof/>
            <w:webHidden/>
          </w:rPr>
          <w:fldChar w:fldCharType="end"/>
        </w:r>
      </w:hyperlink>
    </w:p>
    <w:p w14:paraId="710206A3" w14:textId="77777777" w:rsidR="002826C2" w:rsidRDefault="002600EF">
      <w:pPr>
        <w:pStyle w:val="T3"/>
        <w:tabs>
          <w:tab w:val="right" w:leader="dot" w:pos="8210"/>
        </w:tabs>
        <w:rPr>
          <w:rFonts w:eastAsiaTheme="minorEastAsia"/>
          <w:noProof/>
          <w:lang w:val="es-ES" w:eastAsia="es-ES"/>
        </w:rPr>
      </w:pPr>
      <w:hyperlink w:anchor="_Toc139490369" w:history="1">
        <w:r w:rsidR="002826C2" w:rsidRPr="00994EED">
          <w:rPr>
            <w:rStyle w:val="Kpr"/>
            <w:noProof/>
          </w:rPr>
          <w:t>4.1.6 Yatırım ve Tasarruf</w:t>
        </w:r>
        <w:r w:rsidR="002826C2">
          <w:rPr>
            <w:noProof/>
            <w:webHidden/>
          </w:rPr>
          <w:tab/>
        </w:r>
        <w:r w:rsidR="002826C2">
          <w:rPr>
            <w:noProof/>
            <w:webHidden/>
          </w:rPr>
          <w:fldChar w:fldCharType="begin"/>
        </w:r>
        <w:r w:rsidR="002826C2">
          <w:rPr>
            <w:noProof/>
            <w:webHidden/>
          </w:rPr>
          <w:instrText xml:space="preserve"> PAGEREF _Toc139490369 \h </w:instrText>
        </w:r>
        <w:r w:rsidR="002826C2">
          <w:rPr>
            <w:noProof/>
            <w:webHidden/>
          </w:rPr>
        </w:r>
        <w:r w:rsidR="002826C2">
          <w:rPr>
            <w:noProof/>
            <w:webHidden/>
          </w:rPr>
          <w:fldChar w:fldCharType="separate"/>
        </w:r>
        <w:r w:rsidR="00D475D2">
          <w:rPr>
            <w:noProof/>
            <w:webHidden/>
          </w:rPr>
          <w:t>163</w:t>
        </w:r>
        <w:r w:rsidR="002826C2">
          <w:rPr>
            <w:noProof/>
            <w:webHidden/>
          </w:rPr>
          <w:fldChar w:fldCharType="end"/>
        </w:r>
      </w:hyperlink>
    </w:p>
    <w:p w14:paraId="75C59DF6" w14:textId="77777777" w:rsidR="002826C2" w:rsidRDefault="002600EF">
      <w:pPr>
        <w:pStyle w:val="T2"/>
        <w:tabs>
          <w:tab w:val="right" w:leader="dot" w:pos="8210"/>
        </w:tabs>
        <w:rPr>
          <w:rFonts w:eastAsiaTheme="minorEastAsia"/>
          <w:noProof/>
          <w:lang w:val="es-ES" w:eastAsia="es-ES"/>
        </w:rPr>
      </w:pPr>
      <w:hyperlink w:anchor="_Toc139490370" w:history="1">
        <w:r w:rsidR="002826C2" w:rsidRPr="00994EED">
          <w:rPr>
            <w:rStyle w:val="Kpr"/>
            <w:noProof/>
          </w:rPr>
          <w:t>4.2 HALK KÜTÜPHANESİ VERİLERİ</w:t>
        </w:r>
        <w:r w:rsidR="002826C2">
          <w:rPr>
            <w:noProof/>
            <w:webHidden/>
          </w:rPr>
          <w:tab/>
        </w:r>
        <w:r w:rsidR="002826C2">
          <w:rPr>
            <w:noProof/>
            <w:webHidden/>
          </w:rPr>
          <w:fldChar w:fldCharType="begin"/>
        </w:r>
        <w:r w:rsidR="002826C2">
          <w:rPr>
            <w:noProof/>
            <w:webHidden/>
          </w:rPr>
          <w:instrText xml:space="preserve"> PAGEREF _Toc139490370 \h </w:instrText>
        </w:r>
        <w:r w:rsidR="002826C2">
          <w:rPr>
            <w:noProof/>
            <w:webHidden/>
          </w:rPr>
        </w:r>
        <w:r w:rsidR="002826C2">
          <w:rPr>
            <w:noProof/>
            <w:webHidden/>
          </w:rPr>
          <w:fldChar w:fldCharType="separate"/>
        </w:r>
        <w:r w:rsidR="00D475D2">
          <w:rPr>
            <w:noProof/>
            <w:webHidden/>
          </w:rPr>
          <w:t>163</w:t>
        </w:r>
        <w:r w:rsidR="002826C2">
          <w:rPr>
            <w:noProof/>
            <w:webHidden/>
          </w:rPr>
          <w:fldChar w:fldCharType="end"/>
        </w:r>
      </w:hyperlink>
    </w:p>
    <w:p w14:paraId="3949E539" w14:textId="77777777" w:rsidR="002826C2" w:rsidRDefault="002600EF">
      <w:pPr>
        <w:pStyle w:val="T3"/>
        <w:tabs>
          <w:tab w:val="right" w:leader="dot" w:pos="8210"/>
        </w:tabs>
        <w:rPr>
          <w:rFonts w:eastAsiaTheme="minorEastAsia"/>
          <w:noProof/>
          <w:lang w:val="es-ES" w:eastAsia="es-ES"/>
        </w:rPr>
      </w:pPr>
      <w:hyperlink w:anchor="_Toc139490371" w:history="1">
        <w:r w:rsidR="002826C2" w:rsidRPr="00994EED">
          <w:rPr>
            <w:rStyle w:val="Kpr"/>
            <w:noProof/>
          </w:rPr>
          <w:t>4.2.1 Ziyaretçi Sayısı</w:t>
        </w:r>
        <w:r w:rsidR="002826C2">
          <w:rPr>
            <w:noProof/>
            <w:webHidden/>
          </w:rPr>
          <w:tab/>
        </w:r>
        <w:r w:rsidR="002826C2">
          <w:rPr>
            <w:noProof/>
            <w:webHidden/>
          </w:rPr>
          <w:fldChar w:fldCharType="begin"/>
        </w:r>
        <w:r w:rsidR="002826C2">
          <w:rPr>
            <w:noProof/>
            <w:webHidden/>
          </w:rPr>
          <w:instrText xml:space="preserve"> PAGEREF _Toc139490371 \h </w:instrText>
        </w:r>
        <w:r w:rsidR="002826C2">
          <w:rPr>
            <w:noProof/>
            <w:webHidden/>
          </w:rPr>
        </w:r>
        <w:r w:rsidR="002826C2">
          <w:rPr>
            <w:noProof/>
            <w:webHidden/>
          </w:rPr>
          <w:fldChar w:fldCharType="separate"/>
        </w:r>
        <w:r w:rsidR="00D475D2">
          <w:rPr>
            <w:noProof/>
            <w:webHidden/>
          </w:rPr>
          <w:t>164</w:t>
        </w:r>
        <w:r w:rsidR="002826C2">
          <w:rPr>
            <w:noProof/>
            <w:webHidden/>
          </w:rPr>
          <w:fldChar w:fldCharType="end"/>
        </w:r>
      </w:hyperlink>
    </w:p>
    <w:p w14:paraId="62EB831D" w14:textId="77777777" w:rsidR="002826C2" w:rsidRDefault="002600EF">
      <w:pPr>
        <w:pStyle w:val="T3"/>
        <w:tabs>
          <w:tab w:val="right" w:leader="dot" w:pos="8210"/>
        </w:tabs>
        <w:rPr>
          <w:rFonts w:eastAsiaTheme="minorEastAsia"/>
          <w:noProof/>
          <w:lang w:val="es-ES" w:eastAsia="es-ES"/>
        </w:rPr>
      </w:pPr>
      <w:hyperlink w:anchor="_Toc139490372" w:history="1">
        <w:r w:rsidR="002826C2" w:rsidRPr="00994EED">
          <w:rPr>
            <w:rStyle w:val="Kpr"/>
            <w:noProof/>
          </w:rPr>
          <w:t>4.2.2 Cevaplanan Danışma Soruları Sayısı</w:t>
        </w:r>
        <w:r w:rsidR="002826C2">
          <w:rPr>
            <w:noProof/>
            <w:webHidden/>
          </w:rPr>
          <w:tab/>
        </w:r>
        <w:r w:rsidR="002826C2">
          <w:rPr>
            <w:noProof/>
            <w:webHidden/>
          </w:rPr>
          <w:fldChar w:fldCharType="begin"/>
        </w:r>
        <w:r w:rsidR="002826C2">
          <w:rPr>
            <w:noProof/>
            <w:webHidden/>
          </w:rPr>
          <w:instrText xml:space="preserve"> PAGEREF _Toc139490372 \h </w:instrText>
        </w:r>
        <w:r w:rsidR="002826C2">
          <w:rPr>
            <w:noProof/>
            <w:webHidden/>
          </w:rPr>
        </w:r>
        <w:r w:rsidR="002826C2">
          <w:rPr>
            <w:noProof/>
            <w:webHidden/>
          </w:rPr>
          <w:fldChar w:fldCharType="separate"/>
        </w:r>
        <w:r w:rsidR="00D475D2">
          <w:rPr>
            <w:noProof/>
            <w:webHidden/>
          </w:rPr>
          <w:t>164</w:t>
        </w:r>
        <w:r w:rsidR="002826C2">
          <w:rPr>
            <w:noProof/>
            <w:webHidden/>
          </w:rPr>
          <w:fldChar w:fldCharType="end"/>
        </w:r>
      </w:hyperlink>
    </w:p>
    <w:p w14:paraId="0011CD59" w14:textId="77777777" w:rsidR="002826C2" w:rsidRDefault="002600EF">
      <w:pPr>
        <w:pStyle w:val="T3"/>
        <w:tabs>
          <w:tab w:val="right" w:leader="dot" w:pos="8210"/>
        </w:tabs>
        <w:rPr>
          <w:rFonts w:eastAsiaTheme="minorEastAsia"/>
          <w:noProof/>
          <w:lang w:val="es-ES" w:eastAsia="es-ES"/>
        </w:rPr>
      </w:pPr>
      <w:hyperlink w:anchor="_Toc139490373" w:history="1">
        <w:r w:rsidR="002826C2" w:rsidRPr="00994EED">
          <w:rPr>
            <w:rStyle w:val="Kpr"/>
            <w:noProof/>
          </w:rPr>
          <w:t>4.2.3 Eğitim ve Etkinlik Programlarına Katılım Sayısı</w:t>
        </w:r>
        <w:r w:rsidR="002826C2">
          <w:rPr>
            <w:noProof/>
            <w:webHidden/>
          </w:rPr>
          <w:tab/>
        </w:r>
        <w:r w:rsidR="002826C2">
          <w:rPr>
            <w:noProof/>
            <w:webHidden/>
          </w:rPr>
          <w:fldChar w:fldCharType="begin"/>
        </w:r>
        <w:r w:rsidR="002826C2">
          <w:rPr>
            <w:noProof/>
            <w:webHidden/>
          </w:rPr>
          <w:instrText xml:space="preserve"> PAGEREF _Toc139490373 \h </w:instrText>
        </w:r>
        <w:r w:rsidR="002826C2">
          <w:rPr>
            <w:noProof/>
            <w:webHidden/>
          </w:rPr>
        </w:r>
        <w:r w:rsidR="002826C2">
          <w:rPr>
            <w:noProof/>
            <w:webHidden/>
          </w:rPr>
          <w:fldChar w:fldCharType="separate"/>
        </w:r>
        <w:r w:rsidR="00D475D2">
          <w:rPr>
            <w:noProof/>
            <w:webHidden/>
          </w:rPr>
          <w:t>164</w:t>
        </w:r>
        <w:r w:rsidR="002826C2">
          <w:rPr>
            <w:noProof/>
            <w:webHidden/>
          </w:rPr>
          <w:fldChar w:fldCharType="end"/>
        </w:r>
      </w:hyperlink>
    </w:p>
    <w:p w14:paraId="45FF92B1" w14:textId="77777777" w:rsidR="002826C2" w:rsidRDefault="002600EF">
      <w:pPr>
        <w:pStyle w:val="T3"/>
        <w:tabs>
          <w:tab w:val="right" w:leader="dot" w:pos="8210"/>
        </w:tabs>
        <w:rPr>
          <w:rFonts w:eastAsiaTheme="minorEastAsia"/>
          <w:noProof/>
          <w:lang w:val="es-ES" w:eastAsia="es-ES"/>
        </w:rPr>
      </w:pPr>
      <w:hyperlink w:anchor="_Toc139490374" w:history="1">
        <w:r w:rsidR="002826C2" w:rsidRPr="00994EED">
          <w:rPr>
            <w:rStyle w:val="Kpr"/>
            <w:noProof/>
          </w:rPr>
          <w:t>4.2.4 İnternete Bağlı Bilgisayarların Kullanım Sayısı</w:t>
        </w:r>
        <w:r w:rsidR="002826C2">
          <w:rPr>
            <w:noProof/>
            <w:webHidden/>
          </w:rPr>
          <w:tab/>
        </w:r>
        <w:r w:rsidR="002826C2">
          <w:rPr>
            <w:noProof/>
            <w:webHidden/>
          </w:rPr>
          <w:fldChar w:fldCharType="begin"/>
        </w:r>
        <w:r w:rsidR="002826C2">
          <w:rPr>
            <w:noProof/>
            <w:webHidden/>
          </w:rPr>
          <w:instrText xml:space="preserve"> PAGEREF _Toc139490374 \h </w:instrText>
        </w:r>
        <w:r w:rsidR="002826C2">
          <w:rPr>
            <w:noProof/>
            <w:webHidden/>
          </w:rPr>
        </w:r>
        <w:r w:rsidR="002826C2">
          <w:rPr>
            <w:noProof/>
            <w:webHidden/>
          </w:rPr>
          <w:fldChar w:fldCharType="separate"/>
        </w:r>
        <w:r w:rsidR="00D475D2">
          <w:rPr>
            <w:noProof/>
            <w:webHidden/>
          </w:rPr>
          <w:t>165</w:t>
        </w:r>
        <w:r w:rsidR="002826C2">
          <w:rPr>
            <w:noProof/>
            <w:webHidden/>
          </w:rPr>
          <w:fldChar w:fldCharType="end"/>
        </w:r>
      </w:hyperlink>
    </w:p>
    <w:p w14:paraId="78AB7574" w14:textId="77777777" w:rsidR="002826C2" w:rsidRDefault="002600EF">
      <w:pPr>
        <w:pStyle w:val="T3"/>
        <w:tabs>
          <w:tab w:val="right" w:leader="dot" w:pos="8210"/>
        </w:tabs>
        <w:rPr>
          <w:rFonts w:eastAsiaTheme="minorEastAsia"/>
          <w:noProof/>
          <w:lang w:val="es-ES" w:eastAsia="es-ES"/>
        </w:rPr>
      </w:pPr>
      <w:hyperlink w:anchor="_Toc139490375" w:history="1">
        <w:r w:rsidR="002826C2" w:rsidRPr="00994EED">
          <w:rPr>
            <w:rStyle w:val="Kpr"/>
            <w:noProof/>
          </w:rPr>
          <w:t>4.2.5 Ödünç Verme Sayısı</w:t>
        </w:r>
        <w:r w:rsidR="002826C2">
          <w:rPr>
            <w:noProof/>
            <w:webHidden/>
          </w:rPr>
          <w:tab/>
        </w:r>
        <w:r w:rsidR="002826C2">
          <w:rPr>
            <w:noProof/>
            <w:webHidden/>
          </w:rPr>
          <w:fldChar w:fldCharType="begin"/>
        </w:r>
        <w:r w:rsidR="002826C2">
          <w:rPr>
            <w:noProof/>
            <w:webHidden/>
          </w:rPr>
          <w:instrText xml:space="preserve"> PAGEREF _Toc139490375 \h </w:instrText>
        </w:r>
        <w:r w:rsidR="002826C2">
          <w:rPr>
            <w:noProof/>
            <w:webHidden/>
          </w:rPr>
        </w:r>
        <w:r w:rsidR="002826C2">
          <w:rPr>
            <w:noProof/>
            <w:webHidden/>
          </w:rPr>
          <w:fldChar w:fldCharType="separate"/>
        </w:r>
        <w:r w:rsidR="00D475D2">
          <w:rPr>
            <w:noProof/>
            <w:webHidden/>
          </w:rPr>
          <w:t>165</w:t>
        </w:r>
        <w:r w:rsidR="002826C2">
          <w:rPr>
            <w:noProof/>
            <w:webHidden/>
          </w:rPr>
          <w:fldChar w:fldCharType="end"/>
        </w:r>
      </w:hyperlink>
    </w:p>
    <w:p w14:paraId="64C5D2DB" w14:textId="77777777" w:rsidR="002826C2" w:rsidRDefault="002600EF">
      <w:pPr>
        <w:pStyle w:val="T3"/>
        <w:tabs>
          <w:tab w:val="right" w:leader="dot" w:pos="8210"/>
        </w:tabs>
        <w:rPr>
          <w:rFonts w:eastAsiaTheme="minorEastAsia"/>
          <w:noProof/>
          <w:lang w:val="es-ES" w:eastAsia="es-ES"/>
        </w:rPr>
      </w:pPr>
      <w:hyperlink w:anchor="_Toc139490376" w:history="1">
        <w:r w:rsidR="002826C2" w:rsidRPr="00994EED">
          <w:rPr>
            <w:rStyle w:val="Kpr"/>
            <w:noProof/>
          </w:rPr>
          <w:t>4.2.6 Çocuklar İçin Eğitim ve Etkinlik Programları</w:t>
        </w:r>
        <w:r w:rsidR="002826C2">
          <w:rPr>
            <w:noProof/>
            <w:webHidden/>
          </w:rPr>
          <w:tab/>
        </w:r>
        <w:r w:rsidR="002826C2">
          <w:rPr>
            <w:noProof/>
            <w:webHidden/>
          </w:rPr>
          <w:fldChar w:fldCharType="begin"/>
        </w:r>
        <w:r w:rsidR="002826C2">
          <w:rPr>
            <w:noProof/>
            <w:webHidden/>
          </w:rPr>
          <w:instrText xml:space="preserve"> PAGEREF _Toc139490376 \h </w:instrText>
        </w:r>
        <w:r w:rsidR="002826C2">
          <w:rPr>
            <w:noProof/>
            <w:webHidden/>
          </w:rPr>
        </w:r>
        <w:r w:rsidR="002826C2">
          <w:rPr>
            <w:noProof/>
            <w:webHidden/>
          </w:rPr>
          <w:fldChar w:fldCharType="separate"/>
        </w:r>
        <w:r w:rsidR="00D475D2">
          <w:rPr>
            <w:noProof/>
            <w:webHidden/>
          </w:rPr>
          <w:t>165</w:t>
        </w:r>
        <w:r w:rsidR="002826C2">
          <w:rPr>
            <w:noProof/>
            <w:webHidden/>
          </w:rPr>
          <w:fldChar w:fldCharType="end"/>
        </w:r>
      </w:hyperlink>
    </w:p>
    <w:p w14:paraId="1437152C" w14:textId="77777777" w:rsidR="002826C2" w:rsidRDefault="002600EF">
      <w:pPr>
        <w:pStyle w:val="T2"/>
        <w:tabs>
          <w:tab w:val="right" w:leader="dot" w:pos="8210"/>
        </w:tabs>
        <w:rPr>
          <w:rFonts w:eastAsiaTheme="minorEastAsia"/>
          <w:noProof/>
          <w:lang w:val="es-ES" w:eastAsia="es-ES"/>
        </w:rPr>
      </w:pPr>
      <w:hyperlink w:anchor="_Toc139490377" w:history="1">
        <w:r w:rsidR="002826C2" w:rsidRPr="00994EED">
          <w:rPr>
            <w:rStyle w:val="Kpr"/>
            <w:noProof/>
          </w:rPr>
          <w:t>4.3. YÖNTEM VE ÇALIŞMA PLANI</w:t>
        </w:r>
        <w:r w:rsidR="002826C2">
          <w:rPr>
            <w:noProof/>
            <w:webHidden/>
          </w:rPr>
          <w:tab/>
        </w:r>
        <w:r w:rsidR="002826C2">
          <w:rPr>
            <w:noProof/>
            <w:webHidden/>
          </w:rPr>
          <w:fldChar w:fldCharType="begin"/>
        </w:r>
        <w:r w:rsidR="002826C2">
          <w:rPr>
            <w:noProof/>
            <w:webHidden/>
          </w:rPr>
          <w:instrText xml:space="preserve"> PAGEREF _Toc139490377 \h </w:instrText>
        </w:r>
        <w:r w:rsidR="002826C2">
          <w:rPr>
            <w:noProof/>
            <w:webHidden/>
          </w:rPr>
        </w:r>
        <w:r w:rsidR="002826C2">
          <w:rPr>
            <w:noProof/>
            <w:webHidden/>
          </w:rPr>
          <w:fldChar w:fldCharType="separate"/>
        </w:r>
        <w:r w:rsidR="00D475D2">
          <w:rPr>
            <w:noProof/>
            <w:webHidden/>
          </w:rPr>
          <w:t>166</w:t>
        </w:r>
        <w:r w:rsidR="002826C2">
          <w:rPr>
            <w:noProof/>
            <w:webHidden/>
          </w:rPr>
          <w:fldChar w:fldCharType="end"/>
        </w:r>
      </w:hyperlink>
    </w:p>
    <w:p w14:paraId="2033E4E5" w14:textId="77777777" w:rsidR="002826C2" w:rsidRDefault="002600EF">
      <w:pPr>
        <w:pStyle w:val="T3"/>
        <w:tabs>
          <w:tab w:val="right" w:leader="dot" w:pos="8210"/>
        </w:tabs>
        <w:rPr>
          <w:rFonts w:eastAsiaTheme="minorEastAsia"/>
          <w:noProof/>
          <w:lang w:val="es-ES" w:eastAsia="es-ES"/>
        </w:rPr>
      </w:pPr>
      <w:hyperlink w:anchor="_Toc139490378" w:history="1">
        <w:r w:rsidR="002826C2" w:rsidRPr="00994EED">
          <w:rPr>
            <w:rStyle w:val="Kpr"/>
            <w:noProof/>
          </w:rPr>
          <w:t>4.3.1 Çalışma Planı</w:t>
        </w:r>
        <w:r w:rsidR="002826C2">
          <w:rPr>
            <w:noProof/>
            <w:webHidden/>
          </w:rPr>
          <w:tab/>
        </w:r>
        <w:r w:rsidR="002826C2">
          <w:rPr>
            <w:noProof/>
            <w:webHidden/>
          </w:rPr>
          <w:fldChar w:fldCharType="begin"/>
        </w:r>
        <w:r w:rsidR="002826C2">
          <w:rPr>
            <w:noProof/>
            <w:webHidden/>
          </w:rPr>
          <w:instrText xml:space="preserve"> PAGEREF _Toc139490378 \h </w:instrText>
        </w:r>
        <w:r w:rsidR="002826C2">
          <w:rPr>
            <w:noProof/>
            <w:webHidden/>
          </w:rPr>
        </w:r>
        <w:r w:rsidR="002826C2">
          <w:rPr>
            <w:noProof/>
            <w:webHidden/>
          </w:rPr>
          <w:fldChar w:fldCharType="separate"/>
        </w:r>
        <w:r w:rsidR="00D475D2">
          <w:rPr>
            <w:noProof/>
            <w:webHidden/>
          </w:rPr>
          <w:t>166</w:t>
        </w:r>
        <w:r w:rsidR="002826C2">
          <w:rPr>
            <w:noProof/>
            <w:webHidden/>
          </w:rPr>
          <w:fldChar w:fldCharType="end"/>
        </w:r>
      </w:hyperlink>
    </w:p>
    <w:p w14:paraId="01E0E99B" w14:textId="77777777" w:rsidR="002826C2" w:rsidRDefault="002600EF">
      <w:pPr>
        <w:pStyle w:val="T3"/>
        <w:tabs>
          <w:tab w:val="right" w:leader="dot" w:pos="8210"/>
        </w:tabs>
        <w:rPr>
          <w:rFonts w:eastAsiaTheme="minorEastAsia"/>
          <w:noProof/>
          <w:lang w:val="es-ES" w:eastAsia="es-ES"/>
        </w:rPr>
      </w:pPr>
      <w:hyperlink w:anchor="_Toc139490379" w:history="1">
        <w:r w:rsidR="002826C2" w:rsidRPr="00994EED">
          <w:rPr>
            <w:rStyle w:val="Kpr"/>
            <w:noProof/>
          </w:rPr>
          <w:t>4.3.2 Yöntem</w:t>
        </w:r>
        <w:r w:rsidR="002826C2">
          <w:rPr>
            <w:noProof/>
            <w:webHidden/>
          </w:rPr>
          <w:tab/>
        </w:r>
        <w:r w:rsidR="002826C2">
          <w:rPr>
            <w:noProof/>
            <w:webHidden/>
          </w:rPr>
          <w:fldChar w:fldCharType="begin"/>
        </w:r>
        <w:r w:rsidR="002826C2">
          <w:rPr>
            <w:noProof/>
            <w:webHidden/>
          </w:rPr>
          <w:instrText xml:space="preserve"> PAGEREF _Toc139490379 \h </w:instrText>
        </w:r>
        <w:r w:rsidR="002826C2">
          <w:rPr>
            <w:noProof/>
            <w:webHidden/>
          </w:rPr>
        </w:r>
        <w:r w:rsidR="002826C2">
          <w:rPr>
            <w:noProof/>
            <w:webHidden/>
          </w:rPr>
          <w:fldChar w:fldCharType="separate"/>
        </w:r>
        <w:r w:rsidR="00D475D2">
          <w:rPr>
            <w:noProof/>
            <w:webHidden/>
          </w:rPr>
          <w:t>166</w:t>
        </w:r>
        <w:r w:rsidR="002826C2">
          <w:rPr>
            <w:noProof/>
            <w:webHidden/>
          </w:rPr>
          <w:fldChar w:fldCharType="end"/>
        </w:r>
      </w:hyperlink>
    </w:p>
    <w:p w14:paraId="2C6E8C91" w14:textId="77777777" w:rsidR="002826C2" w:rsidRDefault="002600EF">
      <w:pPr>
        <w:pStyle w:val="T3"/>
        <w:tabs>
          <w:tab w:val="right" w:leader="dot" w:pos="8210"/>
        </w:tabs>
        <w:rPr>
          <w:rFonts w:eastAsiaTheme="minorEastAsia"/>
          <w:noProof/>
          <w:lang w:val="es-ES" w:eastAsia="es-ES"/>
        </w:rPr>
      </w:pPr>
      <w:hyperlink w:anchor="_Toc139490380" w:history="1">
        <w:r w:rsidR="002826C2" w:rsidRPr="00994EED">
          <w:rPr>
            <w:rStyle w:val="Kpr"/>
            <w:noProof/>
          </w:rPr>
          <w:t>4.3.3 Nedensellik</w:t>
        </w:r>
        <w:r w:rsidR="002826C2">
          <w:rPr>
            <w:noProof/>
            <w:webHidden/>
          </w:rPr>
          <w:tab/>
        </w:r>
        <w:r w:rsidR="002826C2">
          <w:rPr>
            <w:noProof/>
            <w:webHidden/>
          </w:rPr>
          <w:fldChar w:fldCharType="begin"/>
        </w:r>
        <w:r w:rsidR="002826C2">
          <w:rPr>
            <w:noProof/>
            <w:webHidden/>
          </w:rPr>
          <w:instrText xml:space="preserve"> PAGEREF _Toc139490380 \h </w:instrText>
        </w:r>
        <w:r w:rsidR="002826C2">
          <w:rPr>
            <w:noProof/>
            <w:webHidden/>
          </w:rPr>
        </w:r>
        <w:r w:rsidR="002826C2">
          <w:rPr>
            <w:noProof/>
            <w:webHidden/>
          </w:rPr>
          <w:fldChar w:fldCharType="separate"/>
        </w:r>
        <w:r w:rsidR="00D475D2">
          <w:rPr>
            <w:noProof/>
            <w:webHidden/>
          </w:rPr>
          <w:t>166</w:t>
        </w:r>
        <w:r w:rsidR="002826C2">
          <w:rPr>
            <w:noProof/>
            <w:webHidden/>
          </w:rPr>
          <w:fldChar w:fldCharType="end"/>
        </w:r>
      </w:hyperlink>
    </w:p>
    <w:p w14:paraId="2813656E" w14:textId="77777777" w:rsidR="002826C2" w:rsidRDefault="002600EF">
      <w:pPr>
        <w:pStyle w:val="T3"/>
        <w:tabs>
          <w:tab w:val="right" w:leader="dot" w:pos="8210"/>
        </w:tabs>
        <w:rPr>
          <w:rFonts w:eastAsiaTheme="minorEastAsia"/>
          <w:noProof/>
          <w:lang w:val="es-ES" w:eastAsia="es-ES"/>
        </w:rPr>
      </w:pPr>
      <w:hyperlink w:anchor="_Toc139490381" w:history="1">
        <w:r w:rsidR="002826C2" w:rsidRPr="00994EED">
          <w:rPr>
            <w:rStyle w:val="Kpr"/>
            <w:noProof/>
          </w:rPr>
          <w:t>4.3.4 Modeller</w:t>
        </w:r>
        <w:r w:rsidR="002826C2">
          <w:rPr>
            <w:noProof/>
            <w:webHidden/>
          </w:rPr>
          <w:tab/>
        </w:r>
        <w:r w:rsidR="002826C2">
          <w:rPr>
            <w:noProof/>
            <w:webHidden/>
          </w:rPr>
          <w:fldChar w:fldCharType="begin"/>
        </w:r>
        <w:r w:rsidR="002826C2">
          <w:rPr>
            <w:noProof/>
            <w:webHidden/>
          </w:rPr>
          <w:instrText xml:space="preserve"> PAGEREF _Toc139490381 \h </w:instrText>
        </w:r>
        <w:r w:rsidR="002826C2">
          <w:rPr>
            <w:noProof/>
            <w:webHidden/>
          </w:rPr>
        </w:r>
        <w:r w:rsidR="002826C2">
          <w:rPr>
            <w:noProof/>
            <w:webHidden/>
          </w:rPr>
          <w:fldChar w:fldCharType="separate"/>
        </w:r>
        <w:r w:rsidR="00D475D2">
          <w:rPr>
            <w:noProof/>
            <w:webHidden/>
          </w:rPr>
          <w:t>167</w:t>
        </w:r>
        <w:r w:rsidR="002826C2">
          <w:rPr>
            <w:noProof/>
            <w:webHidden/>
          </w:rPr>
          <w:fldChar w:fldCharType="end"/>
        </w:r>
      </w:hyperlink>
    </w:p>
    <w:p w14:paraId="0B26F3C6" w14:textId="77777777" w:rsidR="002826C2" w:rsidRDefault="002600EF">
      <w:pPr>
        <w:pStyle w:val="T3"/>
        <w:tabs>
          <w:tab w:val="right" w:leader="dot" w:pos="8210"/>
        </w:tabs>
        <w:rPr>
          <w:rFonts w:eastAsiaTheme="minorEastAsia"/>
          <w:noProof/>
          <w:lang w:val="es-ES" w:eastAsia="es-ES"/>
        </w:rPr>
      </w:pPr>
      <w:hyperlink w:anchor="_Toc139490382" w:history="1">
        <w:r w:rsidR="002826C2" w:rsidRPr="00994EED">
          <w:rPr>
            <w:rStyle w:val="Kpr"/>
            <w:noProof/>
          </w:rPr>
          <w:t>4.3.5 Regresyon Analizi</w:t>
        </w:r>
        <w:r w:rsidR="002826C2">
          <w:rPr>
            <w:noProof/>
            <w:webHidden/>
          </w:rPr>
          <w:tab/>
        </w:r>
        <w:r w:rsidR="002826C2">
          <w:rPr>
            <w:noProof/>
            <w:webHidden/>
          </w:rPr>
          <w:fldChar w:fldCharType="begin"/>
        </w:r>
        <w:r w:rsidR="002826C2">
          <w:rPr>
            <w:noProof/>
            <w:webHidden/>
          </w:rPr>
          <w:instrText xml:space="preserve"> PAGEREF _Toc139490382 \h </w:instrText>
        </w:r>
        <w:r w:rsidR="002826C2">
          <w:rPr>
            <w:noProof/>
            <w:webHidden/>
          </w:rPr>
        </w:r>
        <w:r w:rsidR="002826C2">
          <w:rPr>
            <w:noProof/>
            <w:webHidden/>
          </w:rPr>
          <w:fldChar w:fldCharType="separate"/>
        </w:r>
        <w:r w:rsidR="00D475D2">
          <w:rPr>
            <w:noProof/>
            <w:webHidden/>
          </w:rPr>
          <w:t>168</w:t>
        </w:r>
        <w:r w:rsidR="002826C2">
          <w:rPr>
            <w:noProof/>
            <w:webHidden/>
          </w:rPr>
          <w:fldChar w:fldCharType="end"/>
        </w:r>
      </w:hyperlink>
    </w:p>
    <w:p w14:paraId="706298FE" w14:textId="77777777" w:rsidR="002826C2" w:rsidRDefault="002600EF">
      <w:pPr>
        <w:pStyle w:val="T3"/>
        <w:tabs>
          <w:tab w:val="right" w:leader="dot" w:pos="8210"/>
        </w:tabs>
        <w:rPr>
          <w:rFonts w:eastAsiaTheme="minorEastAsia"/>
          <w:noProof/>
          <w:lang w:val="es-ES" w:eastAsia="es-ES"/>
        </w:rPr>
      </w:pPr>
      <w:hyperlink w:anchor="_Toc139490383" w:history="1">
        <w:r w:rsidR="002826C2" w:rsidRPr="00994EED">
          <w:rPr>
            <w:rStyle w:val="Kpr"/>
            <w:noProof/>
          </w:rPr>
          <w:t>4.3.6 Aşamalı Regresyon Analizi</w:t>
        </w:r>
        <w:r w:rsidR="002826C2">
          <w:rPr>
            <w:noProof/>
            <w:webHidden/>
          </w:rPr>
          <w:tab/>
        </w:r>
        <w:r w:rsidR="002826C2">
          <w:rPr>
            <w:noProof/>
            <w:webHidden/>
          </w:rPr>
          <w:fldChar w:fldCharType="begin"/>
        </w:r>
        <w:r w:rsidR="002826C2">
          <w:rPr>
            <w:noProof/>
            <w:webHidden/>
          </w:rPr>
          <w:instrText xml:space="preserve"> PAGEREF _Toc139490383 \h </w:instrText>
        </w:r>
        <w:r w:rsidR="002826C2">
          <w:rPr>
            <w:noProof/>
            <w:webHidden/>
          </w:rPr>
        </w:r>
        <w:r w:rsidR="002826C2">
          <w:rPr>
            <w:noProof/>
            <w:webHidden/>
          </w:rPr>
          <w:fldChar w:fldCharType="separate"/>
        </w:r>
        <w:r w:rsidR="00D475D2">
          <w:rPr>
            <w:noProof/>
            <w:webHidden/>
          </w:rPr>
          <w:t>169</w:t>
        </w:r>
        <w:r w:rsidR="002826C2">
          <w:rPr>
            <w:noProof/>
            <w:webHidden/>
          </w:rPr>
          <w:fldChar w:fldCharType="end"/>
        </w:r>
      </w:hyperlink>
    </w:p>
    <w:p w14:paraId="11942C9B" w14:textId="77777777" w:rsidR="002826C2" w:rsidRDefault="002600EF">
      <w:pPr>
        <w:pStyle w:val="T3"/>
        <w:tabs>
          <w:tab w:val="right" w:leader="dot" w:pos="8210"/>
        </w:tabs>
        <w:rPr>
          <w:rFonts w:eastAsiaTheme="minorEastAsia"/>
          <w:noProof/>
          <w:lang w:val="es-ES" w:eastAsia="es-ES"/>
        </w:rPr>
      </w:pPr>
      <w:hyperlink w:anchor="_Toc139490384" w:history="1">
        <w:r w:rsidR="002826C2" w:rsidRPr="00994EED">
          <w:rPr>
            <w:rStyle w:val="Kpr"/>
            <w:noProof/>
          </w:rPr>
          <w:t>4.3.7 Yol Analizi Tekniği</w:t>
        </w:r>
        <w:r w:rsidR="002826C2">
          <w:rPr>
            <w:noProof/>
            <w:webHidden/>
          </w:rPr>
          <w:tab/>
        </w:r>
        <w:r w:rsidR="002826C2">
          <w:rPr>
            <w:noProof/>
            <w:webHidden/>
          </w:rPr>
          <w:fldChar w:fldCharType="begin"/>
        </w:r>
        <w:r w:rsidR="002826C2">
          <w:rPr>
            <w:noProof/>
            <w:webHidden/>
          </w:rPr>
          <w:instrText xml:space="preserve"> PAGEREF _Toc139490384 \h </w:instrText>
        </w:r>
        <w:r w:rsidR="002826C2">
          <w:rPr>
            <w:noProof/>
            <w:webHidden/>
          </w:rPr>
        </w:r>
        <w:r w:rsidR="002826C2">
          <w:rPr>
            <w:noProof/>
            <w:webHidden/>
          </w:rPr>
          <w:fldChar w:fldCharType="separate"/>
        </w:r>
        <w:r w:rsidR="00D475D2">
          <w:rPr>
            <w:noProof/>
            <w:webHidden/>
          </w:rPr>
          <w:t>169</w:t>
        </w:r>
        <w:r w:rsidR="002826C2">
          <w:rPr>
            <w:noProof/>
            <w:webHidden/>
          </w:rPr>
          <w:fldChar w:fldCharType="end"/>
        </w:r>
      </w:hyperlink>
    </w:p>
    <w:p w14:paraId="7C7FF22C" w14:textId="77777777" w:rsidR="002826C2" w:rsidRDefault="002600EF">
      <w:pPr>
        <w:pStyle w:val="T2"/>
        <w:tabs>
          <w:tab w:val="right" w:leader="dot" w:pos="8210"/>
        </w:tabs>
        <w:rPr>
          <w:rFonts w:eastAsiaTheme="minorEastAsia"/>
          <w:noProof/>
          <w:lang w:val="es-ES" w:eastAsia="es-ES"/>
        </w:rPr>
      </w:pPr>
      <w:hyperlink w:anchor="_Toc139490385" w:history="1">
        <w:r w:rsidR="002826C2" w:rsidRPr="00994EED">
          <w:rPr>
            <w:rStyle w:val="Kpr"/>
            <w:noProof/>
          </w:rPr>
          <w:t>4.4. AMERİKA BİRLEŞİK DEVLETLERİ’NDE HALK KÜTÜPHANELERİNİN EKONOMİK GELİŞİME KATKISI ANALİZ SONUÇLARI</w:t>
        </w:r>
        <w:r w:rsidR="002826C2">
          <w:rPr>
            <w:noProof/>
            <w:webHidden/>
          </w:rPr>
          <w:tab/>
        </w:r>
        <w:r w:rsidR="002826C2">
          <w:rPr>
            <w:noProof/>
            <w:webHidden/>
          </w:rPr>
          <w:fldChar w:fldCharType="begin"/>
        </w:r>
        <w:r w:rsidR="002826C2">
          <w:rPr>
            <w:noProof/>
            <w:webHidden/>
          </w:rPr>
          <w:instrText xml:space="preserve"> PAGEREF _Toc139490385 \h </w:instrText>
        </w:r>
        <w:r w:rsidR="002826C2">
          <w:rPr>
            <w:noProof/>
            <w:webHidden/>
          </w:rPr>
        </w:r>
        <w:r w:rsidR="002826C2">
          <w:rPr>
            <w:noProof/>
            <w:webHidden/>
          </w:rPr>
          <w:fldChar w:fldCharType="separate"/>
        </w:r>
        <w:r w:rsidR="00D475D2">
          <w:rPr>
            <w:noProof/>
            <w:webHidden/>
          </w:rPr>
          <w:t>170</w:t>
        </w:r>
        <w:r w:rsidR="002826C2">
          <w:rPr>
            <w:noProof/>
            <w:webHidden/>
          </w:rPr>
          <w:fldChar w:fldCharType="end"/>
        </w:r>
      </w:hyperlink>
    </w:p>
    <w:p w14:paraId="537A8735" w14:textId="77777777" w:rsidR="002826C2" w:rsidRDefault="002600EF">
      <w:pPr>
        <w:pStyle w:val="T3"/>
        <w:tabs>
          <w:tab w:val="right" w:leader="dot" w:pos="8210"/>
        </w:tabs>
        <w:rPr>
          <w:rFonts w:eastAsiaTheme="minorEastAsia"/>
          <w:noProof/>
          <w:lang w:val="es-ES" w:eastAsia="es-ES"/>
        </w:rPr>
      </w:pPr>
      <w:hyperlink w:anchor="_Toc139490386" w:history="1">
        <w:r w:rsidR="002826C2" w:rsidRPr="00994EED">
          <w:rPr>
            <w:rStyle w:val="Kpr"/>
            <w:noProof/>
          </w:rPr>
          <w:t>4.4.1 Amerika Birleşik Devletlerindeki Halk Kütüphanesi Değişkenleri ile Ekonomik Büyüme Arasındaki İlişkinin Aşamalı Regresyon Analizi ile İncelenmesi</w:t>
        </w:r>
        <w:r w:rsidR="002826C2">
          <w:rPr>
            <w:noProof/>
            <w:webHidden/>
          </w:rPr>
          <w:tab/>
        </w:r>
        <w:r w:rsidR="002826C2">
          <w:rPr>
            <w:noProof/>
            <w:webHidden/>
          </w:rPr>
          <w:fldChar w:fldCharType="begin"/>
        </w:r>
        <w:r w:rsidR="002826C2">
          <w:rPr>
            <w:noProof/>
            <w:webHidden/>
          </w:rPr>
          <w:instrText xml:space="preserve"> PAGEREF _Toc139490386 \h </w:instrText>
        </w:r>
        <w:r w:rsidR="002826C2">
          <w:rPr>
            <w:noProof/>
            <w:webHidden/>
          </w:rPr>
        </w:r>
        <w:r w:rsidR="002826C2">
          <w:rPr>
            <w:noProof/>
            <w:webHidden/>
          </w:rPr>
          <w:fldChar w:fldCharType="separate"/>
        </w:r>
        <w:r w:rsidR="00D475D2">
          <w:rPr>
            <w:noProof/>
            <w:webHidden/>
          </w:rPr>
          <w:t>171</w:t>
        </w:r>
        <w:r w:rsidR="002826C2">
          <w:rPr>
            <w:noProof/>
            <w:webHidden/>
          </w:rPr>
          <w:fldChar w:fldCharType="end"/>
        </w:r>
      </w:hyperlink>
    </w:p>
    <w:p w14:paraId="1EA1D499" w14:textId="77777777" w:rsidR="002826C2" w:rsidRDefault="002600EF">
      <w:pPr>
        <w:pStyle w:val="T4"/>
        <w:tabs>
          <w:tab w:val="right" w:leader="dot" w:pos="8210"/>
        </w:tabs>
        <w:rPr>
          <w:rFonts w:eastAsiaTheme="minorEastAsia"/>
          <w:noProof/>
          <w:lang w:val="es-ES" w:eastAsia="es-ES"/>
        </w:rPr>
      </w:pPr>
      <w:hyperlink w:anchor="_Toc139490387" w:history="1">
        <w:r w:rsidR="002826C2" w:rsidRPr="00994EED">
          <w:rPr>
            <w:rStyle w:val="Kpr"/>
            <w:noProof/>
          </w:rPr>
          <w:t>4.4.1.1 Halk Kütüphanesi Değişkenleri ile Ekonomik Büyüme Arasındaki Doğrudan İlişki</w:t>
        </w:r>
        <w:r w:rsidR="002826C2">
          <w:rPr>
            <w:noProof/>
            <w:webHidden/>
          </w:rPr>
          <w:tab/>
        </w:r>
        <w:r w:rsidR="002826C2">
          <w:rPr>
            <w:noProof/>
            <w:webHidden/>
          </w:rPr>
          <w:fldChar w:fldCharType="begin"/>
        </w:r>
        <w:r w:rsidR="002826C2">
          <w:rPr>
            <w:noProof/>
            <w:webHidden/>
          </w:rPr>
          <w:instrText xml:space="preserve"> PAGEREF _Toc139490387 \h </w:instrText>
        </w:r>
        <w:r w:rsidR="002826C2">
          <w:rPr>
            <w:noProof/>
            <w:webHidden/>
          </w:rPr>
        </w:r>
        <w:r w:rsidR="002826C2">
          <w:rPr>
            <w:noProof/>
            <w:webHidden/>
          </w:rPr>
          <w:fldChar w:fldCharType="separate"/>
        </w:r>
        <w:r w:rsidR="00D475D2">
          <w:rPr>
            <w:noProof/>
            <w:webHidden/>
          </w:rPr>
          <w:t>171</w:t>
        </w:r>
        <w:r w:rsidR="002826C2">
          <w:rPr>
            <w:noProof/>
            <w:webHidden/>
          </w:rPr>
          <w:fldChar w:fldCharType="end"/>
        </w:r>
      </w:hyperlink>
    </w:p>
    <w:p w14:paraId="4165AAFA" w14:textId="77777777" w:rsidR="002826C2" w:rsidRDefault="002600EF">
      <w:pPr>
        <w:pStyle w:val="T4"/>
        <w:tabs>
          <w:tab w:val="right" w:leader="dot" w:pos="8210"/>
        </w:tabs>
        <w:rPr>
          <w:rFonts w:eastAsiaTheme="minorEastAsia"/>
          <w:noProof/>
          <w:lang w:val="es-ES" w:eastAsia="es-ES"/>
        </w:rPr>
      </w:pPr>
      <w:hyperlink w:anchor="_Toc139490388" w:history="1">
        <w:r w:rsidR="002826C2" w:rsidRPr="00994EED">
          <w:rPr>
            <w:rStyle w:val="Kpr"/>
            <w:noProof/>
          </w:rPr>
          <w:t>4.4.1.2 Halk Kütüphanesi Değişkenleri ile Ekonomik Büyüme Arasındaki Dolaylı İlişki</w:t>
        </w:r>
        <w:r w:rsidR="002826C2">
          <w:rPr>
            <w:noProof/>
            <w:webHidden/>
          </w:rPr>
          <w:tab/>
        </w:r>
        <w:r w:rsidR="002826C2">
          <w:rPr>
            <w:noProof/>
            <w:webHidden/>
          </w:rPr>
          <w:fldChar w:fldCharType="begin"/>
        </w:r>
        <w:r w:rsidR="002826C2">
          <w:rPr>
            <w:noProof/>
            <w:webHidden/>
          </w:rPr>
          <w:instrText xml:space="preserve"> PAGEREF _Toc139490388 \h </w:instrText>
        </w:r>
        <w:r w:rsidR="002826C2">
          <w:rPr>
            <w:noProof/>
            <w:webHidden/>
          </w:rPr>
        </w:r>
        <w:r w:rsidR="002826C2">
          <w:rPr>
            <w:noProof/>
            <w:webHidden/>
          </w:rPr>
          <w:fldChar w:fldCharType="separate"/>
        </w:r>
        <w:r w:rsidR="00D475D2">
          <w:rPr>
            <w:noProof/>
            <w:webHidden/>
          </w:rPr>
          <w:t>174</w:t>
        </w:r>
        <w:r w:rsidR="002826C2">
          <w:rPr>
            <w:noProof/>
            <w:webHidden/>
          </w:rPr>
          <w:fldChar w:fldCharType="end"/>
        </w:r>
      </w:hyperlink>
    </w:p>
    <w:p w14:paraId="745D17E7" w14:textId="77777777" w:rsidR="002826C2" w:rsidRDefault="002600EF">
      <w:pPr>
        <w:pStyle w:val="T4"/>
        <w:tabs>
          <w:tab w:val="right" w:leader="dot" w:pos="8210"/>
        </w:tabs>
        <w:rPr>
          <w:rFonts w:eastAsiaTheme="minorEastAsia"/>
          <w:noProof/>
          <w:lang w:val="es-ES" w:eastAsia="es-ES"/>
        </w:rPr>
      </w:pPr>
      <w:hyperlink w:anchor="_Toc139490389" w:history="1">
        <w:r w:rsidR="002826C2" w:rsidRPr="00994EED">
          <w:rPr>
            <w:rStyle w:val="Kpr"/>
            <w:noProof/>
          </w:rPr>
          <w:t>4.4.1.3 Değişkenler Arasındaki Korelasyon</w:t>
        </w:r>
        <w:r w:rsidR="002826C2">
          <w:rPr>
            <w:noProof/>
            <w:webHidden/>
          </w:rPr>
          <w:tab/>
        </w:r>
        <w:r w:rsidR="002826C2">
          <w:rPr>
            <w:noProof/>
            <w:webHidden/>
          </w:rPr>
          <w:fldChar w:fldCharType="begin"/>
        </w:r>
        <w:r w:rsidR="002826C2">
          <w:rPr>
            <w:noProof/>
            <w:webHidden/>
          </w:rPr>
          <w:instrText xml:space="preserve"> PAGEREF _Toc139490389 \h </w:instrText>
        </w:r>
        <w:r w:rsidR="002826C2">
          <w:rPr>
            <w:noProof/>
            <w:webHidden/>
          </w:rPr>
        </w:r>
        <w:r w:rsidR="002826C2">
          <w:rPr>
            <w:noProof/>
            <w:webHidden/>
          </w:rPr>
          <w:fldChar w:fldCharType="separate"/>
        </w:r>
        <w:r w:rsidR="00D475D2">
          <w:rPr>
            <w:noProof/>
            <w:webHidden/>
          </w:rPr>
          <w:t>176</w:t>
        </w:r>
        <w:r w:rsidR="002826C2">
          <w:rPr>
            <w:noProof/>
            <w:webHidden/>
          </w:rPr>
          <w:fldChar w:fldCharType="end"/>
        </w:r>
      </w:hyperlink>
    </w:p>
    <w:p w14:paraId="326AE604" w14:textId="77777777" w:rsidR="002826C2" w:rsidRDefault="002600EF">
      <w:pPr>
        <w:pStyle w:val="T3"/>
        <w:tabs>
          <w:tab w:val="right" w:leader="dot" w:pos="8210"/>
        </w:tabs>
        <w:rPr>
          <w:rFonts w:eastAsiaTheme="minorEastAsia"/>
          <w:noProof/>
          <w:lang w:val="es-ES" w:eastAsia="es-ES"/>
        </w:rPr>
      </w:pPr>
      <w:hyperlink w:anchor="_Toc139490390" w:history="1">
        <w:r w:rsidR="002826C2" w:rsidRPr="00994EED">
          <w:rPr>
            <w:rStyle w:val="Kpr"/>
            <w:noProof/>
          </w:rPr>
          <w:t>4.4.2 Ekonomik Kalkınma Değişkenleri Aracılığıyla Halk Kütüphanesi Değişkenleri ile GSYH Arasındaki Dolaylı İlişki</w:t>
        </w:r>
        <w:r w:rsidR="002826C2">
          <w:rPr>
            <w:noProof/>
            <w:webHidden/>
          </w:rPr>
          <w:tab/>
        </w:r>
        <w:r w:rsidR="002826C2">
          <w:rPr>
            <w:noProof/>
            <w:webHidden/>
          </w:rPr>
          <w:fldChar w:fldCharType="begin"/>
        </w:r>
        <w:r w:rsidR="002826C2">
          <w:rPr>
            <w:noProof/>
            <w:webHidden/>
          </w:rPr>
          <w:instrText xml:space="preserve"> PAGEREF _Toc139490390 \h </w:instrText>
        </w:r>
        <w:r w:rsidR="002826C2">
          <w:rPr>
            <w:noProof/>
            <w:webHidden/>
          </w:rPr>
        </w:r>
        <w:r w:rsidR="002826C2">
          <w:rPr>
            <w:noProof/>
            <w:webHidden/>
          </w:rPr>
          <w:fldChar w:fldCharType="separate"/>
        </w:r>
        <w:r w:rsidR="00D475D2">
          <w:rPr>
            <w:noProof/>
            <w:webHidden/>
          </w:rPr>
          <w:t>177</w:t>
        </w:r>
        <w:r w:rsidR="002826C2">
          <w:rPr>
            <w:noProof/>
            <w:webHidden/>
          </w:rPr>
          <w:fldChar w:fldCharType="end"/>
        </w:r>
      </w:hyperlink>
    </w:p>
    <w:p w14:paraId="4A06ECE9" w14:textId="77777777" w:rsidR="002826C2" w:rsidRDefault="002600EF">
      <w:pPr>
        <w:pStyle w:val="T4"/>
        <w:tabs>
          <w:tab w:val="right" w:leader="dot" w:pos="8210"/>
        </w:tabs>
        <w:rPr>
          <w:rFonts w:eastAsiaTheme="minorEastAsia"/>
          <w:noProof/>
          <w:lang w:val="es-ES" w:eastAsia="es-ES"/>
        </w:rPr>
      </w:pPr>
      <w:hyperlink w:anchor="_Toc139490391" w:history="1">
        <w:r w:rsidR="002826C2" w:rsidRPr="00994EED">
          <w:rPr>
            <w:rStyle w:val="Kpr"/>
            <w:noProof/>
          </w:rPr>
          <w:t>4.4.2.1 Ekonomik Kalkınma Değişkenleri Aracılığıyla Halk Kütüphanesine Yapılan Ziyaret Sayısı ile GSYH Arasındaki Dolaylı İlişki</w:t>
        </w:r>
        <w:r w:rsidR="002826C2">
          <w:rPr>
            <w:noProof/>
            <w:webHidden/>
          </w:rPr>
          <w:tab/>
        </w:r>
        <w:r w:rsidR="002826C2">
          <w:rPr>
            <w:noProof/>
            <w:webHidden/>
          </w:rPr>
          <w:fldChar w:fldCharType="begin"/>
        </w:r>
        <w:r w:rsidR="002826C2">
          <w:rPr>
            <w:noProof/>
            <w:webHidden/>
          </w:rPr>
          <w:instrText xml:space="preserve"> PAGEREF _Toc139490391 \h </w:instrText>
        </w:r>
        <w:r w:rsidR="002826C2">
          <w:rPr>
            <w:noProof/>
            <w:webHidden/>
          </w:rPr>
        </w:r>
        <w:r w:rsidR="002826C2">
          <w:rPr>
            <w:noProof/>
            <w:webHidden/>
          </w:rPr>
          <w:fldChar w:fldCharType="separate"/>
        </w:r>
        <w:r w:rsidR="00D475D2">
          <w:rPr>
            <w:noProof/>
            <w:webHidden/>
          </w:rPr>
          <w:t>178</w:t>
        </w:r>
        <w:r w:rsidR="002826C2">
          <w:rPr>
            <w:noProof/>
            <w:webHidden/>
          </w:rPr>
          <w:fldChar w:fldCharType="end"/>
        </w:r>
      </w:hyperlink>
    </w:p>
    <w:p w14:paraId="06BB8F19" w14:textId="77777777" w:rsidR="002826C2" w:rsidRDefault="002600EF">
      <w:pPr>
        <w:pStyle w:val="T4"/>
        <w:tabs>
          <w:tab w:val="right" w:leader="dot" w:pos="8210"/>
        </w:tabs>
        <w:rPr>
          <w:rFonts w:eastAsiaTheme="minorEastAsia"/>
          <w:noProof/>
          <w:lang w:val="es-ES" w:eastAsia="es-ES"/>
        </w:rPr>
      </w:pPr>
      <w:hyperlink w:anchor="_Toc139490392" w:history="1">
        <w:r w:rsidR="002826C2" w:rsidRPr="00994EED">
          <w:rPr>
            <w:rStyle w:val="Kpr"/>
            <w:noProof/>
          </w:rPr>
          <w:t>4.4.2.2 Ekonomik Kalkınma Değişkenleri Aracılığıyla Halk Kütüphanelerinde Cevaplanan Danışma Soruları Sayısı ile GSYH Arasındaki Dolaylı İlişki</w:t>
        </w:r>
        <w:r w:rsidR="002826C2">
          <w:rPr>
            <w:noProof/>
            <w:webHidden/>
          </w:rPr>
          <w:tab/>
        </w:r>
        <w:r w:rsidR="002826C2">
          <w:rPr>
            <w:noProof/>
            <w:webHidden/>
          </w:rPr>
          <w:fldChar w:fldCharType="begin"/>
        </w:r>
        <w:r w:rsidR="002826C2">
          <w:rPr>
            <w:noProof/>
            <w:webHidden/>
          </w:rPr>
          <w:instrText xml:space="preserve"> PAGEREF _Toc139490392 \h </w:instrText>
        </w:r>
        <w:r w:rsidR="002826C2">
          <w:rPr>
            <w:noProof/>
            <w:webHidden/>
          </w:rPr>
        </w:r>
        <w:r w:rsidR="002826C2">
          <w:rPr>
            <w:noProof/>
            <w:webHidden/>
          </w:rPr>
          <w:fldChar w:fldCharType="separate"/>
        </w:r>
        <w:r w:rsidR="00D475D2">
          <w:rPr>
            <w:noProof/>
            <w:webHidden/>
          </w:rPr>
          <w:t>181</w:t>
        </w:r>
        <w:r w:rsidR="002826C2">
          <w:rPr>
            <w:noProof/>
            <w:webHidden/>
          </w:rPr>
          <w:fldChar w:fldCharType="end"/>
        </w:r>
      </w:hyperlink>
    </w:p>
    <w:p w14:paraId="646D6D80" w14:textId="77777777" w:rsidR="002826C2" w:rsidRDefault="002600EF">
      <w:pPr>
        <w:pStyle w:val="T4"/>
        <w:tabs>
          <w:tab w:val="right" w:leader="dot" w:pos="8210"/>
        </w:tabs>
        <w:rPr>
          <w:rFonts w:eastAsiaTheme="minorEastAsia"/>
          <w:noProof/>
          <w:lang w:val="es-ES" w:eastAsia="es-ES"/>
        </w:rPr>
      </w:pPr>
      <w:hyperlink w:anchor="_Toc139490393" w:history="1">
        <w:r w:rsidR="002826C2" w:rsidRPr="00994EED">
          <w:rPr>
            <w:rStyle w:val="Kpr"/>
            <w:noProof/>
          </w:rPr>
          <w:t>4.4.2.3 Ekonomik Kalkınma Değişkenleri Aracılığıyla Halk Kütüphaneleri Ödünç Verme Sayısı ile GSYH Arasındaki Dolaylı İlişki</w:t>
        </w:r>
        <w:r w:rsidR="002826C2">
          <w:rPr>
            <w:noProof/>
            <w:webHidden/>
          </w:rPr>
          <w:tab/>
        </w:r>
        <w:r w:rsidR="002826C2">
          <w:rPr>
            <w:noProof/>
            <w:webHidden/>
          </w:rPr>
          <w:fldChar w:fldCharType="begin"/>
        </w:r>
        <w:r w:rsidR="002826C2">
          <w:rPr>
            <w:noProof/>
            <w:webHidden/>
          </w:rPr>
          <w:instrText xml:space="preserve"> PAGEREF _Toc139490393 \h </w:instrText>
        </w:r>
        <w:r w:rsidR="002826C2">
          <w:rPr>
            <w:noProof/>
            <w:webHidden/>
          </w:rPr>
        </w:r>
        <w:r w:rsidR="002826C2">
          <w:rPr>
            <w:noProof/>
            <w:webHidden/>
          </w:rPr>
          <w:fldChar w:fldCharType="separate"/>
        </w:r>
        <w:r w:rsidR="00D475D2">
          <w:rPr>
            <w:noProof/>
            <w:webHidden/>
          </w:rPr>
          <w:t>184</w:t>
        </w:r>
        <w:r w:rsidR="002826C2">
          <w:rPr>
            <w:noProof/>
            <w:webHidden/>
          </w:rPr>
          <w:fldChar w:fldCharType="end"/>
        </w:r>
      </w:hyperlink>
    </w:p>
    <w:p w14:paraId="550EA2E9" w14:textId="77777777" w:rsidR="002826C2" w:rsidRDefault="002600EF">
      <w:pPr>
        <w:pStyle w:val="T4"/>
        <w:tabs>
          <w:tab w:val="right" w:leader="dot" w:pos="8210"/>
        </w:tabs>
        <w:rPr>
          <w:rFonts w:eastAsiaTheme="minorEastAsia"/>
          <w:noProof/>
          <w:lang w:val="es-ES" w:eastAsia="es-ES"/>
        </w:rPr>
      </w:pPr>
      <w:hyperlink w:anchor="_Toc139490394" w:history="1">
        <w:r w:rsidR="002826C2" w:rsidRPr="00994EED">
          <w:rPr>
            <w:rStyle w:val="Kpr"/>
            <w:noProof/>
          </w:rPr>
          <w:t>4.4.2.4 Ekonomik Kalkınma Değişkenleri Aracılığıyla Halk Kütüphaneleri Eğitim ve Etkinlik Programlarına Katılım Sayısı ile GSYH Arasındaki Dolaylı İlişki</w:t>
        </w:r>
        <w:r w:rsidR="002826C2">
          <w:rPr>
            <w:noProof/>
            <w:webHidden/>
          </w:rPr>
          <w:tab/>
        </w:r>
        <w:r w:rsidR="002826C2">
          <w:rPr>
            <w:noProof/>
            <w:webHidden/>
          </w:rPr>
          <w:fldChar w:fldCharType="begin"/>
        </w:r>
        <w:r w:rsidR="002826C2">
          <w:rPr>
            <w:noProof/>
            <w:webHidden/>
          </w:rPr>
          <w:instrText xml:space="preserve"> PAGEREF _Toc139490394 \h </w:instrText>
        </w:r>
        <w:r w:rsidR="002826C2">
          <w:rPr>
            <w:noProof/>
            <w:webHidden/>
          </w:rPr>
        </w:r>
        <w:r w:rsidR="002826C2">
          <w:rPr>
            <w:noProof/>
            <w:webHidden/>
          </w:rPr>
          <w:fldChar w:fldCharType="separate"/>
        </w:r>
        <w:r w:rsidR="00D475D2">
          <w:rPr>
            <w:noProof/>
            <w:webHidden/>
          </w:rPr>
          <w:t>186</w:t>
        </w:r>
        <w:r w:rsidR="002826C2">
          <w:rPr>
            <w:noProof/>
            <w:webHidden/>
          </w:rPr>
          <w:fldChar w:fldCharType="end"/>
        </w:r>
      </w:hyperlink>
    </w:p>
    <w:p w14:paraId="2D8CB590" w14:textId="77777777" w:rsidR="002826C2" w:rsidRDefault="002600EF">
      <w:pPr>
        <w:pStyle w:val="T4"/>
        <w:tabs>
          <w:tab w:val="right" w:leader="dot" w:pos="8210"/>
        </w:tabs>
        <w:rPr>
          <w:rFonts w:eastAsiaTheme="minorEastAsia"/>
          <w:noProof/>
          <w:lang w:val="es-ES" w:eastAsia="es-ES"/>
        </w:rPr>
      </w:pPr>
      <w:hyperlink w:anchor="_Toc139490395" w:history="1">
        <w:r w:rsidR="002826C2" w:rsidRPr="00994EED">
          <w:rPr>
            <w:rStyle w:val="Kpr"/>
            <w:noProof/>
          </w:rPr>
          <w:t>4.4.2.5 Ekonomik Kalkınma Değişkenleri Aracılığıyla Halk Kütüphaneleri Çocuk Programlarına Katılım Sayısı ile GSYH Arasındaki Dolaylı İlişki</w:t>
        </w:r>
        <w:r w:rsidR="002826C2">
          <w:rPr>
            <w:noProof/>
            <w:webHidden/>
          </w:rPr>
          <w:tab/>
        </w:r>
        <w:r w:rsidR="002826C2">
          <w:rPr>
            <w:noProof/>
            <w:webHidden/>
          </w:rPr>
          <w:fldChar w:fldCharType="begin"/>
        </w:r>
        <w:r w:rsidR="002826C2">
          <w:rPr>
            <w:noProof/>
            <w:webHidden/>
          </w:rPr>
          <w:instrText xml:space="preserve"> PAGEREF _Toc139490395 \h </w:instrText>
        </w:r>
        <w:r w:rsidR="002826C2">
          <w:rPr>
            <w:noProof/>
            <w:webHidden/>
          </w:rPr>
        </w:r>
        <w:r w:rsidR="002826C2">
          <w:rPr>
            <w:noProof/>
            <w:webHidden/>
          </w:rPr>
          <w:fldChar w:fldCharType="separate"/>
        </w:r>
        <w:r w:rsidR="00D475D2">
          <w:rPr>
            <w:noProof/>
            <w:webHidden/>
          </w:rPr>
          <w:t>190</w:t>
        </w:r>
        <w:r w:rsidR="002826C2">
          <w:rPr>
            <w:noProof/>
            <w:webHidden/>
          </w:rPr>
          <w:fldChar w:fldCharType="end"/>
        </w:r>
      </w:hyperlink>
    </w:p>
    <w:p w14:paraId="0A1E24E4" w14:textId="77777777" w:rsidR="002826C2" w:rsidRDefault="002600EF">
      <w:pPr>
        <w:pStyle w:val="T4"/>
        <w:tabs>
          <w:tab w:val="right" w:leader="dot" w:pos="8210"/>
        </w:tabs>
        <w:rPr>
          <w:rFonts w:eastAsiaTheme="minorEastAsia"/>
          <w:noProof/>
          <w:lang w:val="es-ES" w:eastAsia="es-ES"/>
        </w:rPr>
      </w:pPr>
      <w:hyperlink w:anchor="_Toc139490396" w:history="1">
        <w:r w:rsidR="002826C2" w:rsidRPr="00994EED">
          <w:rPr>
            <w:rStyle w:val="Kpr"/>
            <w:noProof/>
          </w:rPr>
          <w:t>4.4.2.6 Ekonomik Kalkınma Değişkenleri Aracılığıyla Halk Kütüphanelerinde İnternete Bağlı Bilgisayarların Kullanım Sayısı ile GSYH Arasındaki Dolaylı İlişki</w:t>
        </w:r>
        <w:r w:rsidR="002826C2">
          <w:rPr>
            <w:noProof/>
            <w:webHidden/>
          </w:rPr>
          <w:tab/>
        </w:r>
        <w:r w:rsidR="002826C2">
          <w:rPr>
            <w:noProof/>
            <w:webHidden/>
          </w:rPr>
          <w:fldChar w:fldCharType="begin"/>
        </w:r>
        <w:r w:rsidR="002826C2">
          <w:rPr>
            <w:noProof/>
            <w:webHidden/>
          </w:rPr>
          <w:instrText xml:space="preserve"> PAGEREF _Toc139490396 \h </w:instrText>
        </w:r>
        <w:r w:rsidR="002826C2">
          <w:rPr>
            <w:noProof/>
            <w:webHidden/>
          </w:rPr>
        </w:r>
        <w:r w:rsidR="002826C2">
          <w:rPr>
            <w:noProof/>
            <w:webHidden/>
          </w:rPr>
          <w:fldChar w:fldCharType="separate"/>
        </w:r>
        <w:r w:rsidR="00D475D2">
          <w:rPr>
            <w:noProof/>
            <w:webHidden/>
          </w:rPr>
          <w:t>193</w:t>
        </w:r>
        <w:r w:rsidR="002826C2">
          <w:rPr>
            <w:noProof/>
            <w:webHidden/>
          </w:rPr>
          <w:fldChar w:fldCharType="end"/>
        </w:r>
      </w:hyperlink>
    </w:p>
    <w:p w14:paraId="4179EE8F" w14:textId="77777777" w:rsidR="002826C2" w:rsidRDefault="002600EF">
      <w:pPr>
        <w:pStyle w:val="T3"/>
        <w:tabs>
          <w:tab w:val="right" w:leader="dot" w:pos="8210"/>
        </w:tabs>
        <w:rPr>
          <w:rFonts w:eastAsiaTheme="minorEastAsia"/>
          <w:noProof/>
          <w:lang w:val="es-ES" w:eastAsia="es-ES"/>
        </w:rPr>
      </w:pPr>
      <w:hyperlink w:anchor="_Toc139490397" w:history="1">
        <w:r w:rsidR="002826C2" w:rsidRPr="00994EED">
          <w:rPr>
            <w:rStyle w:val="Kpr"/>
            <w:noProof/>
          </w:rPr>
          <w:t>4.4.3 Amerika Birleşik Devletleri’ndeki Her Bir Ekonomik Kalkınma Değişkeni Aracılığıyla Halk Kütüphanesi Değişkenleri ile Ekonomik Büyüme Arasındaki Dolaylı İlişki</w:t>
        </w:r>
        <w:r w:rsidR="002826C2">
          <w:rPr>
            <w:noProof/>
            <w:webHidden/>
          </w:rPr>
          <w:tab/>
        </w:r>
        <w:r w:rsidR="002826C2">
          <w:rPr>
            <w:noProof/>
            <w:webHidden/>
          </w:rPr>
          <w:fldChar w:fldCharType="begin"/>
        </w:r>
        <w:r w:rsidR="002826C2">
          <w:rPr>
            <w:noProof/>
            <w:webHidden/>
          </w:rPr>
          <w:instrText xml:space="preserve"> PAGEREF _Toc139490397 \h </w:instrText>
        </w:r>
        <w:r w:rsidR="002826C2">
          <w:rPr>
            <w:noProof/>
            <w:webHidden/>
          </w:rPr>
        </w:r>
        <w:r w:rsidR="002826C2">
          <w:rPr>
            <w:noProof/>
            <w:webHidden/>
          </w:rPr>
          <w:fldChar w:fldCharType="separate"/>
        </w:r>
        <w:r w:rsidR="00D475D2">
          <w:rPr>
            <w:noProof/>
            <w:webHidden/>
          </w:rPr>
          <w:t>196</w:t>
        </w:r>
        <w:r w:rsidR="002826C2">
          <w:rPr>
            <w:noProof/>
            <w:webHidden/>
          </w:rPr>
          <w:fldChar w:fldCharType="end"/>
        </w:r>
      </w:hyperlink>
    </w:p>
    <w:p w14:paraId="7DC1B278" w14:textId="77777777" w:rsidR="002826C2" w:rsidRDefault="002600EF">
      <w:pPr>
        <w:pStyle w:val="T4"/>
        <w:tabs>
          <w:tab w:val="right" w:leader="dot" w:pos="8210"/>
        </w:tabs>
        <w:rPr>
          <w:rFonts w:eastAsiaTheme="minorEastAsia"/>
          <w:noProof/>
          <w:lang w:val="es-ES" w:eastAsia="es-ES"/>
        </w:rPr>
      </w:pPr>
      <w:hyperlink w:anchor="_Toc139490398" w:history="1">
        <w:r w:rsidR="002826C2" w:rsidRPr="00994EED">
          <w:rPr>
            <w:rStyle w:val="Kpr"/>
            <w:noProof/>
          </w:rPr>
          <w:t>4.4.3.1 İstihdam Değişkeni Aracılığıyla Halk Kütüphanesi Değişkenleri ve GSYH Arasındaki Dolaylı İlişki</w:t>
        </w:r>
        <w:r w:rsidR="002826C2">
          <w:rPr>
            <w:noProof/>
            <w:webHidden/>
          </w:rPr>
          <w:tab/>
        </w:r>
        <w:r w:rsidR="002826C2">
          <w:rPr>
            <w:noProof/>
            <w:webHidden/>
          </w:rPr>
          <w:fldChar w:fldCharType="begin"/>
        </w:r>
        <w:r w:rsidR="002826C2">
          <w:rPr>
            <w:noProof/>
            <w:webHidden/>
          </w:rPr>
          <w:instrText xml:space="preserve"> PAGEREF _Toc139490398 \h </w:instrText>
        </w:r>
        <w:r w:rsidR="002826C2">
          <w:rPr>
            <w:noProof/>
            <w:webHidden/>
          </w:rPr>
        </w:r>
        <w:r w:rsidR="002826C2">
          <w:rPr>
            <w:noProof/>
            <w:webHidden/>
          </w:rPr>
          <w:fldChar w:fldCharType="separate"/>
        </w:r>
        <w:r w:rsidR="00D475D2">
          <w:rPr>
            <w:noProof/>
            <w:webHidden/>
          </w:rPr>
          <w:t>197</w:t>
        </w:r>
        <w:r w:rsidR="002826C2">
          <w:rPr>
            <w:noProof/>
            <w:webHidden/>
          </w:rPr>
          <w:fldChar w:fldCharType="end"/>
        </w:r>
      </w:hyperlink>
    </w:p>
    <w:p w14:paraId="0AE8B396" w14:textId="77777777" w:rsidR="002826C2" w:rsidRDefault="002600EF">
      <w:pPr>
        <w:pStyle w:val="T4"/>
        <w:tabs>
          <w:tab w:val="right" w:leader="dot" w:pos="8210"/>
        </w:tabs>
        <w:rPr>
          <w:rFonts w:eastAsiaTheme="minorEastAsia"/>
          <w:noProof/>
          <w:lang w:val="es-ES" w:eastAsia="es-ES"/>
        </w:rPr>
      </w:pPr>
      <w:hyperlink w:anchor="_Toc139490399" w:history="1">
        <w:r w:rsidR="002826C2" w:rsidRPr="00994EED">
          <w:rPr>
            <w:rStyle w:val="Kpr"/>
            <w:noProof/>
          </w:rPr>
          <w:t>4.4.3.2 Eğitim Değişkeni Aracılığıyla Halk Kütüphanesi Değişkenleri ve GSYH Arasındaki Dolaylı İlişki</w:t>
        </w:r>
        <w:r w:rsidR="002826C2">
          <w:rPr>
            <w:noProof/>
            <w:webHidden/>
          </w:rPr>
          <w:tab/>
        </w:r>
        <w:r w:rsidR="002826C2">
          <w:rPr>
            <w:noProof/>
            <w:webHidden/>
          </w:rPr>
          <w:fldChar w:fldCharType="begin"/>
        </w:r>
        <w:r w:rsidR="002826C2">
          <w:rPr>
            <w:noProof/>
            <w:webHidden/>
          </w:rPr>
          <w:instrText xml:space="preserve"> PAGEREF _Toc139490399 \h </w:instrText>
        </w:r>
        <w:r w:rsidR="002826C2">
          <w:rPr>
            <w:noProof/>
            <w:webHidden/>
          </w:rPr>
        </w:r>
        <w:r w:rsidR="002826C2">
          <w:rPr>
            <w:noProof/>
            <w:webHidden/>
          </w:rPr>
          <w:fldChar w:fldCharType="separate"/>
        </w:r>
        <w:r w:rsidR="00D475D2">
          <w:rPr>
            <w:noProof/>
            <w:webHidden/>
          </w:rPr>
          <w:t>199</w:t>
        </w:r>
        <w:r w:rsidR="002826C2">
          <w:rPr>
            <w:noProof/>
            <w:webHidden/>
          </w:rPr>
          <w:fldChar w:fldCharType="end"/>
        </w:r>
      </w:hyperlink>
    </w:p>
    <w:p w14:paraId="1C3E3D10" w14:textId="77777777" w:rsidR="002826C2" w:rsidRDefault="002600EF">
      <w:pPr>
        <w:pStyle w:val="T4"/>
        <w:tabs>
          <w:tab w:val="right" w:leader="dot" w:pos="8210"/>
        </w:tabs>
        <w:rPr>
          <w:rFonts w:eastAsiaTheme="minorEastAsia"/>
          <w:noProof/>
          <w:lang w:val="es-ES" w:eastAsia="es-ES"/>
        </w:rPr>
      </w:pPr>
      <w:hyperlink w:anchor="_Toc139490400" w:history="1">
        <w:r w:rsidR="002826C2" w:rsidRPr="00994EED">
          <w:rPr>
            <w:rStyle w:val="Kpr"/>
            <w:noProof/>
          </w:rPr>
          <w:t>4.4.3.3 Sağlık Değişkeni Aracılığıyla Halk Kütüphanesi Değişkenleri ve GSYH Arasındaki Dolaylı İlişki</w:t>
        </w:r>
        <w:r w:rsidR="002826C2">
          <w:rPr>
            <w:noProof/>
            <w:webHidden/>
          </w:rPr>
          <w:tab/>
        </w:r>
        <w:r w:rsidR="002826C2">
          <w:rPr>
            <w:noProof/>
            <w:webHidden/>
          </w:rPr>
          <w:fldChar w:fldCharType="begin"/>
        </w:r>
        <w:r w:rsidR="002826C2">
          <w:rPr>
            <w:noProof/>
            <w:webHidden/>
          </w:rPr>
          <w:instrText xml:space="preserve"> PAGEREF _Toc139490400 \h </w:instrText>
        </w:r>
        <w:r w:rsidR="002826C2">
          <w:rPr>
            <w:noProof/>
            <w:webHidden/>
          </w:rPr>
        </w:r>
        <w:r w:rsidR="002826C2">
          <w:rPr>
            <w:noProof/>
            <w:webHidden/>
          </w:rPr>
          <w:fldChar w:fldCharType="separate"/>
        </w:r>
        <w:r w:rsidR="00D475D2">
          <w:rPr>
            <w:noProof/>
            <w:webHidden/>
          </w:rPr>
          <w:t>201</w:t>
        </w:r>
        <w:r w:rsidR="002826C2">
          <w:rPr>
            <w:noProof/>
            <w:webHidden/>
          </w:rPr>
          <w:fldChar w:fldCharType="end"/>
        </w:r>
      </w:hyperlink>
    </w:p>
    <w:p w14:paraId="1AB951CD" w14:textId="77777777" w:rsidR="002826C2" w:rsidRDefault="002600EF">
      <w:pPr>
        <w:pStyle w:val="T4"/>
        <w:tabs>
          <w:tab w:val="right" w:leader="dot" w:pos="8210"/>
        </w:tabs>
        <w:rPr>
          <w:rFonts w:eastAsiaTheme="minorEastAsia"/>
          <w:noProof/>
          <w:lang w:val="es-ES" w:eastAsia="es-ES"/>
        </w:rPr>
      </w:pPr>
      <w:hyperlink w:anchor="_Toc139490401" w:history="1">
        <w:r w:rsidR="002826C2" w:rsidRPr="00994EED">
          <w:rPr>
            <w:rStyle w:val="Kpr"/>
            <w:noProof/>
          </w:rPr>
          <w:t>4.4.3.4 Tasarruf ve Yatırım Değişkeni Aracılığıyla Halk Kütüphanesi Değişkenleri ve GSYH Arasındaki Dolaylı İlişki</w:t>
        </w:r>
        <w:r w:rsidR="002826C2">
          <w:rPr>
            <w:noProof/>
            <w:webHidden/>
          </w:rPr>
          <w:tab/>
        </w:r>
        <w:r w:rsidR="002826C2">
          <w:rPr>
            <w:noProof/>
            <w:webHidden/>
          </w:rPr>
          <w:fldChar w:fldCharType="begin"/>
        </w:r>
        <w:r w:rsidR="002826C2">
          <w:rPr>
            <w:noProof/>
            <w:webHidden/>
          </w:rPr>
          <w:instrText xml:space="preserve"> PAGEREF _Toc139490401 \h </w:instrText>
        </w:r>
        <w:r w:rsidR="002826C2">
          <w:rPr>
            <w:noProof/>
            <w:webHidden/>
          </w:rPr>
        </w:r>
        <w:r w:rsidR="002826C2">
          <w:rPr>
            <w:noProof/>
            <w:webHidden/>
          </w:rPr>
          <w:fldChar w:fldCharType="separate"/>
        </w:r>
        <w:r w:rsidR="00D475D2">
          <w:rPr>
            <w:noProof/>
            <w:webHidden/>
          </w:rPr>
          <w:t>204</w:t>
        </w:r>
        <w:r w:rsidR="002826C2">
          <w:rPr>
            <w:noProof/>
            <w:webHidden/>
          </w:rPr>
          <w:fldChar w:fldCharType="end"/>
        </w:r>
      </w:hyperlink>
    </w:p>
    <w:p w14:paraId="5283E7C9" w14:textId="77777777" w:rsidR="002826C2" w:rsidRDefault="002600EF">
      <w:pPr>
        <w:pStyle w:val="T4"/>
        <w:tabs>
          <w:tab w:val="right" w:leader="dot" w:pos="8210"/>
        </w:tabs>
        <w:rPr>
          <w:rFonts w:eastAsiaTheme="minorEastAsia"/>
          <w:noProof/>
          <w:lang w:val="es-ES" w:eastAsia="es-ES"/>
        </w:rPr>
      </w:pPr>
      <w:hyperlink w:anchor="_Toc139490402" w:history="1">
        <w:r w:rsidR="002826C2" w:rsidRPr="00994EED">
          <w:rPr>
            <w:rStyle w:val="Kpr"/>
            <w:noProof/>
          </w:rPr>
          <w:t>4.4.3.5 Sosyal Sermaye Değişkeni Aracılığıyla Halk Kütüphanesi Değişkenleri ve GSYH Arasındaki Dolaylı İlişki</w:t>
        </w:r>
        <w:r w:rsidR="002826C2">
          <w:rPr>
            <w:noProof/>
            <w:webHidden/>
          </w:rPr>
          <w:tab/>
        </w:r>
        <w:r w:rsidR="002826C2">
          <w:rPr>
            <w:noProof/>
            <w:webHidden/>
          </w:rPr>
          <w:fldChar w:fldCharType="begin"/>
        </w:r>
        <w:r w:rsidR="002826C2">
          <w:rPr>
            <w:noProof/>
            <w:webHidden/>
          </w:rPr>
          <w:instrText xml:space="preserve"> PAGEREF _Toc139490402 \h </w:instrText>
        </w:r>
        <w:r w:rsidR="002826C2">
          <w:rPr>
            <w:noProof/>
            <w:webHidden/>
          </w:rPr>
        </w:r>
        <w:r w:rsidR="002826C2">
          <w:rPr>
            <w:noProof/>
            <w:webHidden/>
          </w:rPr>
          <w:fldChar w:fldCharType="separate"/>
        </w:r>
        <w:r w:rsidR="00D475D2">
          <w:rPr>
            <w:noProof/>
            <w:webHidden/>
          </w:rPr>
          <w:t>206</w:t>
        </w:r>
        <w:r w:rsidR="002826C2">
          <w:rPr>
            <w:noProof/>
            <w:webHidden/>
          </w:rPr>
          <w:fldChar w:fldCharType="end"/>
        </w:r>
      </w:hyperlink>
    </w:p>
    <w:p w14:paraId="295FDA58" w14:textId="77777777" w:rsidR="002826C2" w:rsidRPr="002826C2" w:rsidRDefault="002600EF">
      <w:pPr>
        <w:pStyle w:val="T1"/>
        <w:tabs>
          <w:tab w:val="right" w:leader="dot" w:pos="8210"/>
        </w:tabs>
        <w:rPr>
          <w:rFonts w:eastAsiaTheme="minorEastAsia"/>
          <w:b/>
          <w:noProof/>
          <w:lang w:val="es-ES" w:eastAsia="es-ES"/>
        </w:rPr>
      </w:pPr>
      <w:hyperlink w:anchor="_Toc139490403" w:history="1">
        <w:r w:rsidR="002826C2" w:rsidRPr="002826C2">
          <w:rPr>
            <w:rStyle w:val="Kpr"/>
            <w:b/>
            <w:noProof/>
          </w:rPr>
          <w:t>SONUÇ VE ÖNERİLER</w:t>
        </w:r>
        <w:r w:rsidR="002826C2" w:rsidRPr="002826C2">
          <w:rPr>
            <w:b/>
            <w:noProof/>
            <w:webHidden/>
          </w:rPr>
          <w:tab/>
        </w:r>
        <w:r w:rsidR="002826C2" w:rsidRPr="002826C2">
          <w:rPr>
            <w:b/>
            <w:noProof/>
            <w:webHidden/>
          </w:rPr>
          <w:fldChar w:fldCharType="begin"/>
        </w:r>
        <w:r w:rsidR="002826C2" w:rsidRPr="002826C2">
          <w:rPr>
            <w:b/>
            <w:noProof/>
            <w:webHidden/>
          </w:rPr>
          <w:instrText xml:space="preserve"> PAGEREF _Toc139490403 \h </w:instrText>
        </w:r>
        <w:r w:rsidR="002826C2" w:rsidRPr="002826C2">
          <w:rPr>
            <w:b/>
            <w:noProof/>
            <w:webHidden/>
          </w:rPr>
        </w:r>
        <w:r w:rsidR="002826C2" w:rsidRPr="002826C2">
          <w:rPr>
            <w:b/>
            <w:noProof/>
            <w:webHidden/>
          </w:rPr>
          <w:fldChar w:fldCharType="separate"/>
        </w:r>
        <w:r w:rsidR="00D475D2">
          <w:rPr>
            <w:b/>
            <w:noProof/>
            <w:webHidden/>
          </w:rPr>
          <w:t>209</w:t>
        </w:r>
        <w:r w:rsidR="002826C2" w:rsidRPr="002826C2">
          <w:rPr>
            <w:b/>
            <w:noProof/>
            <w:webHidden/>
          </w:rPr>
          <w:fldChar w:fldCharType="end"/>
        </w:r>
      </w:hyperlink>
    </w:p>
    <w:p w14:paraId="5D483104" w14:textId="77777777" w:rsidR="002826C2" w:rsidRPr="002826C2" w:rsidRDefault="002600EF">
      <w:pPr>
        <w:pStyle w:val="T1"/>
        <w:tabs>
          <w:tab w:val="right" w:leader="dot" w:pos="8210"/>
        </w:tabs>
        <w:rPr>
          <w:rFonts w:eastAsiaTheme="minorEastAsia"/>
          <w:b/>
          <w:noProof/>
          <w:lang w:val="es-ES" w:eastAsia="es-ES"/>
        </w:rPr>
      </w:pPr>
      <w:hyperlink w:anchor="_Toc139490404" w:history="1">
        <w:r w:rsidR="002826C2" w:rsidRPr="002826C2">
          <w:rPr>
            <w:rStyle w:val="Kpr"/>
            <w:rFonts w:eastAsia="Times New Roman"/>
            <w:b/>
            <w:noProof/>
          </w:rPr>
          <w:t>KAYNAKÇA</w:t>
        </w:r>
        <w:r w:rsidR="002826C2" w:rsidRPr="002826C2">
          <w:rPr>
            <w:b/>
            <w:noProof/>
            <w:webHidden/>
          </w:rPr>
          <w:tab/>
        </w:r>
        <w:r w:rsidR="002826C2" w:rsidRPr="002826C2">
          <w:rPr>
            <w:b/>
            <w:noProof/>
            <w:webHidden/>
          </w:rPr>
          <w:fldChar w:fldCharType="begin"/>
        </w:r>
        <w:r w:rsidR="002826C2" w:rsidRPr="002826C2">
          <w:rPr>
            <w:b/>
            <w:noProof/>
            <w:webHidden/>
          </w:rPr>
          <w:instrText xml:space="preserve"> PAGEREF _Toc139490404 \h </w:instrText>
        </w:r>
        <w:r w:rsidR="002826C2" w:rsidRPr="002826C2">
          <w:rPr>
            <w:b/>
            <w:noProof/>
            <w:webHidden/>
          </w:rPr>
        </w:r>
        <w:r w:rsidR="002826C2" w:rsidRPr="002826C2">
          <w:rPr>
            <w:b/>
            <w:noProof/>
            <w:webHidden/>
          </w:rPr>
          <w:fldChar w:fldCharType="separate"/>
        </w:r>
        <w:r w:rsidR="00D475D2">
          <w:rPr>
            <w:b/>
            <w:noProof/>
            <w:webHidden/>
          </w:rPr>
          <w:t>225</w:t>
        </w:r>
        <w:r w:rsidR="002826C2" w:rsidRPr="002826C2">
          <w:rPr>
            <w:b/>
            <w:noProof/>
            <w:webHidden/>
          </w:rPr>
          <w:fldChar w:fldCharType="end"/>
        </w:r>
      </w:hyperlink>
    </w:p>
    <w:p w14:paraId="358D587F" w14:textId="77777777" w:rsidR="002826C2" w:rsidRPr="002826C2" w:rsidRDefault="002600EF">
      <w:pPr>
        <w:pStyle w:val="T1"/>
        <w:tabs>
          <w:tab w:val="right" w:leader="dot" w:pos="8210"/>
        </w:tabs>
        <w:rPr>
          <w:rFonts w:eastAsiaTheme="minorEastAsia"/>
          <w:b/>
          <w:noProof/>
          <w:lang w:val="es-ES" w:eastAsia="es-ES"/>
        </w:rPr>
      </w:pPr>
      <w:hyperlink w:anchor="_Toc139490405" w:history="1">
        <w:r w:rsidR="002826C2" w:rsidRPr="002826C2">
          <w:rPr>
            <w:rStyle w:val="Kpr"/>
            <w:rFonts w:eastAsia="Times New Roman"/>
            <w:b/>
            <w:noProof/>
          </w:rPr>
          <w:t>EKLER</w:t>
        </w:r>
        <w:r w:rsidR="002826C2" w:rsidRPr="002826C2">
          <w:rPr>
            <w:b/>
            <w:noProof/>
            <w:webHidden/>
          </w:rPr>
          <w:tab/>
        </w:r>
        <w:r w:rsidR="002826C2" w:rsidRPr="002826C2">
          <w:rPr>
            <w:b/>
            <w:noProof/>
            <w:webHidden/>
          </w:rPr>
          <w:fldChar w:fldCharType="begin"/>
        </w:r>
        <w:r w:rsidR="002826C2" w:rsidRPr="002826C2">
          <w:rPr>
            <w:b/>
            <w:noProof/>
            <w:webHidden/>
          </w:rPr>
          <w:instrText xml:space="preserve"> PAGEREF _Toc139490405 \h </w:instrText>
        </w:r>
        <w:r w:rsidR="002826C2" w:rsidRPr="002826C2">
          <w:rPr>
            <w:b/>
            <w:noProof/>
            <w:webHidden/>
          </w:rPr>
        </w:r>
        <w:r w:rsidR="002826C2" w:rsidRPr="002826C2">
          <w:rPr>
            <w:b/>
            <w:noProof/>
            <w:webHidden/>
          </w:rPr>
          <w:fldChar w:fldCharType="separate"/>
        </w:r>
        <w:r w:rsidR="00D475D2">
          <w:rPr>
            <w:b/>
            <w:noProof/>
            <w:webHidden/>
          </w:rPr>
          <w:t>238</w:t>
        </w:r>
        <w:r w:rsidR="002826C2" w:rsidRPr="002826C2">
          <w:rPr>
            <w:b/>
            <w:noProof/>
            <w:webHidden/>
          </w:rPr>
          <w:fldChar w:fldCharType="end"/>
        </w:r>
      </w:hyperlink>
    </w:p>
    <w:p w14:paraId="0A88C526" w14:textId="77777777" w:rsidR="002826C2" w:rsidRPr="002826C2" w:rsidRDefault="002600EF">
      <w:pPr>
        <w:pStyle w:val="T1"/>
        <w:tabs>
          <w:tab w:val="right" w:leader="dot" w:pos="8210"/>
        </w:tabs>
        <w:rPr>
          <w:rFonts w:eastAsiaTheme="minorEastAsia"/>
          <w:b/>
          <w:noProof/>
          <w:lang w:val="es-ES" w:eastAsia="es-ES"/>
        </w:rPr>
      </w:pPr>
      <w:hyperlink w:anchor="_Toc139490406" w:history="1">
        <w:r w:rsidR="002826C2" w:rsidRPr="002826C2">
          <w:rPr>
            <w:rStyle w:val="Kpr"/>
            <w:b/>
            <w:noProof/>
          </w:rPr>
          <w:t>ÖZGEÇMİŞ</w:t>
        </w:r>
        <w:r w:rsidR="002826C2" w:rsidRPr="002826C2">
          <w:rPr>
            <w:b/>
            <w:noProof/>
            <w:webHidden/>
          </w:rPr>
          <w:tab/>
        </w:r>
        <w:r w:rsidR="002826C2" w:rsidRPr="002826C2">
          <w:rPr>
            <w:b/>
            <w:noProof/>
            <w:webHidden/>
          </w:rPr>
          <w:fldChar w:fldCharType="begin"/>
        </w:r>
        <w:r w:rsidR="002826C2" w:rsidRPr="002826C2">
          <w:rPr>
            <w:b/>
            <w:noProof/>
            <w:webHidden/>
          </w:rPr>
          <w:instrText xml:space="preserve"> PAGEREF _Toc139490406 \h </w:instrText>
        </w:r>
        <w:r w:rsidR="002826C2" w:rsidRPr="002826C2">
          <w:rPr>
            <w:b/>
            <w:noProof/>
            <w:webHidden/>
          </w:rPr>
        </w:r>
        <w:r w:rsidR="002826C2" w:rsidRPr="002826C2">
          <w:rPr>
            <w:b/>
            <w:noProof/>
            <w:webHidden/>
          </w:rPr>
          <w:fldChar w:fldCharType="separate"/>
        </w:r>
        <w:r w:rsidR="00D475D2">
          <w:rPr>
            <w:b/>
            <w:noProof/>
            <w:webHidden/>
          </w:rPr>
          <w:t>343</w:t>
        </w:r>
        <w:r w:rsidR="002826C2" w:rsidRPr="002826C2">
          <w:rPr>
            <w:b/>
            <w:noProof/>
            <w:webHidden/>
          </w:rPr>
          <w:fldChar w:fldCharType="end"/>
        </w:r>
      </w:hyperlink>
    </w:p>
    <w:p w14:paraId="45B4BFC2" w14:textId="0EDBC90F" w:rsidR="0080175A" w:rsidRPr="0080175A" w:rsidRDefault="0080175A">
      <w:pPr>
        <w:rPr>
          <w:sz w:val="28"/>
          <w:szCs w:val="28"/>
        </w:rPr>
      </w:pPr>
      <w:r>
        <w:rPr>
          <w:sz w:val="28"/>
          <w:szCs w:val="28"/>
        </w:rPr>
        <w:fldChar w:fldCharType="end"/>
      </w:r>
      <w:r>
        <w:rPr>
          <w:sz w:val="28"/>
          <w:szCs w:val="28"/>
        </w:rPr>
        <w:br w:type="page"/>
      </w:r>
    </w:p>
    <w:p w14:paraId="5B6E4682" w14:textId="20E2B0CC" w:rsidR="49BB7157" w:rsidRDefault="0060072D" w:rsidP="00337347">
      <w:pPr>
        <w:pStyle w:val="Balk1"/>
        <w:ind w:left="0"/>
        <w:jc w:val="center"/>
        <w:rPr>
          <w:sz w:val="28"/>
          <w:szCs w:val="28"/>
        </w:rPr>
      </w:pPr>
      <w:bookmarkStart w:id="4" w:name="_Toc139490303"/>
      <w:r>
        <w:rPr>
          <w:sz w:val="28"/>
          <w:szCs w:val="28"/>
        </w:rPr>
        <w:lastRenderedPageBreak/>
        <w:t>TABLOLAR LİSTESİ</w:t>
      </w:r>
      <w:bookmarkEnd w:id="4"/>
    </w:p>
    <w:p w14:paraId="2E84B14A" w14:textId="1B55E33E" w:rsidR="00582AB1" w:rsidRDefault="003F6C3B">
      <w:pPr>
        <w:pStyle w:val="ekillerTablosu"/>
        <w:tabs>
          <w:tab w:val="right" w:leader="dot" w:pos="8210"/>
        </w:tabs>
        <w:rPr>
          <w:rFonts w:asciiTheme="minorHAnsi" w:eastAsiaTheme="minorEastAsia" w:hAnsiTheme="minorHAnsi"/>
          <w:noProof/>
          <w:sz w:val="22"/>
          <w:lang w:eastAsia="tr-TR"/>
        </w:rPr>
      </w:pPr>
      <w:r>
        <w:fldChar w:fldCharType="begin"/>
      </w:r>
      <w:r>
        <w:instrText xml:space="preserve"> TOC \h \z \c "Tablo 1." </w:instrText>
      </w:r>
      <w:r>
        <w:fldChar w:fldCharType="separate"/>
      </w:r>
      <w:hyperlink w:anchor="_Toc134711046" w:history="1">
        <w:r w:rsidR="00582AB1" w:rsidRPr="00582AB1">
          <w:rPr>
            <w:rStyle w:val="Kpr"/>
            <w:b/>
            <w:noProof/>
          </w:rPr>
          <w:t>Tablo 1. 1:</w:t>
        </w:r>
        <w:r w:rsidR="00582AB1" w:rsidRPr="0016630D">
          <w:rPr>
            <w:rStyle w:val="Kpr"/>
            <w:noProof/>
          </w:rPr>
          <w:t xml:space="preserve"> Amerika Birleşik Devletleri’nde 1859 Tarihli Halk Kütüphaneleri Sayıları</w:t>
        </w:r>
        <w:r w:rsidR="00582AB1">
          <w:rPr>
            <w:noProof/>
            <w:webHidden/>
          </w:rPr>
          <w:tab/>
        </w:r>
        <w:r w:rsidR="00582AB1">
          <w:rPr>
            <w:noProof/>
            <w:webHidden/>
          </w:rPr>
          <w:fldChar w:fldCharType="begin"/>
        </w:r>
        <w:r w:rsidR="00582AB1">
          <w:rPr>
            <w:noProof/>
            <w:webHidden/>
          </w:rPr>
          <w:instrText xml:space="preserve"> PAGEREF _Toc134711046 \h </w:instrText>
        </w:r>
        <w:r w:rsidR="00582AB1">
          <w:rPr>
            <w:noProof/>
            <w:webHidden/>
          </w:rPr>
        </w:r>
        <w:r w:rsidR="00582AB1">
          <w:rPr>
            <w:noProof/>
            <w:webHidden/>
          </w:rPr>
          <w:fldChar w:fldCharType="separate"/>
        </w:r>
        <w:r w:rsidR="00582AB1">
          <w:rPr>
            <w:noProof/>
            <w:webHidden/>
          </w:rPr>
          <w:t>17</w:t>
        </w:r>
        <w:r w:rsidR="00582AB1">
          <w:rPr>
            <w:noProof/>
            <w:webHidden/>
          </w:rPr>
          <w:fldChar w:fldCharType="end"/>
        </w:r>
      </w:hyperlink>
    </w:p>
    <w:p w14:paraId="339242BE" w14:textId="6EB6A422" w:rsidR="00582AB1" w:rsidRDefault="002600EF">
      <w:pPr>
        <w:pStyle w:val="ekillerTablosu"/>
        <w:tabs>
          <w:tab w:val="right" w:leader="dot" w:pos="8210"/>
        </w:tabs>
        <w:rPr>
          <w:rFonts w:asciiTheme="minorHAnsi" w:eastAsiaTheme="minorEastAsia" w:hAnsiTheme="minorHAnsi"/>
          <w:noProof/>
          <w:sz w:val="22"/>
          <w:lang w:eastAsia="tr-TR"/>
        </w:rPr>
      </w:pPr>
      <w:hyperlink w:anchor="_Toc134711047" w:history="1">
        <w:r w:rsidR="00582AB1" w:rsidRPr="00582AB1">
          <w:rPr>
            <w:rStyle w:val="Kpr"/>
            <w:b/>
            <w:noProof/>
          </w:rPr>
          <w:t>Tablo 1. 2:</w:t>
        </w:r>
        <w:r w:rsidR="00582AB1" w:rsidRPr="0016630D">
          <w:rPr>
            <w:rStyle w:val="Kpr"/>
            <w:noProof/>
          </w:rPr>
          <w:t xml:space="preserve"> Amerika Birleşik Devletleri’nde Tarihi Dönemlere Göre Kütüphanelerin ve Koleksiyonlarının Nicel Büyüklüğü</w:t>
        </w:r>
        <w:r w:rsidR="00582AB1">
          <w:rPr>
            <w:noProof/>
            <w:webHidden/>
          </w:rPr>
          <w:tab/>
        </w:r>
        <w:r w:rsidR="00582AB1">
          <w:rPr>
            <w:noProof/>
            <w:webHidden/>
          </w:rPr>
          <w:fldChar w:fldCharType="begin"/>
        </w:r>
        <w:r w:rsidR="00582AB1">
          <w:rPr>
            <w:noProof/>
            <w:webHidden/>
          </w:rPr>
          <w:instrText xml:space="preserve"> PAGEREF _Toc134711047 \h </w:instrText>
        </w:r>
        <w:r w:rsidR="00582AB1">
          <w:rPr>
            <w:noProof/>
            <w:webHidden/>
          </w:rPr>
        </w:r>
        <w:r w:rsidR="00582AB1">
          <w:rPr>
            <w:noProof/>
            <w:webHidden/>
          </w:rPr>
          <w:fldChar w:fldCharType="separate"/>
        </w:r>
        <w:r w:rsidR="00582AB1">
          <w:rPr>
            <w:noProof/>
            <w:webHidden/>
          </w:rPr>
          <w:t>21</w:t>
        </w:r>
        <w:r w:rsidR="00582AB1">
          <w:rPr>
            <w:noProof/>
            <w:webHidden/>
          </w:rPr>
          <w:fldChar w:fldCharType="end"/>
        </w:r>
      </w:hyperlink>
    </w:p>
    <w:p w14:paraId="0D174B38" w14:textId="211FF1CD" w:rsidR="00582AB1" w:rsidRDefault="002600EF">
      <w:pPr>
        <w:pStyle w:val="ekillerTablosu"/>
        <w:tabs>
          <w:tab w:val="right" w:leader="dot" w:pos="8210"/>
        </w:tabs>
        <w:rPr>
          <w:rFonts w:asciiTheme="minorHAnsi" w:eastAsiaTheme="minorEastAsia" w:hAnsiTheme="minorHAnsi"/>
          <w:noProof/>
          <w:sz w:val="22"/>
          <w:lang w:eastAsia="tr-TR"/>
        </w:rPr>
      </w:pPr>
      <w:hyperlink w:anchor="_Toc134711048" w:history="1">
        <w:r w:rsidR="00582AB1" w:rsidRPr="00582AB1">
          <w:rPr>
            <w:rStyle w:val="Kpr"/>
            <w:b/>
            <w:noProof/>
          </w:rPr>
          <w:t>Tablo 1. 3:</w:t>
        </w:r>
        <w:r w:rsidR="00582AB1" w:rsidRPr="0016630D">
          <w:rPr>
            <w:rStyle w:val="Kpr"/>
            <w:noProof/>
          </w:rPr>
          <w:t xml:space="preserve"> Bedford Kasabası Teşkilat Yapısı</w:t>
        </w:r>
        <w:r w:rsidR="00582AB1">
          <w:rPr>
            <w:noProof/>
            <w:webHidden/>
          </w:rPr>
          <w:tab/>
        </w:r>
        <w:r w:rsidR="00582AB1">
          <w:rPr>
            <w:noProof/>
            <w:webHidden/>
          </w:rPr>
          <w:fldChar w:fldCharType="begin"/>
        </w:r>
        <w:r w:rsidR="00582AB1">
          <w:rPr>
            <w:noProof/>
            <w:webHidden/>
          </w:rPr>
          <w:instrText xml:space="preserve"> PAGEREF _Toc134711048 \h </w:instrText>
        </w:r>
        <w:r w:rsidR="00582AB1">
          <w:rPr>
            <w:noProof/>
            <w:webHidden/>
          </w:rPr>
        </w:r>
        <w:r w:rsidR="00582AB1">
          <w:rPr>
            <w:noProof/>
            <w:webHidden/>
          </w:rPr>
          <w:fldChar w:fldCharType="separate"/>
        </w:r>
        <w:r w:rsidR="00582AB1">
          <w:rPr>
            <w:noProof/>
            <w:webHidden/>
          </w:rPr>
          <w:t>52</w:t>
        </w:r>
        <w:r w:rsidR="00582AB1">
          <w:rPr>
            <w:noProof/>
            <w:webHidden/>
          </w:rPr>
          <w:fldChar w:fldCharType="end"/>
        </w:r>
      </w:hyperlink>
    </w:p>
    <w:p w14:paraId="51AD4ECD" w14:textId="7749167E" w:rsidR="00582AB1" w:rsidRDefault="002600EF">
      <w:pPr>
        <w:pStyle w:val="ekillerTablosu"/>
        <w:tabs>
          <w:tab w:val="right" w:leader="dot" w:pos="8210"/>
        </w:tabs>
        <w:rPr>
          <w:rFonts w:asciiTheme="minorHAnsi" w:eastAsiaTheme="minorEastAsia" w:hAnsiTheme="minorHAnsi"/>
          <w:noProof/>
          <w:sz w:val="22"/>
          <w:lang w:eastAsia="tr-TR"/>
        </w:rPr>
      </w:pPr>
      <w:hyperlink w:anchor="_Toc134711049" w:history="1">
        <w:r w:rsidR="00582AB1" w:rsidRPr="00582AB1">
          <w:rPr>
            <w:rStyle w:val="Kpr"/>
            <w:b/>
            <w:noProof/>
          </w:rPr>
          <w:t>Tablo 1. 4:</w:t>
        </w:r>
        <w:r w:rsidR="00582AB1" w:rsidRPr="0016630D">
          <w:rPr>
            <w:rStyle w:val="Kpr"/>
            <w:noProof/>
          </w:rPr>
          <w:t xml:space="preserve"> Ohio Halk Kütüphanesi Teşkilat Yapısı</w:t>
        </w:r>
        <w:r w:rsidR="00582AB1">
          <w:rPr>
            <w:noProof/>
            <w:webHidden/>
          </w:rPr>
          <w:tab/>
        </w:r>
        <w:r w:rsidR="00582AB1">
          <w:rPr>
            <w:noProof/>
            <w:webHidden/>
          </w:rPr>
          <w:fldChar w:fldCharType="begin"/>
        </w:r>
        <w:r w:rsidR="00582AB1">
          <w:rPr>
            <w:noProof/>
            <w:webHidden/>
          </w:rPr>
          <w:instrText xml:space="preserve"> PAGEREF _Toc134711049 \h </w:instrText>
        </w:r>
        <w:r w:rsidR="00582AB1">
          <w:rPr>
            <w:noProof/>
            <w:webHidden/>
          </w:rPr>
        </w:r>
        <w:r w:rsidR="00582AB1">
          <w:rPr>
            <w:noProof/>
            <w:webHidden/>
          </w:rPr>
          <w:fldChar w:fldCharType="separate"/>
        </w:r>
        <w:r w:rsidR="00582AB1">
          <w:rPr>
            <w:noProof/>
            <w:webHidden/>
          </w:rPr>
          <w:t>57</w:t>
        </w:r>
        <w:r w:rsidR="00582AB1">
          <w:rPr>
            <w:noProof/>
            <w:webHidden/>
          </w:rPr>
          <w:fldChar w:fldCharType="end"/>
        </w:r>
      </w:hyperlink>
    </w:p>
    <w:p w14:paraId="00B4F5CE" w14:textId="345AC141" w:rsidR="00582AB1" w:rsidRDefault="002600EF">
      <w:pPr>
        <w:pStyle w:val="ekillerTablosu"/>
        <w:tabs>
          <w:tab w:val="right" w:leader="dot" w:pos="8210"/>
        </w:tabs>
        <w:rPr>
          <w:rFonts w:asciiTheme="minorHAnsi" w:eastAsiaTheme="minorEastAsia" w:hAnsiTheme="minorHAnsi"/>
          <w:noProof/>
          <w:sz w:val="22"/>
          <w:lang w:eastAsia="tr-TR"/>
        </w:rPr>
      </w:pPr>
      <w:hyperlink w:anchor="_Toc134711050" w:history="1">
        <w:r w:rsidR="00582AB1" w:rsidRPr="00582AB1">
          <w:rPr>
            <w:rStyle w:val="Kpr"/>
            <w:b/>
            <w:noProof/>
          </w:rPr>
          <w:t xml:space="preserve">Tablo 1. 5: </w:t>
        </w:r>
        <w:r w:rsidR="00582AB1" w:rsidRPr="0016630D">
          <w:rPr>
            <w:rStyle w:val="Kpr"/>
            <w:noProof/>
          </w:rPr>
          <w:t>Amerika Birleşik Devletleri’nde Halk Kütüphanelerinin ve Kütüphane Koleksiyonlarının Sayısı</w:t>
        </w:r>
        <w:r w:rsidR="00582AB1">
          <w:rPr>
            <w:noProof/>
            <w:webHidden/>
          </w:rPr>
          <w:tab/>
        </w:r>
        <w:r w:rsidR="00582AB1">
          <w:rPr>
            <w:noProof/>
            <w:webHidden/>
          </w:rPr>
          <w:fldChar w:fldCharType="begin"/>
        </w:r>
        <w:r w:rsidR="00582AB1">
          <w:rPr>
            <w:noProof/>
            <w:webHidden/>
          </w:rPr>
          <w:instrText xml:space="preserve"> PAGEREF _Toc134711050 \h </w:instrText>
        </w:r>
        <w:r w:rsidR="00582AB1">
          <w:rPr>
            <w:noProof/>
            <w:webHidden/>
          </w:rPr>
        </w:r>
        <w:r w:rsidR="00582AB1">
          <w:rPr>
            <w:noProof/>
            <w:webHidden/>
          </w:rPr>
          <w:fldChar w:fldCharType="separate"/>
        </w:r>
        <w:r w:rsidR="00582AB1">
          <w:rPr>
            <w:noProof/>
            <w:webHidden/>
          </w:rPr>
          <w:t>73</w:t>
        </w:r>
        <w:r w:rsidR="00582AB1">
          <w:rPr>
            <w:noProof/>
            <w:webHidden/>
          </w:rPr>
          <w:fldChar w:fldCharType="end"/>
        </w:r>
      </w:hyperlink>
    </w:p>
    <w:p w14:paraId="191EEFD0" w14:textId="7DEC1FF3" w:rsidR="00582AB1" w:rsidRPr="00151E8F" w:rsidRDefault="003F6C3B" w:rsidP="00151E8F">
      <w:pPr>
        <w:pStyle w:val="ekillerTablosu"/>
        <w:tabs>
          <w:tab w:val="right" w:leader="dot" w:pos="8210"/>
        </w:tabs>
        <w:jc w:val="both"/>
        <w:rPr>
          <w:noProof/>
        </w:rPr>
      </w:pPr>
      <w:r>
        <w:fldChar w:fldCharType="end"/>
      </w:r>
      <w:r w:rsidR="0060072D">
        <w:fldChar w:fldCharType="begin"/>
      </w:r>
      <w:r w:rsidR="0060072D">
        <w:instrText xml:space="preserve"> TOC \h \z \c "Tablo 2." </w:instrText>
      </w:r>
      <w:r w:rsidR="0060072D">
        <w:fldChar w:fldCharType="separate"/>
      </w:r>
      <w:hyperlink w:anchor="_Toc134711051" w:history="1">
        <w:r w:rsidR="00582AB1" w:rsidRPr="00582AB1">
          <w:rPr>
            <w:rStyle w:val="Kpr"/>
            <w:b/>
            <w:noProof/>
          </w:rPr>
          <w:t>Tablo 2. 1:</w:t>
        </w:r>
        <w:r w:rsidR="00582AB1" w:rsidRPr="00A30102">
          <w:rPr>
            <w:rStyle w:val="Kpr"/>
            <w:noProof/>
          </w:rPr>
          <w:t xml:space="preserve"> Amerika Birleşik Devletleri’nde 2019 Tarihinde Vatandaşların Halk Kütüphanelerinde Ödünç Verilen Materyaller Üzerinden Sağladığı Maliyet Tasarrufu</w:t>
        </w:r>
        <w:r w:rsidR="00582AB1">
          <w:rPr>
            <w:noProof/>
            <w:webHidden/>
          </w:rPr>
          <w:tab/>
        </w:r>
        <w:r w:rsidR="00582AB1">
          <w:rPr>
            <w:noProof/>
            <w:webHidden/>
          </w:rPr>
          <w:fldChar w:fldCharType="begin"/>
        </w:r>
        <w:r w:rsidR="00582AB1">
          <w:rPr>
            <w:noProof/>
            <w:webHidden/>
          </w:rPr>
          <w:instrText xml:space="preserve"> PAGEREF _Toc134711051 \h </w:instrText>
        </w:r>
        <w:r w:rsidR="00582AB1">
          <w:rPr>
            <w:noProof/>
            <w:webHidden/>
          </w:rPr>
        </w:r>
        <w:r w:rsidR="00582AB1">
          <w:rPr>
            <w:noProof/>
            <w:webHidden/>
          </w:rPr>
          <w:fldChar w:fldCharType="separate"/>
        </w:r>
        <w:r w:rsidR="00582AB1">
          <w:rPr>
            <w:noProof/>
            <w:webHidden/>
          </w:rPr>
          <w:t>102</w:t>
        </w:r>
        <w:r w:rsidR="00582AB1">
          <w:rPr>
            <w:noProof/>
            <w:webHidden/>
          </w:rPr>
          <w:fldChar w:fldCharType="end"/>
        </w:r>
      </w:hyperlink>
    </w:p>
    <w:p w14:paraId="52E2B58F" w14:textId="26426659" w:rsidR="00582AB1" w:rsidRDefault="002600EF">
      <w:pPr>
        <w:pStyle w:val="ekillerTablosu"/>
        <w:tabs>
          <w:tab w:val="right" w:leader="dot" w:pos="8210"/>
        </w:tabs>
        <w:rPr>
          <w:rFonts w:asciiTheme="minorHAnsi" w:eastAsiaTheme="minorEastAsia" w:hAnsiTheme="minorHAnsi"/>
          <w:noProof/>
          <w:sz w:val="22"/>
          <w:lang w:eastAsia="tr-TR"/>
        </w:rPr>
      </w:pPr>
      <w:hyperlink w:anchor="_Toc134711052" w:history="1">
        <w:r w:rsidR="00582AB1" w:rsidRPr="00582AB1">
          <w:rPr>
            <w:rStyle w:val="Kpr"/>
            <w:b/>
            <w:noProof/>
          </w:rPr>
          <w:t>Tablo 2. 2:</w:t>
        </w:r>
        <w:r w:rsidR="00582AB1" w:rsidRPr="00A30102">
          <w:rPr>
            <w:rStyle w:val="Kpr"/>
            <w:noProof/>
          </w:rPr>
          <w:t xml:space="preserve"> Amerika Birleşik Devletleri’nde 2019 Tarihinde Vatandaşların Halk Kütüphanelerinde Ücretsiz Bilgisayar ve İnternet Kullanımı Üzerinden Sağladığı Maliyet Tasarrufu</w:t>
        </w:r>
        <w:r w:rsidR="00582AB1">
          <w:rPr>
            <w:noProof/>
            <w:webHidden/>
          </w:rPr>
          <w:tab/>
        </w:r>
        <w:r w:rsidR="00582AB1">
          <w:rPr>
            <w:noProof/>
            <w:webHidden/>
          </w:rPr>
          <w:fldChar w:fldCharType="begin"/>
        </w:r>
        <w:r w:rsidR="00582AB1">
          <w:rPr>
            <w:noProof/>
            <w:webHidden/>
          </w:rPr>
          <w:instrText xml:space="preserve"> PAGEREF _Toc134711052 \h </w:instrText>
        </w:r>
        <w:r w:rsidR="00582AB1">
          <w:rPr>
            <w:noProof/>
            <w:webHidden/>
          </w:rPr>
        </w:r>
        <w:r w:rsidR="00582AB1">
          <w:rPr>
            <w:noProof/>
            <w:webHidden/>
          </w:rPr>
          <w:fldChar w:fldCharType="separate"/>
        </w:r>
        <w:r w:rsidR="00582AB1">
          <w:rPr>
            <w:noProof/>
            <w:webHidden/>
          </w:rPr>
          <w:t>103</w:t>
        </w:r>
        <w:r w:rsidR="00582AB1">
          <w:rPr>
            <w:noProof/>
            <w:webHidden/>
          </w:rPr>
          <w:fldChar w:fldCharType="end"/>
        </w:r>
      </w:hyperlink>
    </w:p>
    <w:p w14:paraId="5E5C153A" w14:textId="6668841D" w:rsidR="00582AB1" w:rsidRDefault="002600EF">
      <w:pPr>
        <w:pStyle w:val="ekillerTablosu"/>
        <w:tabs>
          <w:tab w:val="right" w:leader="dot" w:pos="8210"/>
        </w:tabs>
        <w:rPr>
          <w:rFonts w:asciiTheme="minorHAnsi" w:eastAsiaTheme="minorEastAsia" w:hAnsiTheme="minorHAnsi"/>
          <w:noProof/>
          <w:sz w:val="22"/>
          <w:lang w:eastAsia="tr-TR"/>
        </w:rPr>
      </w:pPr>
      <w:hyperlink w:anchor="_Toc134711053" w:history="1">
        <w:r w:rsidR="00582AB1" w:rsidRPr="00582AB1">
          <w:rPr>
            <w:rStyle w:val="Kpr"/>
            <w:b/>
            <w:noProof/>
          </w:rPr>
          <w:t>Tablo 2. 3:</w:t>
        </w:r>
        <w:r w:rsidR="00582AB1" w:rsidRPr="00A30102">
          <w:rPr>
            <w:rStyle w:val="Kpr"/>
            <w:noProof/>
          </w:rPr>
          <w:t xml:space="preserve"> Amerika Birleşik Devletleri’nde 2019 Tarihinde Halk Kütüphanelerinin Verdiği Danışma Hizmetleri Aracılığıyla Sağlanan Maliyet Tasarrufu</w:t>
        </w:r>
        <w:r w:rsidR="00582AB1">
          <w:rPr>
            <w:noProof/>
            <w:webHidden/>
          </w:rPr>
          <w:tab/>
        </w:r>
        <w:r w:rsidR="00582AB1">
          <w:rPr>
            <w:noProof/>
            <w:webHidden/>
          </w:rPr>
          <w:fldChar w:fldCharType="begin"/>
        </w:r>
        <w:r w:rsidR="00582AB1">
          <w:rPr>
            <w:noProof/>
            <w:webHidden/>
          </w:rPr>
          <w:instrText xml:space="preserve"> PAGEREF _Toc134711053 \h </w:instrText>
        </w:r>
        <w:r w:rsidR="00582AB1">
          <w:rPr>
            <w:noProof/>
            <w:webHidden/>
          </w:rPr>
        </w:r>
        <w:r w:rsidR="00582AB1">
          <w:rPr>
            <w:noProof/>
            <w:webHidden/>
          </w:rPr>
          <w:fldChar w:fldCharType="separate"/>
        </w:r>
        <w:r w:rsidR="00582AB1">
          <w:rPr>
            <w:noProof/>
            <w:webHidden/>
          </w:rPr>
          <w:t>105</w:t>
        </w:r>
        <w:r w:rsidR="00582AB1">
          <w:rPr>
            <w:noProof/>
            <w:webHidden/>
          </w:rPr>
          <w:fldChar w:fldCharType="end"/>
        </w:r>
      </w:hyperlink>
    </w:p>
    <w:p w14:paraId="0DA72997" w14:textId="6DC7AD41" w:rsidR="00582AB1" w:rsidRDefault="002600EF">
      <w:pPr>
        <w:pStyle w:val="ekillerTablosu"/>
        <w:tabs>
          <w:tab w:val="right" w:leader="dot" w:pos="8210"/>
        </w:tabs>
        <w:rPr>
          <w:rFonts w:asciiTheme="minorHAnsi" w:eastAsiaTheme="minorEastAsia" w:hAnsiTheme="minorHAnsi"/>
          <w:noProof/>
          <w:sz w:val="22"/>
          <w:lang w:eastAsia="tr-TR"/>
        </w:rPr>
      </w:pPr>
      <w:hyperlink w:anchor="_Toc134711054" w:history="1">
        <w:r w:rsidR="00582AB1" w:rsidRPr="00582AB1">
          <w:rPr>
            <w:rStyle w:val="Kpr"/>
            <w:b/>
            <w:noProof/>
          </w:rPr>
          <w:t>Tablo 2. 4:</w:t>
        </w:r>
        <w:r w:rsidR="00582AB1" w:rsidRPr="00A30102">
          <w:rPr>
            <w:rStyle w:val="Kpr"/>
            <w:noProof/>
          </w:rPr>
          <w:t xml:space="preserve"> Amerika Birleşik Devletleri’nde 2019 Tarihinde Halk Kütüphanelerinin Eğitim ve Etkinlik Programları Aracılığıyla Sağlanan Maliyet Tasarrufu</w:t>
        </w:r>
        <w:r w:rsidR="00582AB1">
          <w:rPr>
            <w:noProof/>
            <w:webHidden/>
          </w:rPr>
          <w:tab/>
        </w:r>
        <w:r w:rsidR="00582AB1">
          <w:rPr>
            <w:noProof/>
            <w:webHidden/>
          </w:rPr>
          <w:fldChar w:fldCharType="begin"/>
        </w:r>
        <w:r w:rsidR="00582AB1">
          <w:rPr>
            <w:noProof/>
            <w:webHidden/>
          </w:rPr>
          <w:instrText xml:space="preserve"> PAGEREF _Toc134711054 \h </w:instrText>
        </w:r>
        <w:r w:rsidR="00582AB1">
          <w:rPr>
            <w:noProof/>
            <w:webHidden/>
          </w:rPr>
        </w:r>
        <w:r w:rsidR="00582AB1">
          <w:rPr>
            <w:noProof/>
            <w:webHidden/>
          </w:rPr>
          <w:fldChar w:fldCharType="separate"/>
        </w:r>
        <w:r w:rsidR="00582AB1">
          <w:rPr>
            <w:noProof/>
            <w:webHidden/>
          </w:rPr>
          <w:t>106</w:t>
        </w:r>
        <w:r w:rsidR="00582AB1">
          <w:rPr>
            <w:noProof/>
            <w:webHidden/>
          </w:rPr>
          <w:fldChar w:fldCharType="end"/>
        </w:r>
      </w:hyperlink>
    </w:p>
    <w:p w14:paraId="60F33F53" w14:textId="171A125B" w:rsidR="00582AB1" w:rsidRDefault="002600EF">
      <w:pPr>
        <w:pStyle w:val="ekillerTablosu"/>
        <w:tabs>
          <w:tab w:val="right" w:leader="dot" w:pos="8210"/>
        </w:tabs>
        <w:rPr>
          <w:rFonts w:asciiTheme="minorHAnsi" w:eastAsiaTheme="minorEastAsia" w:hAnsiTheme="minorHAnsi"/>
          <w:noProof/>
          <w:sz w:val="22"/>
          <w:lang w:eastAsia="tr-TR"/>
        </w:rPr>
      </w:pPr>
      <w:hyperlink w:anchor="_Toc134711055" w:history="1">
        <w:r w:rsidR="00582AB1" w:rsidRPr="00582AB1">
          <w:rPr>
            <w:rStyle w:val="Kpr"/>
            <w:b/>
            <w:noProof/>
          </w:rPr>
          <w:t>Tablo 2. 5:</w:t>
        </w:r>
        <w:r w:rsidR="00582AB1" w:rsidRPr="00A30102">
          <w:rPr>
            <w:rStyle w:val="Kpr"/>
            <w:noProof/>
          </w:rPr>
          <w:t xml:space="preserve"> Amerika Birleşik Devletleri’nde 2019 Yılında Halk Kütüphanelerinde Elektronik Veri Tabanlarının Kullanımı Neticesinde Sağlanan Maliyet Tasarrufu</w:t>
        </w:r>
        <w:r w:rsidR="00582AB1">
          <w:rPr>
            <w:noProof/>
            <w:webHidden/>
          </w:rPr>
          <w:tab/>
        </w:r>
        <w:r w:rsidR="00582AB1">
          <w:rPr>
            <w:noProof/>
            <w:webHidden/>
          </w:rPr>
          <w:fldChar w:fldCharType="begin"/>
        </w:r>
        <w:r w:rsidR="00582AB1">
          <w:rPr>
            <w:noProof/>
            <w:webHidden/>
          </w:rPr>
          <w:instrText xml:space="preserve"> PAGEREF _Toc134711055 \h </w:instrText>
        </w:r>
        <w:r w:rsidR="00582AB1">
          <w:rPr>
            <w:noProof/>
            <w:webHidden/>
          </w:rPr>
        </w:r>
        <w:r w:rsidR="00582AB1">
          <w:rPr>
            <w:noProof/>
            <w:webHidden/>
          </w:rPr>
          <w:fldChar w:fldCharType="separate"/>
        </w:r>
        <w:r w:rsidR="00582AB1">
          <w:rPr>
            <w:noProof/>
            <w:webHidden/>
          </w:rPr>
          <w:t>107</w:t>
        </w:r>
        <w:r w:rsidR="00582AB1">
          <w:rPr>
            <w:noProof/>
            <w:webHidden/>
          </w:rPr>
          <w:fldChar w:fldCharType="end"/>
        </w:r>
      </w:hyperlink>
    </w:p>
    <w:p w14:paraId="189C7D0B" w14:textId="385BA50C" w:rsidR="00582AB1" w:rsidRPr="00151E8F" w:rsidRDefault="0060072D" w:rsidP="00151E8F">
      <w:pPr>
        <w:pStyle w:val="ekillerTablosu"/>
        <w:tabs>
          <w:tab w:val="right" w:leader="dot" w:pos="8210"/>
        </w:tabs>
        <w:jc w:val="both"/>
        <w:rPr>
          <w:noProof/>
        </w:rPr>
      </w:pPr>
      <w:r>
        <w:fldChar w:fldCharType="end"/>
      </w:r>
      <w:r w:rsidR="00E6710E">
        <w:fldChar w:fldCharType="begin"/>
      </w:r>
      <w:r w:rsidR="00E6710E">
        <w:instrText xml:space="preserve"> TOC \h \z \c "Tablo 3." </w:instrText>
      </w:r>
      <w:r w:rsidR="00E6710E">
        <w:fldChar w:fldCharType="separate"/>
      </w:r>
      <w:hyperlink w:anchor="_Toc134711056" w:history="1">
        <w:r w:rsidR="00582AB1" w:rsidRPr="00582AB1">
          <w:rPr>
            <w:rStyle w:val="Kpr"/>
            <w:b/>
            <w:noProof/>
          </w:rPr>
          <w:t>Tablo 3. 1:</w:t>
        </w:r>
        <w:r w:rsidR="00582AB1" w:rsidRPr="000B0F75">
          <w:rPr>
            <w:rStyle w:val="Kpr"/>
            <w:noProof/>
          </w:rPr>
          <w:t xml:space="preserve"> Genel Ekonomik Faydalar</w:t>
        </w:r>
        <w:r w:rsidR="00582AB1">
          <w:rPr>
            <w:noProof/>
            <w:webHidden/>
          </w:rPr>
          <w:tab/>
        </w:r>
        <w:r w:rsidR="00582AB1">
          <w:rPr>
            <w:noProof/>
            <w:webHidden/>
          </w:rPr>
          <w:fldChar w:fldCharType="begin"/>
        </w:r>
        <w:r w:rsidR="00582AB1">
          <w:rPr>
            <w:noProof/>
            <w:webHidden/>
          </w:rPr>
          <w:instrText xml:space="preserve"> PAGEREF _Toc134711056 \h </w:instrText>
        </w:r>
        <w:r w:rsidR="00582AB1">
          <w:rPr>
            <w:noProof/>
            <w:webHidden/>
          </w:rPr>
        </w:r>
        <w:r w:rsidR="00582AB1">
          <w:rPr>
            <w:noProof/>
            <w:webHidden/>
          </w:rPr>
          <w:fldChar w:fldCharType="separate"/>
        </w:r>
        <w:r w:rsidR="00582AB1">
          <w:rPr>
            <w:noProof/>
            <w:webHidden/>
          </w:rPr>
          <w:t>129</w:t>
        </w:r>
        <w:r w:rsidR="00582AB1">
          <w:rPr>
            <w:noProof/>
            <w:webHidden/>
          </w:rPr>
          <w:fldChar w:fldCharType="end"/>
        </w:r>
      </w:hyperlink>
    </w:p>
    <w:p w14:paraId="4675D43B" w14:textId="7442D26A" w:rsidR="00582AB1" w:rsidRDefault="002600EF">
      <w:pPr>
        <w:pStyle w:val="ekillerTablosu"/>
        <w:tabs>
          <w:tab w:val="right" w:leader="dot" w:pos="8210"/>
        </w:tabs>
        <w:rPr>
          <w:rFonts w:asciiTheme="minorHAnsi" w:eastAsiaTheme="minorEastAsia" w:hAnsiTheme="minorHAnsi"/>
          <w:noProof/>
          <w:sz w:val="22"/>
          <w:lang w:eastAsia="tr-TR"/>
        </w:rPr>
      </w:pPr>
      <w:hyperlink w:anchor="_Toc134711057" w:history="1">
        <w:r w:rsidR="00582AB1" w:rsidRPr="00582AB1">
          <w:rPr>
            <w:rStyle w:val="Kpr"/>
            <w:b/>
            <w:noProof/>
          </w:rPr>
          <w:t>Tablo 3. 2:</w:t>
        </w:r>
        <w:r w:rsidR="00582AB1" w:rsidRPr="000B0F75">
          <w:rPr>
            <w:rStyle w:val="Kpr"/>
            <w:noProof/>
          </w:rPr>
          <w:t xml:space="preserve"> Ekonomik fayda matrisi</w:t>
        </w:r>
        <w:r w:rsidR="00582AB1">
          <w:rPr>
            <w:noProof/>
            <w:webHidden/>
          </w:rPr>
          <w:tab/>
        </w:r>
        <w:r w:rsidR="00582AB1">
          <w:rPr>
            <w:noProof/>
            <w:webHidden/>
          </w:rPr>
          <w:fldChar w:fldCharType="begin"/>
        </w:r>
        <w:r w:rsidR="00582AB1">
          <w:rPr>
            <w:noProof/>
            <w:webHidden/>
          </w:rPr>
          <w:instrText xml:space="preserve"> PAGEREF _Toc134711057 \h </w:instrText>
        </w:r>
        <w:r w:rsidR="00582AB1">
          <w:rPr>
            <w:noProof/>
            <w:webHidden/>
          </w:rPr>
        </w:r>
        <w:r w:rsidR="00582AB1">
          <w:rPr>
            <w:noProof/>
            <w:webHidden/>
          </w:rPr>
          <w:fldChar w:fldCharType="separate"/>
        </w:r>
        <w:r w:rsidR="00582AB1">
          <w:rPr>
            <w:noProof/>
            <w:webHidden/>
          </w:rPr>
          <w:t>129</w:t>
        </w:r>
        <w:r w:rsidR="00582AB1">
          <w:rPr>
            <w:noProof/>
            <w:webHidden/>
          </w:rPr>
          <w:fldChar w:fldCharType="end"/>
        </w:r>
      </w:hyperlink>
    </w:p>
    <w:p w14:paraId="315BAEFB" w14:textId="44B7C750" w:rsidR="00582AB1" w:rsidRDefault="002600EF">
      <w:pPr>
        <w:pStyle w:val="ekillerTablosu"/>
        <w:tabs>
          <w:tab w:val="right" w:leader="dot" w:pos="8210"/>
        </w:tabs>
        <w:rPr>
          <w:rFonts w:asciiTheme="minorHAnsi" w:eastAsiaTheme="minorEastAsia" w:hAnsiTheme="minorHAnsi"/>
          <w:noProof/>
          <w:sz w:val="22"/>
          <w:lang w:eastAsia="tr-TR"/>
        </w:rPr>
      </w:pPr>
      <w:hyperlink w:anchor="_Toc134711058" w:history="1">
        <w:r w:rsidR="00582AB1" w:rsidRPr="00582AB1">
          <w:rPr>
            <w:rStyle w:val="Kpr"/>
            <w:b/>
            <w:noProof/>
          </w:rPr>
          <w:t>Tablo 3. 3:</w:t>
        </w:r>
        <w:r w:rsidR="00582AB1" w:rsidRPr="000B0F75">
          <w:rPr>
            <w:rStyle w:val="Kpr"/>
            <w:noProof/>
          </w:rPr>
          <w:t xml:space="preserve"> Bölge ve Eyalet Ekonomisi Üzerindeki Faydaları</w:t>
        </w:r>
        <w:r w:rsidR="00582AB1">
          <w:rPr>
            <w:noProof/>
            <w:webHidden/>
          </w:rPr>
          <w:tab/>
        </w:r>
        <w:r w:rsidR="00582AB1">
          <w:rPr>
            <w:noProof/>
            <w:webHidden/>
          </w:rPr>
          <w:fldChar w:fldCharType="begin"/>
        </w:r>
        <w:r w:rsidR="00582AB1">
          <w:rPr>
            <w:noProof/>
            <w:webHidden/>
          </w:rPr>
          <w:instrText xml:space="preserve"> PAGEREF _Toc134711058 \h </w:instrText>
        </w:r>
        <w:r w:rsidR="00582AB1">
          <w:rPr>
            <w:noProof/>
            <w:webHidden/>
          </w:rPr>
        </w:r>
        <w:r w:rsidR="00582AB1">
          <w:rPr>
            <w:noProof/>
            <w:webHidden/>
          </w:rPr>
          <w:fldChar w:fldCharType="separate"/>
        </w:r>
        <w:r w:rsidR="00582AB1">
          <w:rPr>
            <w:noProof/>
            <w:webHidden/>
          </w:rPr>
          <w:t>130</w:t>
        </w:r>
        <w:r w:rsidR="00582AB1">
          <w:rPr>
            <w:noProof/>
            <w:webHidden/>
          </w:rPr>
          <w:fldChar w:fldCharType="end"/>
        </w:r>
      </w:hyperlink>
    </w:p>
    <w:p w14:paraId="25549AF8" w14:textId="231D42CA" w:rsidR="00582AB1" w:rsidRDefault="002600EF">
      <w:pPr>
        <w:pStyle w:val="ekillerTablosu"/>
        <w:tabs>
          <w:tab w:val="right" w:leader="dot" w:pos="8210"/>
        </w:tabs>
        <w:rPr>
          <w:rFonts w:asciiTheme="minorHAnsi" w:eastAsiaTheme="minorEastAsia" w:hAnsiTheme="minorHAnsi"/>
          <w:noProof/>
          <w:sz w:val="22"/>
          <w:lang w:eastAsia="tr-TR"/>
        </w:rPr>
      </w:pPr>
      <w:hyperlink w:anchor="_Toc134711059" w:history="1">
        <w:r w:rsidR="00582AB1" w:rsidRPr="00582AB1">
          <w:rPr>
            <w:rStyle w:val="Kpr"/>
            <w:b/>
            <w:noProof/>
          </w:rPr>
          <w:t xml:space="preserve">Tablo 3. 4: </w:t>
        </w:r>
        <w:r w:rsidR="00582AB1" w:rsidRPr="000B0F75">
          <w:rPr>
            <w:rStyle w:val="Kpr"/>
            <w:noProof/>
          </w:rPr>
          <w:t>Bireysel İş Girişim ve Geliştirme Faaliyetleri Üzerindeki Faydaları</w:t>
        </w:r>
        <w:r w:rsidR="00582AB1">
          <w:rPr>
            <w:noProof/>
            <w:webHidden/>
          </w:rPr>
          <w:tab/>
        </w:r>
        <w:r w:rsidR="00582AB1">
          <w:rPr>
            <w:noProof/>
            <w:webHidden/>
          </w:rPr>
          <w:fldChar w:fldCharType="begin"/>
        </w:r>
        <w:r w:rsidR="00582AB1">
          <w:rPr>
            <w:noProof/>
            <w:webHidden/>
          </w:rPr>
          <w:instrText xml:space="preserve"> PAGEREF _Toc134711059 \h </w:instrText>
        </w:r>
        <w:r w:rsidR="00582AB1">
          <w:rPr>
            <w:noProof/>
            <w:webHidden/>
          </w:rPr>
        </w:r>
        <w:r w:rsidR="00582AB1">
          <w:rPr>
            <w:noProof/>
            <w:webHidden/>
          </w:rPr>
          <w:fldChar w:fldCharType="separate"/>
        </w:r>
        <w:r w:rsidR="00582AB1">
          <w:rPr>
            <w:noProof/>
            <w:webHidden/>
          </w:rPr>
          <w:t>130</w:t>
        </w:r>
        <w:r w:rsidR="00582AB1">
          <w:rPr>
            <w:noProof/>
            <w:webHidden/>
          </w:rPr>
          <w:fldChar w:fldCharType="end"/>
        </w:r>
      </w:hyperlink>
    </w:p>
    <w:p w14:paraId="39C9D005" w14:textId="2C5A9683" w:rsidR="00582AB1" w:rsidRDefault="002600EF">
      <w:pPr>
        <w:pStyle w:val="ekillerTablosu"/>
        <w:tabs>
          <w:tab w:val="right" w:leader="dot" w:pos="8210"/>
        </w:tabs>
        <w:rPr>
          <w:rFonts w:asciiTheme="minorHAnsi" w:eastAsiaTheme="minorEastAsia" w:hAnsiTheme="minorHAnsi"/>
          <w:noProof/>
          <w:sz w:val="22"/>
          <w:lang w:eastAsia="tr-TR"/>
        </w:rPr>
      </w:pPr>
      <w:hyperlink w:anchor="_Toc134711060" w:history="1">
        <w:r w:rsidR="00582AB1" w:rsidRPr="00582AB1">
          <w:rPr>
            <w:rStyle w:val="Kpr"/>
            <w:b/>
            <w:noProof/>
          </w:rPr>
          <w:t>Tablo 3. 5:</w:t>
        </w:r>
        <w:r w:rsidR="00582AB1" w:rsidRPr="000B0F75">
          <w:rPr>
            <w:rStyle w:val="Kpr"/>
            <w:noProof/>
          </w:rPr>
          <w:t xml:space="preserve"> Bireylerin Finansal Okuryazarlığı Üzerindeki Ekonomik Etki ve Faydalar</w:t>
        </w:r>
        <w:r w:rsidR="00582AB1">
          <w:rPr>
            <w:noProof/>
            <w:webHidden/>
          </w:rPr>
          <w:tab/>
        </w:r>
        <w:r w:rsidR="00582AB1">
          <w:rPr>
            <w:noProof/>
            <w:webHidden/>
          </w:rPr>
          <w:fldChar w:fldCharType="begin"/>
        </w:r>
        <w:r w:rsidR="00582AB1">
          <w:rPr>
            <w:noProof/>
            <w:webHidden/>
          </w:rPr>
          <w:instrText xml:space="preserve"> PAGEREF _Toc134711060 \h </w:instrText>
        </w:r>
        <w:r w:rsidR="00582AB1">
          <w:rPr>
            <w:noProof/>
            <w:webHidden/>
          </w:rPr>
        </w:r>
        <w:r w:rsidR="00582AB1">
          <w:rPr>
            <w:noProof/>
            <w:webHidden/>
          </w:rPr>
          <w:fldChar w:fldCharType="separate"/>
        </w:r>
        <w:r w:rsidR="00582AB1">
          <w:rPr>
            <w:noProof/>
            <w:webHidden/>
          </w:rPr>
          <w:t>131</w:t>
        </w:r>
        <w:r w:rsidR="00582AB1">
          <w:rPr>
            <w:noProof/>
            <w:webHidden/>
          </w:rPr>
          <w:fldChar w:fldCharType="end"/>
        </w:r>
      </w:hyperlink>
    </w:p>
    <w:p w14:paraId="0E3E24F0" w14:textId="2B908C7F" w:rsidR="00582AB1" w:rsidRDefault="002600EF">
      <w:pPr>
        <w:pStyle w:val="ekillerTablosu"/>
        <w:tabs>
          <w:tab w:val="right" w:leader="dot" w:pos="8210"/>
        </w:tabs>
        <w:rPr>
          <w:rFonts w:asciiTheme="minorHAnsi" w:eastAsiaTheme="minorEastAsia" w:hAnsiTheme="minorHAnsi"/>
          <w:noProof/>
          <w:sz w:val="22"/>
          <w:lang w:eastAsia="tr-TR"/>
        </w:rPr>
      </w:pPr>
      <w:hyperlink w:anchor="_Toc134711061" w:history="1">
        <w:r w:rsidR="00582AB1" w:rsidRPr="00582AB1">
          <w:rPr>
            <w:rStyle w:val="Kpr"/>
            <w:b/>
            <w:noProof/>
          </w:rPr>
          <w:t>Tablo 3. 6:</w:t>
        </w:r>
        <w:r w:rsidR="00582AB1" w:rsidRPr="000B0F75">
          <w:rPr>
            <w:rStyle w:val="Kpr"/>
            <w:noProof/>
          </w:rPr>
          <w:t xml:space="preserve"> Eğitim ve Sivil Toplum Kuruluşları Üzerindeki Ekonomik Faydaları</w:t>
        </w:r>
        <w:r w:rsidR="00582AB1">
          <w:rPr>
            <w:noProof/>
            <w:webHidden/>
          </w:rPr>
          <w:tab/>
        </w:r>
        <w:r w:rsidR="00582AB1">
          <w:rPr>
            <w:noProof/>
            <w:webHidden/>
          </w:rPr>
          <w:fldChar w:fldCharType="begin"/>
        </w:r>
        <w:r w:rsidR="00582AB1">
          <w:rPr>
            <w:noProof/>
            <w:webHidden/>
          </w:rPr>
          <w:instrText xml:space="preserve"> PAGEREF _Toc134711061 \h </w:instrText>
        </w:r>
        <w:r w:rsidR="00582AB1">
          <w:rPr>
            <w:noProof/>
            <w:webHidden/>
          </w:rPr>
        </w:r>
        <w:r w:rsidR="00582AB1">
          <w:rPr>
            <w:noProof/>
            <w:webHidden/>
          </w:rPr>
          <w:fldChar w:fldCharType="separate"/>
        </w:r>
        <w:r w:rsidR="00582AB1">
          <w:rPr>
            <w:noProof/>
            <w:webHidden/>
          </w:rPr>
          <w:t>131</w:t>
        </w:r>
        <w:r w:rsidR="00582AB1">
          <w:rPr>
            <w:noProof/>
            <w:webHidden/>
          </w:rPr>
          <w:fldChar w:fldCharType="end"/>
        </w:r>
      </w:hyperlink>
    </w:p>
    <w:p w14:paraId="011BCBDB" w14:textId="64982A6B" w:rsidR="00582AB1" w:rsidRDefault="002600EF">
      <w:pPr>
        <w:pStyle w:val="ekillerTablosu"/>
        <w:tabs>
          <w:tab w:val="right" w:leader="dot" w:pos="8210"/>
        </w:tabs>
        <w:rPr>
          <w:rFonts w:asciiTheme="minorHAnsi" w:eastAsiaTheme="minorEastAsia" w:hAnsiTheme="minorHAnsi"/>
          <w:noProof/>
          <w:sz w:val="22"/>
          <w:lang w:eastAsia="tr-TR"/>
        </w:rPr>
      </w:pPr>
      <w:hyperlink w:anchor="_Toc134711062" w:history="1">
        <w:r w:rsidR="00582AB1" w:rsidRPr="00582AB1">
          <w:rPr>
            <w:rStyle w:val="Kpr"/>
            <w:b/>
            <w:noProof/>
          </w:rPr>
          <w:t>Tablo 3. 7:</w:t>
        </w:r>
        <w:r w:rsidR="00582AB1" w:rsidRPr="000B0F75">
          <w:rPr>
            <w:rStyle w:val="Kpr"/>
            <w:noProof/>
          </w:rPr>
          <w:t xml:space="preserve"> 2011 Mali Yılında Teksas Halk Kütüphanelerinin İşletme Harcamalarının Ekonomiye Etkisi</w:t>
        </w:r>
        <w:r w:rsidR="00582AB1">
          <w:rPr>
            <w:noProof/>
            <w:webHidden/>
          </w:rPr>
          <w:tab/>
        </w:r>
        <w:r w:rsidR="00582AB1">
          <w:rPr>
            <w:noProof/>
            <w:webHidden/>
          </w:rPr>
          <w:fldChar w:fldCharType="begin"/>
        </w:r>
        <w:r w:rsidR="00582AB1">
          <w:rPr>
            <w:noProof/>
            <w:webHidden/>
          </w:rPr>
          <w:instrText xml:space="preserve"> PAGEREF _Toc134711062 \h </w:instrText>
        </w:r>
        <w:r w:rsidR="00582AB1">
          <w:rPr>
            <w:noProof/>
            <w:webHidden/>
          </w:rPr>
        </w:r>
        <w:r w:rsidR="00582AB1">
          <w:rPr>
            <w:noProof/>
            <w:webHidden/>
          </w:rPr>
          <w:fldChar w:fldCharType="separate"/>
        </w:r>
        <w:r w:rsidR="00582AB1">
          <w:rPr>
            <w:noProof/>
            <w:webHidden/>
          </w:rPr>
          <w:t>136</w:t>
        </w:r>
        <w:r w:rsidR="00582AB1">
          <w:rPr>
            <w:noProof/>
            <w:webHidden/>
          </w:rPr>
          <w:fldChar w:fldCharType="end"/>
        </w:r>
      </w:hyperlink>
    </w:p>
    <w:p w14:paraId="22683AAC" w14:textId="1C1B8E3E" w:rsidR="00582AB1" w:rsidRDefault="002600EF">
      <w:pPr>
        <w:pStyle w:val="ekillerTablosu"/>
        <w:tabs>
          <w:tab w:val="right" w:leader="dot" w:pos="8210"/>
        </w:tabs>
        <w:rPr>
          <w:rFonts w:asciiTheme="minorHAnsi" w:eastAsiaTheme="minorEastAsia" w:hAnsiTheme="minorHAnsi"/>
          <w:noProof/>
          <w:sz w:val="22"/>
          <w:lang w:eastAsia="tr-TR"/>
        </w:rPr>
      </w:pPr>
      <w:hyperlink w:anchor="_Toc134711063" w:history="1">
        <w:r w:rsidR="00582AB1" w:rsidRPr="00582AB1">
          <w:rPr>
            <w:rStyle w:val="Kpr"/>
            <w:b/>
            <w:noProof/>
          </w:rPr>
          <w:t>Tablo 3. 8:</w:t>
        </w:r>
        <w:r w:rsidR="00582AB1" w:rsidRPr="000B0F75">
          <w:rPr>
            <w:rStyle w:val="Kpr"/>
            <w:noProof/>
          </w:rPr>
          <w:t xml:space="preserve"> 2011 Mali Yılında Teksas Halk Kütüphanelerinin Yatırım Harcamalarının Ekonomiye Etkisi</w:t>
        </w:r>
        <w:r w:rsidR="00582AB1">
          <w:rPr>
            <w:noProof/>
            <w:webHidden/>
          </w:rPr>
          <w:tab/>
        </w:r>
        <w:r w:rsidR="00582AB1">
          <w:rPr>
            <w:noProof/>
            <w:webHidden/>
          </w:rPr>
          <w:fldChar w:fldCharType="begin"/>
        </w:r>
        <w:r w:rsidR="00582AB1">
          <w:rPr>
            <w:noProof/>
            <w:webHidden/>
          </w:rPr>
          <w:instrText xml:space="preserve"> PAGEREF _Toc134711063 \h </w:instrText>
        </w:r>
        <w:r w:rsidR="00582AB1">
          <w:rPr>
            <w:noProof/>
            <w:webHidden/>
          </w:rPr>
        </w:r>
        <w:r w:rsidR="00582AB1">
          <w:rPr>
            <w:noProof/>
            <w:webHidden/>
          </w:rPr>
          <w:fldChar w:fldCharType="separate"/>
        </w:r>
        <w:r w:rsidR="00582AB1">
          <w:rPr>
            <w:noProof/>
            <w:webHidden/>
          </w:rPr>
          <w:t>136</w:t>
        </w:r>
        <w:r w:rsidR="00582AB1">
          <w:rPr>
            <w:noProof/>
            <w:webHidden/>
          </w:rPr>
          <w:fldChar w:fldCharType="end"/>
        </w:r>
      </w:hyperlink>
    </w:p>
    <w:p w14:paraId="139F8F1C" w14:textId="5E1CC0FC" w:rsidR="00582AB1" w:rsidRDefault="002600EF">
      <w:pPr>
        <w:pStyle w:val="ekillerTablosu"/>
        <w:tabs>
          <w:tab w:val="right" w:leader="dot" w:pos="8210"/>
        </w:tabs>
        <w:rPr>
          <w:rFonts w:asciiTheme="minorHAnsi" w:eastAsiaTheme="minorEastAsia" w:hAnsiTheme="minorHAnsi"/>
          <w:noProof/>
          <w:sz w:val="22"/>
          <w:lang w:eastAsia="tr-TR"/>
        </w:rPr>
      </w:pPr>
      <w:hyperlink w:anchor="_Toc134711064" w:history="1">
        <w:r w:rsidR="00582AB1" w:rsidRPr="00582AB1">
          <w:rPr>
            <w:rStyle w:val="Kpr"/>
            <w:b/>
            <w:noProof/>
          </w:rPr>
          <w:t xml:space="preserve">Tablo 3. 9: </w:t>
        </w:r>
        <w:r w:rsidR="00582AB1" w:rsidRPr="000B0F75">
          <w:rPr>
            <w:rStyle w:val="Kpr"/>
            <w:noProof/>
          </w:rPr>
          <w:t>2011 Mali Yılında Teksas Halk Kütüphanelerinin Ekonomiye Etkisi</w:t>
        </w:r>
        <w:r w:rsidR="00582AB1">
          <w:rPr>
            <w:noProof/>
            <w:webHidden/>
          </w:rPr>
          <w:tab/>
        </w:r>
        <w:r w:rsidR="00582AB1">
          <w:rPr>
            <w:noProof/>
            <w:webHidden/>
          </w:rPr>
          <w:fldChar w:fldCharType="begin"/>
        </w:r>
        <w:r w:rsidR="00582AB1">
          <w:rPr>
            <w:noProof/>
            <w:webHidden/>
          </w:rPr>
          <w:instrText xml:space="preserve"> PAGEREF _Toc134711064 \h </w:instrText>
        </w:r>
        <w:r w:rsidR="00582AB1">
          <w:rPr>
            <w:noProof/>
            <w:webHidden/>
          </w:rPr>
        </w:r>
        <w:r w:rsidR="00582AB1">
          <w:rPr>
            <w:noProof/>
            <w:webHidden/>
          </w:rPr>
          <w:fldChar w:fldCharType="separate"/>
        </w:r>
        <w:r w:rsidR="00582AB1">
          <w:rPr>
            <w:noProof/>
            <w:webHidden/>
          </w:rPr>
          <w:t>136</w:t>
        </w:r>
        <w:r w:rsidR="00582AB1">
          <w:rPr>
            <w:noProof/>
            <w:webHidden/>
          </w:rPr>
          <w:fldChar w:fldCharType="end"/>
        </w:r>
      </w:hyperlink>
    </w:p>
    <w:p w14:paraId="6B41F41B" w14:textId="268C41DC" w:rsidR="00582AB1" w:rsidRDefault="002600EF">
      <w:pPr>
        <w:pStyle w:val="ekillerTablosu"/>
        <w:tabs>
          <w:tab w:val="right" w:leader="dot" w:pos="8210"/>
        </w:tabs>
        <w:rPr>
          <w:rFonts w:asciiTheme="minorHAnsi" w:eastAsiaTheme="minorEastAsia" w:hAnsiTheme="minorHAnsi"/>
          <w:noProof/>
          <w:sz w:val="22"/>
          <w:lang w:eastAsia="tr-TR"/>
        </w:rPr>
      </w:pPr>
      <w:hyperlink w:anchor="_Toc134711065" w:history="1">
        <w:r w:rsidR="00582AB1" w:rsidRPr="00582AB1">
          <w:rPr>
            <w:rStyle w:val="Kpr"/>
            <w:b/>
            <w:noProof/>
          </w:rPr>
          <w:t>Tablo 3. 10:</w:t>
        </w:r>
        <w:r w:rsidR="00582AB1" w:rsidRPr="000B0F75">
          <w:rPr>
            <w:rStyle w:val="Kpr"/>
            <w:noProof/>
          </w:rPr>
          <w:t xml:space="preserve"> Teksas Halk Kütüphaneleri Eğitim ve Etkinlik Programlarının Toplam Değeri</w:t>
        </w:r>
        <w:r w:rsidR="00582AB1">
          <w:rPr>
            <w:noProof/>
            <w:webHidden/>
          </w:rPr>
          <w:tab/>
        </w:r>
        <w:r w:rsidR="00582AB1">
          <w:rPr>
            <w:noProof/>
            <w:webHidden/>
          </w:rPr>
          <w:fldChar w:fldCharType="begin"/>
        </w:r>
        <w:r w:rsidR="00582AB1">
          <w:rPr>
            <w:noProof/>
            <w:webHidden/>
          </w:rPr>
          <w:instrText xml:space="preserve"> PAGEREF _Toc134711065 \h </w:instrText>
        </w:r>
        <w:r w:rsidR="00582AB1">
          <w:rPr>
            <w:noProof/>
            <w:webHidden/>
          </w:rPr>
        </w:r>
        <w:r w:rsidR="00582AB1">
          <w:rPr>
            <w:noProof/>
            <w:webHidden/>
          </w:rPr>
          <w:fldChar w:fldCharType="separate"/>
        </w:r>
        <w:r w:rsidR="00582AB1">
          <w:rPr>
            <w:noProof/>
            <w:webHidden/>
          </w:rPr>
          <w:t>140</w:t>
        </w:r>
        <w:r w:rsidR="00582AB1">
          <w:rPr>
            <w:noProof/>
            <w:webHidden/>
          </w:rPr>
          <w:fldChar w:fldCharType="end"/>
        </w:r>
      </w:hyperlink>
    </w:p>
    <w:p w14:paraId="5C3EAA94" w14:textId="473AF2C0" w:rsidR="00582AB1" w:rsidRDefault="002600EF">
      <w:pPr>
        <w:pStyle w:val="ekillerTablosu"/>
        <w:tabs>
          <w:tab w:val="right" w:leader="dot" w:pos="8210"/>
        </w:tabs>
        <w:rPr>
          <w:rFonts w:asciiTheme="minorHAnsi" w:eastAsiaTheme="minorEastAsia" w:hAnsiTheme="minorHAnsi"/>
          <w:noProof/>
          <w:sz w:val="22"/>
          <w:lang w:eastAsia="tr-TR"/>
        </w:rPr>
      </w:pPr>
      <w:hyperlink w:anchor="_Toc134711066" w:history="1">
        <w:r w:rsidR="00582AB1" w:rsidRPr="00582AB1">
          <w:rPr>
            <w:rStyle w:val="Kpr"/>
            <w:b/>
            <w:noProof/>
          </w:rPr>
          <w:t>Tablo 3. 11:</w:t>
        </w:r>
        <w:r w:rsidR="00582AB1" w:rsidRPr="000B0F75">
          <w:rPr>
            <w:rStyle w:val="Kpr"/>
            <w:noProof/>
          </w:rPr>
          <w:t xml:space="preserve"> Kaliforniya Halk Kütüphaneleri Değer Aktarım Diyagramı</w:t>
        </w:r>
        <w:r w:rsidR="00582AB1">
          <w:rPr>
            <w:noProof/>
            <w:webHidden/>
          </w:rPr>
          <w:tab/>
        </w:r>
        <w:r w:rsidR="00582AB1">
          <w:rPr>
            <w:noProof/>
            <w:webHidden/>
          </w:rPr>
          <w:fldChar w:fldCharType="begin"/>
        </w:r>
        <w:r w:rsidR="00582AB1">
          <w:rPr>
            <w:noProof/>
            <w:webHidden/>
          </w:rPr>
          <w:instrText xml:space="preserve"> PAGEREF _Toc134711066 \h </w:instrText>
        </w:r>
        <w:r w:rsidR="00582AB1">
          <w:rPr>
            <w:noProof/>
            <w:webHidden/>
          </w:rPr>
        </w:r>
        <w:r w:rsidR="00582AB1">
          <w:rPr>
            <w:noProof/>
            <w:webHidden/>
          </w:rPr>
          <w:fldChar w:fldCharType="separate"/>
        </w:r>
        <w:r w:rsidR="00582AB1">
          <w:rPr>
            <w:noProof/>
            <w:webHidden/>
          </w:rPr>
          <w:t>143</w:t>
        </w:r>
        <w:r w:rsidR="00582AB1">
          <w:rPr>
            <w:noProof/>
            <w:webHidden/>
          </w:rPr>
          <w:fldChar w:fldCharType="end"/>
        </w:r>
      </w:hyperlink>
    </w:p>
    <w:p w14:paraId="6B22CE3F" w14:textId="1489B044" w:rsidR="00582AB1" w:rsidRDefault="002600EF">
      <w:pPr>
        <w:pStyle w:val="ekillerTablosu"/>
        <w:tabs>
          <w:tab w:val="right" w:leader="dot" w:pos="8210"/>
        </w:tabs>
        <w:rPr>
          <w:rFonts w:asciiTheme="minorHAnsi" w:eastAsiaTheme="minorEastAsia" w:hAnsiTheme="minorHAnsi"/>
          <w:noProof/>
          <w:sz w:val="22"/>
          <w:lang w:eastAsia="tr-TR"/>
        </w:rPr>
      </w:pPr>
      <w:hyperlink w:anchor="_Toc134711067" w:history="1">
        <w:r w:rsidR="00582AB1" w:rsidRPr="00582AB1">
          <w:rPr>
            <w:rStyle w:val="Kpr"/>
            <w:b/>
            <w:noProof/>
          </w:rPr>
          <w:t xml:space="preserve">Tablo 3. 12: </w:t>
        </w:r>
        <w:r w:rsidR="00582AB1" w:rsidRPr="000B0F75">
          <w:rPr>
            <w:rStyle w:val="Kpr"/>
            <w:noProof/>
          </w:rPr>
          <w:t>Ohio Halk Kütüphanelerinin 2019 Yılı Ekonomik Değer Özeti</w:t>
        </w:r>
        <w:r w:rsidR="00582AB1">
          <w:rPr>
            <w:noProof/>
            <w:webHidden/>
          </w:rPr>
          <w:tab/>
        </w:r>
        <w:r w:rsidR="00582AB1">
          <w:rPr>
            <w:noProof/>
            <w:webHidden/>
          </w:rPr>
          <w:fldChar w:fldCharType="begin"/>
        </w:r>
        <w:r w:rsidR="00582AB1">
          <w:rPr>
            <w:noProof/>
            <w:webHidden/>
          </w:rPr>
          <w:instrText xml:space="preserve"> PAGEREF _Toc134711067 \h </w:instrText>
        </w:r>
        <w:r w:rsidR="00582AB1">
          <w:rPr>
            <w:noProof/>
            <w:webHidden/>
          </w:rPr>
        </w:r>
        <w:r w:rsidR="00582AB1">
          <w:rPr>
            <w:noProof/>
            <w:webHidden/>
          </w:rPr>
          <w:fldChar w:fldCharType="separate"/>
        </w:r>
        <w:r w:rsidR="00582AB1">
          <w:rPr>
            <w:noProof/>
            <w:webHidden/>
          </w:rPr>
          <w:t>157</w:t>
        </w:r>
        <w:r w:rsidR="00582AB1">
          <w:rPr>
            <w:noProof/>
            <w:webHidden/>
          </w:rPr>
          <w:fldChar w:fldCharType="end"/>
        </w:r>
      </w:hyperlink>
    </w:p>
    <w:p w14:paraId="0D0B95BF" w14:textId="77CC6982" w:rsidR="00582AB1" w:rsidRPr="00151E8F" w:rsidRDefault="00E6710E" w:rsidP="00151E8F">
      <w:pPr>
        <w:pStyle w:val="ekillerTablosu"/>
        <w:tabs>
          <w:tab w:val="right" w:leader="dot" w:pos="8210"/>
        </w:tabs>
        <w:jc w:val="both"/>
        <w:rPr>
          <w:noProof/>
        </w:rPr>
      </w:pPr>
      <w:r>
        <w:fldChar w:fldCharType="end"/>
      </w:r>
      <w:r>
        <w:fldChar w:fldCharType="begin"/>
      </w:r>
      <w:r>
        <w:instrText xml:space="preserve"> TOC \h \z \c "Tablo 4." </w:instrText>
      </w:r>
      <w:r>
        <w:fldChar w:fldCharType="separate"/>
      </w:r>
      <w:hyperlink w:anchor="_Toc134711068" w:history="1">
        <w:r w:rsidR="00582AB1" w:rsidRPr="00582AB1">
          <w:rPr>
            <w:rStyle w:val="Kpr"/>
            <w:b/>
            <w:noProof/>
          </w:rPr>
          <w:t>Tablo 4. 1:</w:t>
        </w:r>
        <w:r w:rsidR="00582AB1" w:rsidRPr="00F7368F">
          <w:rPr>
            <w:rStyle w:val="Kpr"/>
            <w:noProof/>
          </w:rPr>
          <w:t xml:space="preserve"> Amerika Birleşik Devletleri Değişkenler Listesi</w:t>
        </w:r>
        <w:r w:rsidR="00582AB1">
          <w:rPr>
            <w:noProof/>
            <w:webHidden/>
          </w:rPr>
          <w:tab/>
        </w:r>
        <w:r w:rsidR="00582AB1">
          <w:rPr>
            <w:noProof/>
            <w:webHidden/>
          </w:rPr>
          <w:fldChar w:fldCharType="begin"/>
        </w:r>
        <w:r w:rsidR="00582AB1">
          <w:rPr>
            <w:noProof/>
            <w:webHidden/>
          </w:rPr>
          <w:instrText xml:space="preserve"> PAGEREF _Toc134711068 \h </w:instrText>
        </w:r>
        <w:r w:rsidR="00582AB1">
          <w:rPr>
            <w:noProof/>
            <w:webHidden/>
          </w:rPr>
        </w:r>
        <w:r w:rsidR="00582AB1">
          <w:rPr>
            <w:noProof/>
            <w:webHidden/>
          </w:rPr>
          <w:fldChar w:fldCharType="separate"/>
        </w:r>
        <w:r w:rsidR="00582AB1">
          <w:rPr>
            <w:noProof/>
            <w:webHidden/>
          </w:rPr>
          <w:t>171</w:t>
        </w:r>
        <w:r w:rsidR="00582AB1">
          <w:rPr>
            <w:noProof/>
            <w:webHidden/>
          </w:rPr>
          <w:fldChar w:fldCharType="end"/>
        </w:r>
      </w:hyperlink>
    </w:p>
    <w:p w14:paraId="107C8686" w14:textId="4465140E" w:rsidR="00582AB1" w:rsidRDefault="002600EF">
      <w:pPr>
        <w:pStyle w:val="ekillerTablosu"/>
        <w:tabs>
          <w:tab w:val="right" w:leader="dot" w:pos="8210"/>
        </w:tabs>
        <w:rPr>
          <w:rFonts w:asciiTheme="minorHAnsi" w:eastAsiaTheme="minorEastAsia" w:hAnsiTheme="minorHAnsi"/>
          <w:noProof/>
          <w:sz w:val="22"/>
          <w:lang w:eastAsia="tr-TR"/>
        </w:rPr>
      </w:pPr>
      <w:hyperlink w:anchor="_Toc134711069" w:history="1">
        <w:r w:rsidR="00582AB1" w:rsidRPr="00582AB1">
          <w:rPr>
            <w:rStyle w:val="Kpr"/>
            <w:b/>
            <w:noProof/>
          </w:rPr>
          <w:t xml:space="preserve">Tablo 4. 2: </w:t>
        </w:r>
        <w:r w:rsidR="00582AB1" w:rsidRPr="00F7368F">
          <w:rPr>
            <w:rStyle w:val="Kpr"/>
            <w:noProof/>
          </w:rPr>
          <w:t>Halk Kütüphanesi Değişkenleri ile Gsyh_abd_06_17 Arasındaki Aşamalı Regresyon Analizi Sonuçları</w:t>
        </w:r>
        <w:r w:rsidR="00582AB1">
          <w:rPr>
            <w:noProof/>
            <w:webHidden/>
          </w:rPr>
          <w:tab/>
        </w:r>
        <w:r w:rsidR="00582AB1">
          <w:rPr>
            <w:noProof/>
            <w:webHidden/>
          </w:rPr>
          <w:fldChar w:fldCharType="begin"/>
        </w:r>
        <w:r w:rsidR="00582AB1">
          <w:rPr>
            <w:noProof/>
            <w:webHidden/>
          </w:rPr>
          <w:instrText xml:space="preserve"> PAGEREF _Toc134711069 \h </w:instrText>
        </w:r>
        <w:r w:rsidR="00582AB1">
          <w:rPr>
            <w:noProof/>
            <w:webHidden/>
          </w:rPr>
        </w:r>
        <w:r w:rsidR="00582AB1">
          <w:rPr>
            <w:noProof/>
            <w:webHidden/>
          </w:rPr>
          <w:fldChar w:fldCharType="separate"/>
        </w:r>
        <w:r w:rsidR="00582AB1">
          <w:rPr>
            <w:noProof/>
            <w:webHidden/>
          </w:rPr>
          <w:t>172</w:t>
        </w:r>
        <w:r w:rsidR="00582AB1">
          <w:rPr>
            <w:noProof/>
            <w:webHidden/>
          </w:rPr>
          <w:fldChar w:fldCharType="end"/>
        </w:r>
      </w:hyperlink>
    </w:p>
    <w:p w14:paraId="144176C2" w14:textId="0FB447D1" w:rsidR="00582AB1" w:rsidRDefault="002600EF">
      <w:pPr>
        <w:pStyle w:val="ekillerTablosu"/>
        <w:tabs>
          <w:tab w:val="right" w:leader="dot" w:pos="8210"/>
        </w:tabs>
        <w:rPr>
          <w:rFonts w:asciiTheme="minorHAnsi" w:eastAsiaTheme="minorEastAsia" w:hAnsiTheme="minorHAnsi"/>
          <w:noProof/>
          <w:sz w:val="22"/>
          <w:lang w:eastAsia="tr-TR"/>
        </w:rPr>
      </w:pPr>
      <w:hyperlink w:anchor="_Toc134711070" w:history="1">
        <w:r w:rsidR="00582AB1" w:rsidRPr="00582AB1">
          <w:rPr>
            <w:rStyle w:val="Kpr"/>
            <w:b/>
            <w:noProof/>
          </w:rPr>
          <w:t xml:space="preserve">Tablo 4. 3: </w:t>
        </w:r>
        <w:r w:rsidR="00582AB1" w:rsidRPr="00F7368F">
          <w:rPr>
            <w:rStyle w:val="Kpr"/>
            <w:noProof/>
          </w:rPr>
          <w:t>Halk Kütüphanesi ve Ekonomik Büyüme Değişkenleri ile Gsyh_abd_06_17 Arasındaki Aşamalı Regresyon Analizi Sonuçları</w:t>
        </w:r>
        <w:r w:rsidR="00582AB1">
          <w:rPr>
            <w:noProof/>
            <w:webHidden/>
          </w:rPr>
          <w:tab/>
        </w:r>
        <w:r w:rsidR="00582AB1">
          <w:rPr>
            <w:noProof/>
            <w:webHidden/>
          </w:rPr>
          <w:fldChar w:fldCharType="begin"/>
        </w:r>
        <w:r w:rsidR="00582AB1">
          <w:rPr>
            <w:noProof/>
            <w:webHidden/>
          </w:rPr>
          <w:instrText xml:space="preserve"> PAGEREF _Toc134711070 \h </w:instrText>
        </w:r>
        <w:r w:rsidR="00582AB1">
          <w:rPr>
            <w:noProof/>
            <w:webHidden/>
          </w:rPr>
        </w:r>
        <w:r w:rsidR="00582AB1">
          <w:rPr>
            <w:noProof/>
            <w:webHidden/>
          </w:rPr>
          <w:fldChar w:fldCharType="separate"/>
        </w:r>
        <w:r w:rsidR="00582AB1">
          <w:rPr>
            <w:noProof/>
            <w:webHidden/>
          </w:rPr>
          <w:t>174</w:t>
        </w:r>
        <w:r w:rsidR="00582AB1">
          <w:rPr>
            <w:noProof/>
            <w:webHidden/>
          </w:rPr>
          <w:fldChar w:fldCharType="end"/>
        </w:r>
      </w:hyperlink>
    </w:p>
    <w:p w14:paraId="2E75AD2B" w14:textId="6554285B" w:rsidR="00582AB1" w:rsidRDefault="002600EF">
      <w:pPr>
        <w:pStyle w:val="ekillerTablosu"/>
        <w:tabs>
          <w:tab w:val="right" w:leader="dot" w:pos="8210"/>
        </w:tabs>
        <w:rPr>
          <w:rFonts w:asciiTheme="minorHAnsi" w:eastAsiaTheme="minorEastAsia" w:hAnsiTheme="minorHAnsi"/>
          <w:noProof/>
          <w:sz w:val="22"/>
          <w:lang w:eastAsia="tr-TR"/>
        </w:rPr>
      </w:pPr>
      <w:hyperlink w:anchor="_Toc134711071" w:history="1">
        <w:r w:rsidR="00582AB1" w:rsidRPr="00582AB1">
          <w:rPr>
            <w:rStyle w:val="Kpr"/>
            <w:b/>
            <w:noProof/>
          </w:rPr>
          <w:t>Tablo 4. 4:</w:t>
        </w:r>
        <w:r w:rsidR="00582AB1" w:rsidRPr="00F7368F">
          <w:rPr>
            <w:rStyle w:val="Kpr"/>
            <w:noProof/>
          </w:rPr>
          <w:t xml:space="preserve"> Halk Kütüphanesi Değişkenleri ile Eğit_abd_06_17 Arasındaki Aşamalı Regresyon Analizi Sonuçları</w:t>
        </w:r>
        <w:r w:rsidR="00582AB1">
          <w:rPr>
            <w:noProof/>
            <w:webHidden/>
          </w:rPr>
          <w:tab/>
        </w:r>
        <w:r w:rsidR="00582AB1">
          <w:rPr>
            <w:noProof/>
            <w:webHidden/>
          </w:rPr>
          <w:fldChar w:fldCharType="begin"/>
        </w:r>
        <w:r w:rsidR="00582AB1">
          <w:rPr>
            <w:noProof/>
            <w:webHidden/>
          </w:rPr>
          <w:instrText xml:space="preserve"> PAGEREF _Toc134711071 \h </w:instrText>
        </w:r>
        <w:r w:rsidR="00582AB1">
          <w:rPr>
            <w:noProof/>
            <w:webHidden/>
          </w:rPr>
        </w:r>
        <w:r w:rsidR="00582AB1">
          <w:rPr>
            <w:noProof/>
            <w:webHidden/>
          </w:rPr>
          <w:fldChar w:fldCharType="separate"/>
        </w:r>
        <w:r w:rsidR="00582AB1">
          <w:rPr>
            <w:noProof/>
            <w:webHidden/>
          </w:rPr>
          <w:t>175</w:t>
        </w:r>
        <w:r w:rsidR="00582AB1">
          <w:rPr>
            <w:noProof/>
            <w:webHidden/>
          </w:rPr>
          <w:fldChar w:fldCharType="end"/>
        </w:r>
      </w:hyperlink>
    </w:p>
    <w:p w14:paraId="73812967" w14:textId="7A381EDB" w:rsidR="00582AB1" w:rsidRDefault="002600EF">
      <w:pPr>
        <w:pStyle w:val="ekillerTablosu"/>
        <w:tabs>
          <w:tab w:val="right" w:leader="dot" w:pos="8210"/>
        </w:tabs>
        <w:rPr>
          <w:rFonts w:asciiTheme="minorHAnsi" w:eastAsiaTheme="minorEastAsia" w:hAnsiTheme="minorHAnsi"/>
          <w:noProof/>
          <w:sz w:val="22"/>
          <w:lang w:eastAsia="tr-TR"/>
        </w:rPr>
      </w:pPr>
      <w:hyperlink w:anchor="_Toc134711072" w:history="1">
        <w:r w:rsidR="00582AB1" w:rsidRPr="00582AB1">
          <w:rPr>
            <w:rStyle w:val="Kpr"/>
            <w:b/>
            <w:noProof/>
          </w:rPr>
          <w:t>Tablo 4. 5:</w:t>
        </w:r>
        <w:r w:rsidR="00582AB1" w:rsidRPr="00F7368F">
          <w:rPr>
            <w:rStyle w:val="Kpr"/>
            <w:noProof/>
          </w:rPr>
          <w:t xml:space="preserve"> Amerika Birleşik Devletleri Halk Kütüphanesi ve Ekonomi Değişkenleri Korelasyon Tablosu</w:t>
        </w:r>
        <w:r w:rsidR="00582AB1">
          <w:rPr>
            <w:noProof/>
            <w:webHidden/>
          </w:rPr>
          <w:tab/>
        </w:r>
        <w:r w:rsidR="00582AB1">
          <w:rPr>
            <w:noProof/>
            <w:webHidden/>
          </w:rPr>
          <w:fldChar w:fldCharType="begin"/>
        </w:r>
        <w:r w:rsidR="00582AB1">
          <w:rPr>
            <w:noProof/>
            <w:webHidden/>
          </w:rPr>
          <w:instrText xml:space="preserve"> PAGEREF _Toc134711072 \h </w:instrText>
        </w:r>
        <w:r w:rsidR="00582AB1">
          <w:rPr>
            <w:noProof/>
            <w:webHidden/>
          </w:rPr>
        </w:r>
        <w:r w:rsidR="00582AB1">
          <w:rPr>
            <w:noProof/>
            <w:webHidden/>
          </w:rPr>
          <w:fldChar w:fldCharType="separate"/>
        </w:r>
        <w:r w:rsidR="00582AB1">
          <w:rPr>
            <w:noProof/>
            <w:webHidden/>
          </w:rPr>
          <w:t>177</w:t>
        </w:r>
        <w:r w:rsidR="00582AB1">
          <w:rPr>
            <w:noProof/>
            <w:webHidden/>
          </w:rPr>
          <w:fldChar w:fldCharType="end"/>
        </w:r>
      </w:hyperlink>
    </w:p>
    <w:p w14:paraId="3D1E4C01" w14:textId="69540C16" w:rsidR="00582AB1" w:rsidRDefault="002600EF">
      <w:pPr>
        <w:pStyle w:val="ekillerTablosu"/>
        <w:tabs>
          <w:tab w:val="right" w:leader="dot" w:pos="8210"/>
        </w:tabs>
        <w:rPr>
          <w:rFonts w:asciiTheme="minorHAnsi" w:eastAsiaTheme="minorEastAsia" w:hAnsiTheme="minorHAnsi"/>
          <w:noProof/>
          <w:sz w:val="22"/>
          <w:lang w:eastAsia="tr-TR"/>
        </w:rPr>
      </w:pPr>
      <w:hyperlink w:anchor="_Toc134711073" w:history="1">
        <w:r w:rsidR="00582AB1" w:rsidRPr="00582AB1">
          <w:rPr>
            <w:rStyle w:val="Kpr"/>
            <w:b/>
            <w:noProof/>
          </w:rPr>
          <w:t>Tablo 4. 6:</w:t>
        </w:r>
        <w:r w:rsidR="00582AB1" w:rsidRPr="00F7368F">
          <w:rPr>
            <w:rStyle w:val="Kpr"/>
            <w:noProof/>
          </w:rPr>
          <w:t xml:space="preserve"> Ziy_abd_06_17 ve Ekonomik Büyüme Değişkenleri ile Gsyh_abd_06_17 Arasındaki Aşamalı Regresyon Analizi Sonuçları</w:t>
        </w:r>
        <w:r w:rsidR="00582AB1">
          <w:rPr>
            <w:noProof/>
            <w:webHidden/>
          </w:rPr>
          <w:tab/>
        </w:r>
        <w:r w:rsidR="00582AB1">
          <w:rPr>
            <w:noProof/>
            <w:webHidden/>
          </w:rPr>
          <w:fldChar w:fldCharType="begin"/>
        </w:r>
        <w:r w:rsidR="00582AB1">
          <w:rPr>
            <w:noProof/>
            <w:webHidden/>
          </w:rPr>
          <w:instrText xml:space="preserve"> PAGEREF _Toc134711073 \h </w:instrText>
        </w:r>
        <w:r w:rsidR="00582AB1">
          <w:rPr>
            <w:noProof/>
            <w:webHidden/>
          </w:rPr>
        </w:r>
        <w:r w:rsidR="00582AB1">
          <w:rPr>
            <w:noProof/>
            <w:webHidden/>
          </w:rPr>
          <w:fldChar w:fldCharType="separate"/>
        </w:r>
        <w:r w:rsidR="00582AB1">
          <w:rPr>
            <w:noProof/>
            <w:webHidden/>
          </w:rPr>
          <w:t>178</w:t>
        </w:r>
        <w:r w:rsidR="00582AB1">
          <w:rPr>
            <w:noProof/>
            <w:webHidden/>
          </w:rPr>
          <w:fldChar w:fldCharType="end"/>
        </w:r>
      </w:hyperlink>
    </w:p>
    <w:p w14:paraId="4E56984E" w14:textId="462D7ABB" w:rsidR="00582AB1" w:rsidRDefault="002600EF">
      <w:pPr>
        <w:pStyle w:val="ekillerTablosu"/>
        <w:tabs>
          <w:tab w:val="right" w:leader="dot" w:pos="8210"/>
        </w:tabs>
        <w:rPr>
          <w:rFonts w:asciiTheme="minorHAnsi" w:eastAsiaTheme="minorEastAsia" w:hAnsiTheme="minorHAnsi"/>
          <w:noProof/>
          <w:sz w:val="22"/>
          <w:lang w:eastAsia="tr-TR"/>
        </w:rPr>
      </w:pPr>
      <w:hyperlink w:anchor="_Toc134711074" w:history="1">
        <w:r w:rsidR="00582AB1" w:rsidRPr="00582AB1">
          <w:rPr>
            <w:rStyle w:val="Kpr"/>
            <w:b/>
            <w:noProof/>
          </w:rPr>
          <w:t>Tablo 4. 7:</w:t>
        </w:r>
        <w:r w:rsidR="00582AB1" w:rsidRPr="00F7368F">
          <w:rPr>
            <w:rStyle w:val="Kpr"/>
            <w:noProof/>
          </w:rPr>
          <w:t xml:space="preserve"> Ziy_abd_06_17 ile İşsz_abd_06_17 Arasındaki Aşamalı Regresyon Analizi Sonuçları</w:t>
        </w:r>
        <w:r w:rsidR="00582AB1">
          <w:rPr>
            <w:noProof/>
            <w:webHidden/>
          </w:rPr>
          <w:tab/>
        </w:r>
        <w:r w:rsidR="00582AB1">
          <w:rPr>
            <w:noProof/>
            <w:webHidden/>
          </w:rPr>
          <w:fldChar w:fldCharType="begin"/>
        </w:r>
        <w:r w:rsidR="00582AB1">
          <w:rPr>
            <w:noProof/>
            <w:webHidden/>
          </w:rPr>
          <w:instrText xml:space="preserve"> PAGEREF _Toc134711074 \h </w:instrText>
        </w:r>
        <w:r w:rsidR="00582AB1">
          <w:rPr>
            <w:noProof/>
            <w:webHidden/>
          </w:rPr>
        </w:r>
        <w:r w:rsidR="00582AB1">
          <w:rPr>
            <w:noProof/>
            <w:webHidden/>
          </w:rPr>
          <w:fldChar w:fldCharType="separate"/>
        </w:r>
        <w:r w:rsidR="00582AB1">
          <w:rPr>
            <w:noProof/>
            <w:webHidden/>
          </w:rPr>
          <w:t>179</w:t>
        </w:r>
        <w:r w:rsidR="00582AB1">
          <w:rPr>
            <w:noProof/>
            <w:webHidden/>
          </w:rPr>
          <w:fldChar w:fldCharType="end"/>
        </w:r>
      </w:hyperlink>
    </w:p>
    <w:p w14:paraId="6B1DCF49" w14:textId="6ABF1E34" w:rsidR="00582AB1" w:rsidRDefault="002600EF">
      <w:pPr>
        <w:pStyle w:val="ekillerTablosu"/>
        <w:tabs>
          <w:tab w:val="right" w:leader="dot" w:pos="8210"/>
        </w:tabs>
        <w:rPr>
          <w:rFonts w:asciiTheme="minorHAnsi" w:eastAsiaTheme="minorEastAsia" w:hAnsiTheme="minorHAnsi"/>
          <w:noProof/>
          <w:sz w:val="22"/>
          <w:lang w:eastAsia="tr-TR"/>
        </w:rPr>
      </w:pPr>
      <w:hyperlink w:anchor="_Toc134711075" w:history="1">
        <w:r w:rsidR="00582AB1" w:rsidRPr="00582AB1">
          <w:rPr>
            <w:rStyle w:val="Kpr"/>
            <w:b/>
            <w:noProof/>
          </w:rPr>
          <w:t>Tablo 4. 8:</w:t>
        </w:r>
        <w:r w:rsidR="00582AB1" w:rsidRPr="00F7368F">
          <w:rPr>
            <w:rStyle w:val="Kpr"/>
            <w:noProof/>
          </w:rPr>
          <w:t xml:space="preserve"> Ziy_abd_06_17 ile Sglk_abd_06_17 Arasındaki Aşamalı Regresyon Analizi Sonuçları</w:t>
        </w:r>
        <w:r w:rsidR="00582AB1">
          <w:rPr>
            <w:noProof/>
            <w:webHidden/>
          </w:rPr>
          <w:tab/>
        </w:r>
        <w:r w:rsidR="00582AB1">
          <w:rPr>
            <w:noProof/>
            <w:webHidden/>
          </w:rPr>
          <w:fldChar w:fldCharType="begin"/>
        </w:r>
        <w:r w:rsidR="00582AB1">
          <w:rPr>
            <w:noProof/>
            <w:webHidden/>
          </w:rPr>
          <w:instrText xml:space="preserve"> PAGEREF _Toc134711075 \h </w:instrText>
        </w:r>
        <w:r w:rsidR="00582AB1">
          <w:rPr>
            <w:noProof/>
            <w:webHidden/>
          </w:rPr>
        </w:r>
        <w:r w:rsidR="00582AB1">
          <w:rPr>
            <w:noProof/>
            <w:webHidden/>
          </w:rPr>
          <w:fldChar w:fldCharType="separate"/>
        </w:r>
        <w:r w:rsidR="00582AB1">
          <w:rPr>
            <w:noProof/>
            <w:webHidden/>
          </w:rPr>
          <w:t>180</w:t>
        </w:r>
        <w:r w:rsidR="00582AB1">
          <w:rPr>
            <w:noProof/>
            <w:webHidden/>
          </w:rPr>
          <w:fldChar w:fldCharType="end"/>
        </w:r>
      </w:hyperlink>
    </w:p>
    <w:p w14:paraId="71A61363" w14:textId="6AA905E8" w:rsidR="00582AB1" w:rsidRDefault="002600EF">
      <w:pPr>
        <w:pStyle w:val="ekillerTablosu"/>
        <w:tabs>
          <w:tab w:val="right" w:leader="dot" w:pos="8210"/>
        </w:tabs>
        <w:rPr>
          <w:rFonts w:asciiTheme="minorHAnsi" w:eastAsiaTheme="minorEastAsia" w:hAnsiTheme="minorHAnsi"/>
          <w:noProof/>
          <w:sz w:val="22"/>
          <w:lang w:eastAsia="tr-TR"/>
        </w:rPr>
      </w:pPr>
      <w:hyperlink w:anchor="_Toc134711076" w:history="1">
        <w:r w:rsidR="00582AB1" w:rsidRPr="00582AB1">
          <w:rPr>
            <w:rStyle w:val="Kpr"/>
            <w:b/>
            <w:noProof/>
          </w:rPr>
          <w:t>Tablo 4. 9:</w:t>
        </w:r>
        <w:r w:rsidR="00582AB1" w:rsidRPr="00F7368F">
          <w:rPr>
            <w:rStyle w:val="Kpr"/>
            <w:noProof/>
          </w:rPr>
          <w:t xml:space="preserve"> Ziy_abd_06_17 ile Eğit_abd_06_17 Arasındaki Aşamalı Regresyon Analizi Sonuçları</w:t>
        </w:r>
        <w:r w:rsidR="00582AB1">
          <w:rPr>
            <w:noProof/>
            <w:webHidden/>
          </w:rPr>
          <w:tab/>
        </w:r>
        <w:r w:rsidR="00582AB1">
          <w:rPr>
            <w:noProof/>
            <w:webHidden/>
          </w:rPr>
          <w:fldChar w:fldCharType="begin"/>
        </w:r>
        <w:r w:rsidR="00582AB1">
          <w:rPr>
            <w:noProof/>
            <w:webHidden/>
          </w:rPr>
          <w:instrText xml:space="preserve"> PAGEREF _Toc134711076 \h </w:instrText>
        </w:r>
        <w:r w:rsidR="00582AB1">
          <w:rPr>
            <w:noProof/>
            <w:webHidden/>
          </w:rPr>
        </w:r>
        <w:r w:rsidR="00582AB1">
          <w:rPr>
            <w:noProof/>
            <w:webHidden/>
          </w:rPr>
          <w:fldChar w:fldCharType="separate"/>
        </w:r>
        <w:r w:rsidR="00582AB1">
          <w:rPr>
            <w:noProof/>
            <w:webHidden/>
          </w:rPr>
          <w:t>180</w:t>
        </w:r>
        <w:r w:rsidR="00582AB1">
          <w:rPr>
            <w:noProof/>
            <w:webHidden/>
          </w:rPr>
          <w:fldChar w:fldCharType="end"/>
        </w:r>
      </w:hyperlink>
    </w:p>
    <w:p w14:paraId="0B429E26" w14:textId="4A9044DD" w:rsidR="00582AB1" w:rsidRDefault="002600EF">
      <w:pPr>
        <w:pStyle w:val="ekillerTablosu"/>
        <w:tabs>
          <w:tab w:val="right" w:leader="dot" w:pos="8210"/>
        </w:tabs>
        <w:rPr>
          <w:rFonts w:asciiTheme="minorHAnsi" w:eastAsiaTheme="minorEastAsia" w:hAnsiTheme="minorHAnsi"/>
          <w:noProof/>
          <w:sz w:val="22"/>
          <w:lang w:eastAsia="tr-TR"/>
        </w:rPr>
      </w:pPr>
      <w:hyperlink w:anchor="_Toc134711077" w:history="1">
        <w:r w:rsidR="00582AB1" w:rsidRPr="00582AB1">
          <w:rPr>
            <w:rStyle w:val="Kpr"/>
            <w:b/>
            <w:noProof/>
          </w:rPr>
          <w:t>Tablo 4. 10:</w:t>
        </w:r>
        <w:r w:rsidR="00582AB1" w:rsidRPr="00F7368F">
          <w:rPr>
            <w:rStyle w:val="Kpr"/>
            <w:noProof/>
          </w:rPr>
          <w:t xml:space="preserve"> Sor_abd_06_17 ve Ekonomik Büyüme Değişkenleri ile Gsyh_abd_06_17 Arasındaki Aşamalı Regresyon Analizi Sonuçları</w:t>
        </w:r>
        <w:r w:rsidR="00582AB1">
          <w:rPr>
            <w:noProof/>
            <w:webHidden/>
          </w:rPr>
          <w:tab/>
        </w:r>
        <w:r w:rsidR="00582AB1">
          <w:rPr>
            <w:noProof/>
            <w:webHidden/>
          </w:rPr>
          <w:fldChar w:fldCharType="begin"/>
        </w:r>
        <w:r w:rsidR="00582AB1">
          <w:rPr>
            <w:noProof/>
            <w:webHidden/>
          </w:rPr>
          <w:instrText xml:space="preserve"> PAGEREF _Toc134711077 \h </w:instrText>
        </w:r>
        <w:r w:rsidR="00582AB1">
          <w:rPr>
            <w:noProof/>
            <w:webHidden/>
          </w:rPr>
        </w:r>
        <w:r w:rsidR="00582AB1">
          <w:rPr>
            <w:noProof/>
            <w:webHidden/>
          </w:rPr>
          <w:fldChar w:fldCharType="separate"/>
        </w:r>
        <w:r w:rsidR="00582AB1">
          <w:rPr>
            <w:noProof/>
            <w:webHidden/>
          </w:rPr>
          <w:t>182</w:t>
        </w:r>
        <w:r w:rsidR="00582AB1">
          <w:rPr>
            <w:noProof/>
            <w:webHidden/>
          </w:rPr>
          <w:fldChar w:fldCharType="end"/>
        </w:r>
      </w:hyperlink>
    </w:p>
    <w:p w14:paraId="15B9E1E9" w14:textId="2142F661" w:rsidR="00582AB1" w:rsidRDefault="002600EF">
      <w:pPr>
        <w:pStyle w:val="ekillerTablosu"/>
        <w:tabs>
          <w:tab w:val="right" w:leader="dot" w:pos="8210"/>
        </w:tabs>
        <w:rPr>
          <w:rFonts w:asciiTheme="minorHAnsi" w:eastAsiaTheme="minorEastAsia" w:hAnsiTheme="minorHAnsi"/>
          <w:noProof/>
          <w:sz w:val="22"/>
          <w:lang w:eastAsia="tr-TR"/>
        </w:rPr>
      </w:pPr>
      <w:hyperlink w:anchor="_Toc134711078" w:history="1">
        <w:r w:rsidR="00582AB1" w:rsidRPr="00582AB1">
          <w:rPr>
            <w:rStyle w:val="Kpr"/>
            <w:b/>
            <w:noProof/>
          </w:rPr>
          <w:t xml:space="preserve">Tablo 4. 11: </w:t>
        </w:r>
        <w:r w:rsidR="00582AB1" w:rsidRPr="00F7368F">
          <w:rPr>
            <w:rStyle w:val="Kpr"/>
            <w:noProof/>
          </w:rPr>
          <w:t>Sor_abd_06_17 ile Eğit_abd_06_17 Arasındaki Aşamalı Regresyon Analizi Sonuçları</w:t>
        </w:r>
        <w:r w:rsidR="00582AB1">
          <w:rPr>
            <w:noProof/>
            <w:webHidden/>
          </w:rPr>
          <w:tab/>
        </w:r>
        <w:r w:rsidR="00582AB1">
          <w:rPr>
            <w:noProof/>
            <w:webHidden/>
          </w:rPr>
          <w:fldChar w:fldCharType="begin"/>
        </w:r>
        <w:r w:rsidR="00582AB1">
          <w:rPr>
            <w:noProof/>
            <w:webHidden/>
          </w:rPr>
          <w:instrText xml:space="preserve"> PAGEREF _Toc134711078 \h </w:instrText>
        </w:r>
        <w:r w:rsidR="00582AB1">
          <w:rPr>
            <w:noProof/>
            <w:webHidden/>
          </w:rPr>
        </w:r>
        <w:r w:rsidR="00582AB1">
          <w:rPr>
            <w:noProof/>
            <w:webHidden/>
          </w:rPr>
          <w:fldChar w:fldCharType="separate"/>
        </w:r>
        <w:r w:rsidR="00582AB1">
          <w:rPr>
            <w:noProof/>
            <w:webHidden/>
          </w:rPr>
          <w:t>183</w:t>
        </w:r>
        <w:r w:rsidR="00582AB1">
          <w:rPr>
            <w:noProof/>
            <w:webHidden/>
          </w:rPr>
          <w:fldChar w:fldCharType="end"/>
        </w:r>
      </w:hyperlink>
    </w:p>
    <w:p w14:paraId="171C73C6" w14:textId="369BCD6F" w:rsidR="00582AB1" w:rsidRDefault="002600EF">
      <w:pPr>
        <w:pStyle w:val="ekillerTablosu"/>
        <w:tabs>
          <w:tab w:val="right" w:leader="dot" w:pos="8210"/>
        </w:tabs>
        <w:rPr>
          <w:rFonts w:asciiTheme="minorHAnsi" w:eastAsiaTheme="minorEastAsia" w:hAnsiTheme="minorHAnsi"/>
          <w:noProof/>
          <w:sz w:val="22"/>
          <w:lang w:eastAsia="tr-TR"/>
        </w:rPr>
      </w:pPr>
      <w:hyperlink w:anchor="_Toc134711079" w:history="1">
        <w:r w:rsidR="00582AB1" w:rsidRPr="00582AB1">
          <w:rPr>
            <w:rStyle w:val="Kpr"/>
            <w:b/>
            <w:noProof/>
          </w:rPr>
          <w:t>Tablo 4. 12:</w:t>
        </w:r>
        <w:r w:rsidR="00582AB1" w:rsidRPr="00F7368F">
          <w:rPr>
            <w:rStyle w:val="Kpr"/>
            <w:noProof/>
          </w:rPr>
          <w:t xml:space="preserve"> Sor_abd_06_17 ile Ytrm_abd_06_17 Arasındaki Aşamalı Regresyon Analizi Sonuçları</w:t>
        </w:r>
        <w:r w:rsidR="00582AB1">
          <w:rPr>
            <w:noProof/>
            <w:webHidden/>
          </w:rPr>
          <w:tab/>
        </w:r>
        <w:r w:rsidR="00582AB1">
          <w:rPr>
            <w:noProof/>
            <w:webHidden/>
          </w:rPr>
          <w:fldChar w:fldCharType="begin"/>
        </w:r>
        <w:r w:rsidR="00582AB1">
          <w:rPr>
            <w:noProof/>
            <w:webHidden/>
          </w:rPr>
          <w:instrText xml:space="preserve"> PAGEREF _Toc134711079 \h </w:instrText>
        </w:r>
        <w:r w:rsidR="00582AB1">
          <w:rPr>
            <w:noProof/>
            <w:webHidden/>
          </w:rPr>
        </w:r>
        <w:r w:rsidR="00582AB1">
          <w:rPr>
            <w:noProof/>
            <w:webHidden/>
          </w:rPr>
          <w:fldChar w:fldCharType="separate"/>
        </w:r>
        <w:r w:rsidR="00582AB1">
          <w:rPr>
            <w:noProof/>
            <w:webHidden/>
          </w:rPr>
          <w:t>183</w:t>
        </w:r>
        <w:r w:rsidR="00582AB1">
          <w:rPr>
            <w:noProof/>
            <w:webHidden/>
          </w:rPr>
          <w:fldChar w:fldCharType="end"/>
        </w:r>
      </w:hyperlink>
    </w:p>
    <w:p w14:paraId="39923B63" w14:textId="3138BCB7" w:rsidR="00582AB1" w:rsidRDefault="002600EF">
      <w:pPr>
        <w:pStyle w:val="ekillerTablosu"/>
        <w:tabs>
          <w:tab w:val="right" w:leader="dot" w:pos="8210"/>
        </w:tabs>
        <w:rPr>
          <w:rFonts w:asciiTheme="minorHAnsi" w:eastAsiaTheme="minorEastAsia" w:hAnsiTheme="minorHAnsi"/>
          <w:noProof/>
          <w:sz w:val="22"/>
          <w:lang w:eastAsia="tr-TR"/>
        </w:rPr>
      </w:pPr>
      <w:hyperlink w:anchor="_Toc134711080" w:history="1">
        <w:r w:rsidR="00582AB1" w:rsidRPr="00582AB1">
          <w:rPr>
            <w:rStyle w:val="Kpr"/>
            <w:b/>
            <w:noProof/>
          </w:rPr>
          <w:t>Tablo 4. 13:</w:t>
        </w:r>
        <w:r w:rsidR="00582AB1" w:rsidRPr="00F7368F">
          <w:rPr>
            <w:rStyle w:val="Kpr"/>
            <w:noProof/>
          </w:rPr>
          <w:t xml:space="preserve"> Ödç_abd_06_17 ve Ekonomik Büyüme Değişkenleri ile Gsyh_abd_06_17 Arasındaki Aşamalı Regresyon Analizi Sonuçları</w:t>
        </w:r>
        <w:r w:rsidR="00582AB1">
          <w:rPr>
            <w:noProof/>
            <w:webHidden/>
          </w:rPr>
          <w:tab/>
        </w:r>
        <w:r w:rsidR="00582AB1">
          <w:rPr>
            <w:noProof/>
            <w:webHidden/>
          </w:rPr>
          <w:fldChar w:fldCharType="begin"/>
        </w:r>
        <w:r w:rsidR="00582AB1">
          <w:rPr>
            <w:noProof/>
            <w:webHidden/>
          </w:rPr>
          <w:instrText xml:space="preserve"> PAGEREF _Toc134711080 \h </w:instrText>
        </w:r>
        <w:r w:rsidR="00582AB1">
          <w:rPr>
            <w:noProof/>
            <w:webHidden/>
          </w:rPr>
        </w:r>
        <w:r w:rsidR="00582AB1">
          <w:rPr>
            <w:noProof/>
            <w:webHidden/>
          </w:rPr>
          <w:fldChar w:fldCharType="separate"/>
        </w:r>
        <w:r w:rsidR="00582AB1">
          <w:rPr>
            <w:noProof/>
            <w:webHidden/>
          </w:rPr>
          <w:t>184</w:t>
        </w:r>
        <w:r w:rsidR="00582AB1">
          <w:rPr>
            <w:noProof/>
            <w:webHidden/>
          </w:rPr>
          <w:fldChar w:fldCharType="end"/>
        </w:r>
      </w:hyperlink>
    </w:p>
    <w:p w14:paraId="39FD113E" w14:textId="3182E092" w:rsidR="00582AB1" w:rsidRDefault="002600EF">
      <w:pPr>
        <w:pStyle w:val="ekillerTablosu"/>
        <w:tabs>
          <w:tab w:val="right" w:leader="dot" w:pos="8210"/>
        </w:tabs>
        <w:rPr>
          <w:rFonts w:asciiTheme="minorHAnsi" w:eastAsiaTheme="minorEastAsia" w:hAnsiTheme="minorHAnsi"/>
          <w:noProof/>
          <w:sz w:val="22"/>
          <w:lang w:eastAsia="tr-TR"/>
        </w:rPr>
      </w:pPr>
      <w:hyperlink w:anchor="_Toc134711081" w:history="1">
        <w:r w:rsidR="00582AB1" w:rsidRPr="00582AB1">
          <w:rPr>
            <w:rStyle w:val="Kpr"/>
            <w:b/>
            <w:noProof/>
          </w:rPr>
          <w:t>Tablo 4. 14:</w:t>
        </w:r>
        <w:r w:rsidR="00582AB1" w:rsidRPr="00F7368F">
          <w:rPr>
            <w:rStyle w:val="Kpr"/>
            <w:noProof/>
          </w:rPr>
          <w:t xml:space="preserve"> Ödç_abd_06_17 ile İşsz_abd_06_17 Arasındaki Aşamalı Regresyon Analizi Sonuçları</w:t>
        </w:r>
        <w:r w:rsidR="00582AB1">
          <w:rPr>
            <w:noProof/>
            <w:webHidden/>
          </w:rPr>
          <w:tab/>
        </w:r>
        <w:r w:rsidR="00582AB1">
          <w:rPr>
            <w:noProof/>
            <w:webHidden/>
          </w:rPr>
          <w:fldChar w:fldCharType="begin"/>
        </w:r>
        <w:r w:rsidR="00582AB1">
          <w:rPr>
            <w:noProof/>
            <w:webHidden/>
          </w:rPr>
          <w:instrText xml:space="preserve"> PAGEREF _Toc134711081 \h </w:instrText>
        </w:r>
        <w:r w:rsidR="00582AB1">
          <w:rPr>
            <w:noProof/>
            <w:webHidden/>
          </w:rPr>
        </w:r>
        <w:r w:rsidR="00582AB1">
          <w:rPr>
            <w:noProof/>
            <w:webHidden/>
          </w:rPr>
          <w:fldChar w:fldCharType="separate"/>
        </w:r>
        <w:r w:rsidR="00582AB1">
          <w:rPr>
            <w:noProof/>
            <w:webHidden/>
          </w:rPr>
          <w:t>185</w:t>
        </w:r>
        <w:r w:rsidR="00582AB1">
          <w:rPr>
            <w:noProof/>
            <w:webHidden/>
          </w:rPr>
          <w:fldChar w:fldCharType="end"/>
        </w:r>
      </w:hyperlink>
    </w:p>
    <w:p w14:paraId="3C8B4DEB" w14:textId="7A0A9E04" w:rsidR="00582AB1" w:rsidRDefault="002600EF">
      <w:pPr>
        <w:pStyle w:val="ekillerTablosu"/>
        <w:tabs>
          <w:tab w:val="right" w:leader="dot" w:pos="8210"/>
        </w:tabs>
        <w:rPr>
          <w:rFonts w:asciiTheme="minorHAnsi" w:eastAsiaTheme="minorEastAsia" w:hAnsiTheme="minorHAnsi"/>
          <w:noProof/>
          <w:sz w:val="22"/>
          <w:lang w:eastAsia="tr-TR"/>
        </w:rPr>
      </w:pPr>
      <w:hyperlink w:anchor="_Toc134711082" w:history="1">
        <w:r w:rsidR="00582AB1" w:rsidRPr="00582AB1">
          <w:rPr>
            <w:rStyle w:val="Kpr"/>
            <w:b/>
            <w:noProof/>
          </w:rPr>
          <w:t>Tablo 4. 15:</w:t>
        </w:r>
        <w:r w:rsidR="00582AB1" w:rsidRPr="00F7368F">
          <w:rPr>
            <w:rStyle w:val="Kpr"/>
            <w:noProof/>
          </w:rPr>
          <w:t xml:space="preserve"> Ödç_abd_06_17 ile Sglk_abd_06_17 Arasındaki Aşamalı Regresyon Analizi Sonuçları</w:t>
        </w:r>
        <w:r w:rsidR="00582AB1">
          <w:rPr>
            <w:noProof/>
            <w:webHidden/>
          </w:rPr>
          <w:tab/>
        </w:r>
        <w:r w:rsidR="00582AB1">
          <w:rPr>
            <w:noProof/>
            <w:webHidden/>
          </w:rPr>
          <w:fldChar w:fldCharType="begin"/>
        </w:r>
        <w:r w:rsidR="00582AB1">
          <w:rPr>
            <w:noProof/>
            <w:webHidden/>
          </w:rPr>
          <w:instrText xml:space="preserve"> PAGEREF _Toc134711082 \h </w:instrText>
        </w:r>
        <w:r w:rsidR="00582AB1">
          <w:rPr>
            <w:noProof/>
            <w:webHidden/>
          </w:rPr>
        </w:r>
        <w:r w:rsidR="00582AB1">
          <w:rPr>
            <w:noProof/>
            <w:webHidden/>
          </w:rPr>
          <w:fldChar w:fldCharType="separate"/>
        </w:r>
        <w:r w:rsidR="00582AB1">
          <w:rPr>
            <w:noProof/>
            <w:webHidden/>
          </w:rPr>
          <w:t>185</w:t>
        </w:r>
        <w:r w:rsidR="00582AB1">
          <w:rPr>
            <w:noProof/>
            <w:webHidden/>
          </w:rPr>
          <w:fldChar w:fldCharType="end"/>
        </w:r>
      </w:hyperlink>
    </w:p>
    <w:p w14:paraId="4738F468" w14:textId="10F64350" w:rsidR="00582AB1" w:rsidRDefault="002600EF">
      <w:pPr>
        <w:pStyle w:val="ekillerTablosu"/>
        <w:tabs>
          <w:tab w:val="right" w:leader="dot" w:pos="8210"/>
        </w:tabs>
        <w:rPr>
          <w:rFonts w:asciiTheme="minorHAnsi" w:eastAsiaTheme="minorEastAsia" w:hAnsiTheme="minorHAnsi"/>
          <w:noProof/>
          <w:sz w:val="22"/>
          <w:lang w:eastAsia="tr-TR"/>
        </w:rPr>
      </w:pPr>
      <w:hyperlink w:anchor="_Toc134711083" w:history="1">
        <w:r w:rsidR="00582AB1" w:rsidRPr="00582AB1">
          <w:rPr>
            <w:rStyle w:val="Kpr"/>
            <w:b/>
            <w:noProof/>
          </w:rPr>
          <w:t xml:space="preserve">Tablo 4. 16: </w:t>
        </w:r>
        <w:r w:rsidR="00582AB1" w:rsidRPr="00F7368F">
          <w:rPr>
            <w:rStyle w:val="Kpr"/>
            <w:noProof/>
          </w:rPr>
          <w:t>Ödç_abd_06_17 ile Eğit_abd_06_17 Arasındaki Aşamalı Regresyon Analizi Sonuçları</w:t>
        </w:r>
        <w:r w:rsidR="00582AB1">
          <w:rPr>
            <w:noProof/>
            <w:webHidden/>
          </w:rPr>
          <w:tab/>
        </w:r>
        <w:r w:rsidR="00582AB1">
          <w:rPr>
            <w:noProof/>
            <w:webHidden/>
          </w:rPr>
          <w:fldChar w:fldCharType="begin"/>
        </w:r>
        <w:r w:rsidR="00582AB1">
          <w:rPr>
            <w:noProof/>
            <w:webHidden/>
          </w:rPr>
          <w:instrText xml:space="preserve"> PAGEREF _Toc134711083 \h </w:instrText>
        </w:r>
        <w:r w:rsidR="00582AB1">
          <w:rPr>
            <w:noProof/>
            <w:webHidden/>
          </w:rPr>
        </w:r>
        <w:r w:rsidR="00582AB1">
          <w:rPr>
            <w:noProof/>
            <w:webHidden/>
          </w:rPr>
          <w:fldChar w:fldCharType="separate"/>
        </w:r>
        <w:r w:rsidR="00582AB1">
          <w:rPr>
            <w:noProof/>
            <w:webHidden/>
          </w:rPr>
          <w:t>186</w:t>
        </w:r>
        <w:r w:rsidR="00582AB1">
          <w:rPr>
            <w:noProof/>
            <w:webHidden/>
          </w:rPr>
          <w:fldChar w:fldCharType="end"/>
        </w:r>
      </w:hyperlink>
    </w:p>
    <w:p w14:paraId="6F0510EC" w14:textId="458B8AB2" w:rsidR="00582AB1" w:rsidRDefault="002600EF">
      <w:pPr>
        <w:pStyle w:val="ekillerTablosu"/>
        <w:tabs>
          <w:tab w:val="right" w:leader="dot" w:pos="8210"/>
        </w:tabs>
        <w:rPr>
          <w:rFonts w:asciiTheme="minorHAnsi" w:eastAsiaTheme="minorEastAsia" w:hAnsiTheme="minorHAnsi"/>
          <w:noProof/>
          <w:sz w:val="22"/>
          <w:lang w:eastAsia="tr-TR"/>
        </w:rPr>
      </w:pPr>
      <w:hyperlink w:anchor="_Toc134711084" w:history="1">
        <w:r w:rsidR="00582AB1" w:rsidRPr="00582AB1">
          <w:rPr>
            <w:rStyle w:val="Kpr"/>
            <w:b/>
            <w:noProof/>
          </w:rPr>
          <w:t>Tablo 4. 17:</w:t>
        </w:r>
        <w:r w:rsidR="00582AB1" w:rsidRPr="00F7368F">
          <w:rPr>
            <w:rStyle w:val="Kpr"/>
            <w:noProof/>
          </w:rPr>
          <w:t xml:space="preserve"> Prog_abd_06_17 ve Ekonomik Büyüme Değişkenleri ile Gsyh_abd_06_17 Arasındaki Aşamalı Regresyon Analizi Sonuçları</w:t>
        </w:r>
        <w:r w:rsidR="00582AB1">
          <w:rPr>
            <w:noProof/>
            <w:webHidden/>
          </w:rPr>
          <w:tab/>
        </w:r>
        <w:r w:rsidR="00582AB1">
          <w:rPr>
            <w:noProof/>
            <w:webHidden/>
          </w:rPr>
          <w:fldChar w:fldCharType="begin"/>
        </w:r>
        <w:r w:rsidR="00582AB1">
          <w:rPr>
            <w:noProof/>
            <w:webHidden/>
          </w:rPr>
          <w:instrText xml:space="preserve"> PAGEREF _Toc134711084 \h </w:instrText>
        </w:r>
        <w:r w:rsidR="00582AB1">
          <w:rPr>
            <w:noProof/>
            <w:webHidden/>
          </w:rPr>
        </w:r>
        <w:r w:rsidR="00582AB1">
          <w:rPr>
            <w:noProof/>
            <w:webHidden/>
          </w:rPr>
          <w:fldChar w:fldCharType="separate"/>
        </w:r>
        <w:r w:rsidR="00582AB1">
          <w:rPr>
            <w:noProof/>
            <w:webHidden/>
          </w:rPr>
          <w:t>187</w:t>
        </w:r>
        <w:r w:rsidR="00582AB1">
          <w:rPr>
            <w:noProof/>
            <w:webHidden/>
          </w:rPr>
          <w:fldChar w:fldCharType="end"/>
        </w:r>
      </w:hyperlink>
    </w:p>
    <w:p w14:paraId="30671117" w14:textId="3411505F" w:rsidR="00582AB1" w:rsidRDefault="002600EF">
      <w:pPr>
        <w:pStyle w:val="ekillerTablosu"/>
        <w:tabs>
          <w:tab w:val="right" w:leader="dot" w:pos="8210"/>
        </w:tabs>
        <w:rPr>
          <w:rFonts w:asciiTheme="minorHAnsi" w:eastAsiaTheme="minorEastAsia" w:hAnsiTheme="minorHAnsi"/>
          <w:noProof/>
          <w:sz w:val="22"/>
          <w:lang w:eastAsia="tr-TR"/>
        </w:rPr>
      </w:pPr>
      <w:hyperlink w:anchor="_Toc134711085" w:history="1">
        <w:r w:rsidR="00582AB1" w:rsidRPr="00582AB1">
          <w:rPr>
            <w:rStyle w:val="Kpr"/>
            <w:b/>
            <w:noProof/>
          </w:rPr>
          <w:t xml:space="preserve">Tablo 4. 18: </w:t>
        </w:r>
        <w:r w:rsidR="00582AB1" w:rsidRPr="00F7368F">
          <w:rPr>
            <w:rStyle w:val="Kpr"/>
            <w:noProof/>
          </w:rPr>
          <w:t>Prog_abd_06_17 ile İşsz_abd_06_17 Arasındaki Aşamalı Regresyon Analizi Sonuçları</w:t>
        </w:r>
        <w:r w:rsidR="00582AB1">
          <w:rPr>
            <w:noProof/>
            <w:webHidden/>
          </w:rPr>
          <w:tab/>
        </w:r>
        <w:r w:rsidR="00582AB1">
          <w:rPr>
            <w:noProof/>
            <w:webHidden/>
          </w:rPr>
          <w:fldChar w:fldCharType="begin"/>
        </w:r>
        <w:r w:rsidR="00582AB1">
          <w:rPr>
            <w:noProof/>
            <w:webHidden/>
          </w:rPr>
          <w:instrText xml:space="preserve"> PAGEREF _Toc134711085 \h </w:instrText>
        </w:r>
        <w:r w:rsidR="00582AB1">
          <w:rPr>
            <w:noProof/>
            <w:webHidden/>
          </w:rPr>
        </w:r>
        <w:r w:rsidR="00582AB1">
          <w:rPr>
            <w:noProof/>
            <w:webHidden/>
          </w:rPr>
          <w:fldChar w:fldCharType="separate"/>
        </w:r>
        <w:r w:rsidR="00582AB1">
          <w:rPr>
            <w:noProof/>
            <w:webHidden/>
          </w:rPr>
          <w:t>188</w:t>
        </w:r>
        <w:r w:rsidR="00582AB1">
          <w:rPr>
            <w:noProof/>
            <w:webHidden/>
          </w:rPr>
          <w:fldChar w:fldCharType="end"/>
        </w:r>
      </w:hyperlink>
    </w:p>
    <w:p w14:paraId="7D0773CC" w14:textId="7CC97634" w:rsidR="00582AB1" w:rsidRDefault="002600EF">
      <w:pPr>
        <w:pStyle w:val="ekillerTablosu"/>
        <w:tabs>
          <w:tab w:val="right" w:leader="dot" w:pos="8210"/>
        </w:tabs>
        <w:rPr>
          <w:rFonts w:asciiTheme="minorHAnsi" w:eastAsiaTheme="minorEastAsia" w:hAnsiTheme="minorHAnsi"/>
          <w:noProof/>
          <w:sz w:val="22"/>
          <w:lang w:eastAsia="tr-TR"/>
        </w:rPr>
      </w:pPr>
      <w:hyperlink w:anchor="_Toc134711086" w:history="1">
        <w:r w:rsidR="00582AB1" w:rsidRPr="00582AB1">
          <w:rPr>
            <w:rStyle w:val="Kpr"/>
            <w:b/>
            <w:noProof/>
          </w:rPr>
          <w:t>Tablo 4. 19:</w:t>
        </w:r>
        <w:r w:rsidR="00582AB1" w:rsidRPr="00F7368F">
          <w:rPr>
            <w:rStyle w:val="Kpr"/>
            <w:noProof/>
          </w:rPr>
          <w:t xml:space="preserve"> Prog_abd_06_17 ile Sglk_abd_06_17 Arasındaki Aşamalı Regresyon Analizi Sonuçları</w:t>
        </w:r>
        <w:r w:rsidR="00582AB1">
          <w:rPr>
            <w:noProof/>
            <w:webHidden/>
          </w:rPr>
          <w:tab/>
        </w:r>
        <w:r w:rsidR="00582AB1">
          <w:rPr>
            <w:noProof/>
            <w:webHidden/>
          </w:rPr>
          <w:fldChar w:fldCharType="begin"/>
        </w:r>
        <w:r w:rsidR="00582AB1">
          <w:rPr>
            <w:noProof/>
            <w:webHidden/>
          </w:rPr>
          <w:instrText xml:space="preserve"> PAGEREF _Toc134711086 \h </w:instrText>
        </w:r>
        <w:r w:rsidR="00582AB1">
          <w:rPr>
            <w:noProof/>
            <w:webHidden/>
          </w:rPr>
        </w:r>
        <w:r w:rsidR="00582AB1">
          <w:rPr>
            <w:noProof/>
            <w:webHidden/>
          </w:rPr>
          <w:fldChar w:fldCharType="separate"/>
        </w:r>
        <w:r w:rsidR="00582AB1">
          <w:rPr>
            <w:noProof/>
            <w:webHidden/>
          </w:rPr>
          <w:t>188</w:t>
        </w:r>
        <w:r w:rsidR="00582AB1">
          <w:rPr>
            <w:noProof/>
            <w:webHidden/>
          </w:rPr>
          <w:fldChar w:fldCharType="end"/>
        </w:r>
      </w:hyperlink>
    </w:p>
    <w:p w14:paraId="21F24E26" w14:textId="6154D064" w:rsidR="00582AB1" w:rsidRDefault="002600EF">
      <w:pPr>
        <w:pStyle w:val="ekillerTablosu"/>
        <w:tabs>
          <w:tab w:val="right" w:leader="dot" w:pos="8210"/>
        </w:tabs>
        <w:rPr>
          <w:rFonts w:asciiTheme="minorHAnsi" w:eastAsiaTheme="minorEastAsia" w:hAnsiTheme="minorHAnsi"/>
          <w:noProof/>
          <w:sz w:val="22"/>
          <w:lang w:eastAsia="tr-TR"/>
        </w:rPr>
      </w:pPr>
      <w:hyperlink w:anchor="_Toc134711087" w:history="1">
        <w:r w:rsidR="00582AB1" w:rsidRPr="00582AB1">
          <w:rPr>
            <w:rStyle w:val="Kpr"/>
            <w:b/>
            <w:noProof/>
          </w:rPr>
          <w:t>Tablo 4. 20:</w:t>
        </w:r>
        <w:r w:rsidR="00582AB1" w:rsidRPr="00F7368F">
          <w:rPr>
            <w:rStyle w:val="Kpr"/>
            <w:noProof/>
          </w:rPr>
          <w:t xml:space="preserve"> Prog_abd_06_17 ile Eğit_abd_06_17 Arasındaki Aşamalı Regresyon Analizi Sonuçları</w:t>
        </w:r>
        <w:r w:rsidR="00582AB1">
          <w:rPr>
            <w:noProof/>
            <w:webHidden/>
          </w:rPr>
          <w:tab/>
        </w:r>
        <w:r w:rsidR="00582AB1">
          <w:rPr>
            <w:noProof/>
            <w:webHidden/>
          </w:rPr>
          <w:fldChar w:fldCharType="begin"/>
        </w:r>
        <w:r w:rsidR="00582AB1">
          <w:rPr>
            <w:noProof/>
            <w:webHidden/>
          </w:rPr>
          <w:instrText xml:space="preserve"> PAGEREF _Toc134711087 \h </w:instrText>
        </w:r>
        <w:r w:rsidR="00582AB1">
          <w:rPr>
            <w:noProof/>
            <w:webHidden/>
          </w:rPr>
        </w:r>
        <w:r w:rsidR="00582AB1">
          <w:rPr>
            <w:noProof/>
            <w:webHidden/>
          </w:rPr>
          <w:fldChar w:fldCharType="separate"/>
        </w:r>
        <w:r w:rsidR="00582AB1">
          <w:rPr>
            <w:noProof/>
            <w:webHidden/>
          </w:rPr>
          <w:t>188</w:t>
        </w:r>
        <w:r w:rsidR="00582AB1">
          <w:rPr>
            <w:noProof/>
            <w:webHidden/>
          </w:rPr>
          <w:fldChar w:fldCharType="end"/>
        </w:r>
      </w:hyperlink>
    </w:p>
    <w:p w14:paraId="67ACD727" w14:textId="4AC3E863" w:rsidR="00582AB1" w:rsidRDefault="002600EF">
      <w:pPr>
        <w:pStyle w:val="ekillerTablosu"/>
        <w:tabs>
          <w:tab w:val="right" w:leader="dot" w:pos="8210"/>
        </w:tabs>
        <w:rPr>
          <w:rFonts w:asciiTheme="minorHAnsi" w:eastAsiaTheme="minorEastAsia" w:hAnsiTheme="minorHAnsi"/>
          <w:noProof/>
          <w:sz w:val="22"/>
          <w:lang w:eastAsia="tr-TR"/>
        </w:rPr>
      </w:pPr>
      <w:hyperlink w:anchor="_Toc134711088" w:history="1">
        <w:r w:rsidR="00582AB1" w:rsidRPr="00582AB1">
          <w:rPr>
            <w:rStyle w:val="Kpr"/>
            <w:b/>
            <w:noProof/>
          </w:rPr>
          <w:t>Tablo 4. 21:</w:t>
        </w:r>
        <w:r w:rsidR="00582AB1" w:rsidRPr="00F7368F">
          <w:rPr>
            <w:rStyle w:val="Kpr"/>
            <w:noProof/>
          </w:rPr>
          <w:t xml:space="preserve"> Çoc_abd_06_17 ve Ekonomik Büyüme Değişkenleri ile Gsyh_abd_06_17 Arasındaki Aşamalı Regresyon Analizi Sonuçları</w:t>
        </w:r>
        <w:r w:rsidR="00582AB1">
          <w:rPr>
            <w:noProof/>
            <w:webHidden/>
          </w:rPr>
          <w:tab/>
        </w:r>
        <w:r w:rsidR="00582AB1">
          <w:rPr>
            <w:noProof/>
            <w:webHidden/>
          </w:rPr>
          <w:fldChar w:fldCharType="begin"/>
        </w:r>
        <w:r w:rsidR="00582AB1">
          <w:rPr>
            <w:noProof/>
            <w:webHidden/>
          </w:rPr>
          <w:instrText xml:space="preserve"> PAGEREF _Toc134711088 \h </w:instrText>
        </w:r>
        <w:r w:rsidR="00582AB1">
          <w:rPr>
            <w:noProof/>
            <w:webHidden/>
          </w:rPr>
        </w:r>
        <w:r w:rsidR="00582AB1">
          <w:rPr>
            <w:noProof/>
            <w:webHidden/>
          </w:rPr>
          <w:fldChar w:fldCharType="separate"/>
        </w:r>
        <w:r w:rsidR="00582AB1">
          <w:rPr>
            <w:noProof/>
            <w:webHidden/>
          </w:rPr>
          <w:t>190</w:t>
        </w:r>
        <w:r w:rsidR="00582AB1">
          <w:rPr>
            <w:noProof/>
            <w:webHidden/>
          </w:rPr>
          <w:fldChar w:fldCharType="end"/>
        </w:r>
      </w:hyperlink>
    </w:p>
    <w:p w14:paraId="6CC6DAB7" w14:textId="413736DF" w:rsidR="00582AB1" w:rsidRDefault="002600EF">
      <w:pPr>
        <w:pStyle w:val="ekillerTablosu"/>
        <w:tabs>
          <w:tab w:val="right" w:leader="dot" w:pos="8210"/>
        </w:tabs>
        <w:rPr>
          <w:rFonts w:asciiTheme="minorHAnsi" w:eastAsiaTheme="minorEastAsia" w:hAnsiTheme="minorHAnsi"/>
          <w:noProof/>
          <w:sz w:val="22"/>
          <w:lang w:eastAsia="tr-TR"/>
        </w:rPr>
      </w:pPr>
      <w:hyperlink w:anchor="_Toc134711089" w:history="1">
        <w:r w:rsidR="00582AB1" w:rsidRPr="00582AB1">
          <w:rPr>
            <w:rStyle w:val="Kpr"/>
            <w:b/>
            <w:noProof/>
          </w:rPr>
          <w:t>Tablo 4. 22:</w:t>
        </w:r>
        <w:r w:rsidR="00582AB1" w:rsidRPr="00F7368F">
          <w:rPr>
            <w:rStyle w:val="Kpr"/>
            <w:noProof/>
          </w:rPr>
          <w:t xml:space="preserve"> Çoc_abd_06_17 ile İşsz_abd_06_17 Arasındaki Aşamalı Regresyon Analizi Sonuçları</w:t>
        </w:r>
        <w:r w:rsidR="00582AB1">
          <w:rPr>
            <w:noProof/>
            <w:webHidden/>
          </w:rPr>
          <w:tab/>
        </w:r>
        <w:r w:rsidR="00582AB1">
          <w:rPr>
            <w:noProof/>
            <w:webHidden/>
          </w:rPr>
          <w:fldChar w:fldCharType="begin"/>
        </w:r>
        <w:r w:rsidR="00582AB1">
          <w:rPr>
            <w:noProof/>
            <w:webHidden/>
          </w:rPr>
          <w:instrText xml:space="preserve"> PAGEREF _Toc134711089 \h </w:instrText>
        </w:r>
        <w:r w:rsidR="00582AB1">
          <w:rPr>
            <w:noProof/>
            <w:webHidden/>
          </w:rPr>
        </w:r>
        <w:r w:rsidR="00582AB1">
          <w:rPr>
            <w:noProof/>
            <w:webHidden/>
          </w:rPr>
          <w:fldChar w:fldCharType="separate"/>
        </w:r>
        <w:r w:rsidR="00582AB1">
          <w:rPr>
            <w:noProof/>
            <w:webHidden/>
          </w:rPr>
          <w:t>191</w:t>
        </w:r>
        <w:r w:rsidR="00582AB1">
          <w:rPr>
            <w:noProof/>
            <w:webHidden/>
          </w:rPr>
          <w:fldChar w:fldCharType="end"/>
        </w:r>
      </w:hyperlink>
    </w:p>
    <w:p w14:paraId="23C19FBC" w14:textId="4CCADEF1" w:rsidR="00582AB1" w:rsidRDefault="002600EF">
      <w:pPr>
        <w:pStyle w:val="ekillerTablosu"/>
        <w:tabs>
          <w:tab w:val="right" w:leader="dot" w:pos="8210"/>
        </w:tabs>
        <w:rPr>
          <w:rFonts w:asciiTheme="minorHAnsi" w:eastAsiaTheme="minorEastAsia" w:hAnsiTheme="minorHAnsi"/>
          <w:noProof/>
          <w:sz w:val="22"/>
          <w:lang w:eastAsia="tr-TR"/>
        </w:rPr>
      </w:pPr>
      <w:hyperlink w:anchor="_Toc134711090" w:history="1">
        <w:r w:rsidR="00582AB1" w:rsidRPr="00582AB1">
          <w:rPr>
            <w:rStyle w:val="Kpr"/>
            <w:b/>
            <w:noProof/>
          </w:rPr>
          <w:t xml:space="preserve">Tablo 4. 23: </w:t>
        </w:r>
        <w:r w:rsidR="00582AB1" w:rsidRPr="00F7368F">
          <w:rPr>
            <w:rStyle w:val="Kpr"/>
            <w:noProof/>
          </w:rPr>
          <w:t>Çoc_abd_06_17 ile Sglk_abd_06_17 Arasındaki Aşamalı Regresyon Analizi Sonuçları</w:t>
        </w:r>
        <w:r w:rsidR="00582AB1">
          <w:rPr>
            <w:noProof/>
            <w:webHidden/>
          </w:rPr>
          <w:tab/>
        </w:r>
        <w:r w:rsidR="00582AB1">
          <w:rPr>
            <w:noProof/>
            <w:webHidden/>
          </w:rPr>
          <w:fldChar w:fldCharType="begin"/>
        </w:r>
        <w:r w:rsidR="00582AB1">
          <w:rPr>
            <w:noProof/>
            <w:webHidden/>
          </w:rPr>
          <w:instrText xml:space="preserve"> PAGEREF _Toc134711090 \h </w:instrText>
        </w:r>
        <w:r w:rsidR="00582AB1">
          <w:rPr>
            <w:noProof/>
            <w:webHidden/>
          </w:rPr>
        </w:r>
        <w:r w:rsidR="00582AB1">
          <w:rPr>
            <w:noProof/>
            <w:webHidden/>
          </w:rPr>
          <w:fldChar w:fldCharType="separate"/>
        </w:r>
        <w:r w:rsidR="00582AB1">
          <w:rPr>
            <w:noProof/>
            <w:webHidden/>
          </w:rPr>
          <w:t>191</w:t>
        </w:r>
        <w:r w:rsidR="00582AB1">
          <w:rPr>
            <w:noProof/>
            <w:webHidden/>
          </w:rPr>
          <w:fldChar w:fldCharType="end"/>
        </w:r>
      </w:hyperlink>
    </w:p>
    <w:p w14:paraId="5619AF82" w14:textId="3B8B97FA" w:rsidR="00582AB1" w:rsidRDefault="002600EF">
      <w:pPr>
        <w:pStyle w:val="ekillerTablosu"/>
        <w:tabs>
          <w:tab w:val="right" w:leader="dot" w:pos="8210"/>
        </w:tabs>
        <w:rPr>
          <w:rFonts w:asciiTheme="minorHAnsi" w:eastAsiaTheme="minorEastAsia" w:hAnsiTheme="minorHAnsi"/>
          <w:noProof/>
          <w:sz w:val="22"/>
          <w:lang w:eastAsia="tr-TR"/>
        </w:rPr>
      </w:pPr>
      <w:hyperlink w:anchor="_Toc134711091" w:history="1">
        <w:r w:rsidR="00582AB1" w:rsidRPr="00582AB1">
          <w:rPr>
            <w:rStyle w:val="Kpr"/>
            <w:b/>
            <w:noProof/>
          </w:rPr>
          <w:t>Tablo 4. 24:</w:t>
        </w:r>
        <w:r w:rsidR="00582AB1" w:rsidRPr="00F7368F">
          <w:rPr>
            <w:rStyle w:val="Kpr"/>
            <w:noProof/>
          </w:rPr>
          <w:t xml:space="preserve"> Çoc_abd_06_17 ile Eğit_abd_06_17 Arasındaki Aşamalı Regresyon Analizi Sonuçları</w:t>
        </w:r>
        <w:r w:rsidR="00582AB1">
          <w:rPr>
            <w:noProof/>
            <w:webHidden/>
          </w:rPr>
          <w:tab/>
        </w:r>
        <w:r w:rsidR="00582AB1">
          <w:rPr>
            <w:noProof/>
            <w:webHidden/>
          </w:rPr>
          <w:fldChar w:fldCharType="begin"/>
        </w:r>
        <w:r w:rsidR="00582AB1">
          <w:rPr>
            <w:noProof/>
            <w:webHidden/>
          </w:rPr>
          <w:instrText xml:space="preserve"> PAGEREF _Toc134711091 \h </w:instrText>
        </w:r>
        <w:r w:rsidR="00582AB1">
          <w:rPr>
            <w:noProof/>
            <w:webHidden/>
          </w:rPr>
        </w:r>
        <w:r w:rsidR="00582AB1">
          <w:rPr>
            <w:noProof/>
            <w:webHidden/>
          </w:rPr>
          <w:fldChar w:fldCharType="separate"/>
        </w:r>
        <w:r w:rsidR="00582AB1">
          <w:rPr>
            <w:noProof/>
            <w:webHidden/>
          </w:rPr>
          <w:t>192</w:t>
        </w:r>
        <w:r w:rsidR="00582AB1">
          <w:rPr>
            <w:noProof/>
            <w:webHidden/>
          </w:rPr>
          <w:fldChar w:fldCharType="end"/>
        </w:r>
      </w:hyperlink>
    </w:p>
    <w:p w14:paraId="326F019E" w14:textId="1E9F7153" w:rsidR="00582AB1" w:rsidRDefault="002600EF">
      <w:pPr>
        <w:pStyle w:val="ekillerTablosu"/>
        <w:tabs>
          <w:tab w:val="right" w:leader="dot" w:pos="8210"/>
        </w:tabs>
        <w:rPr>
          <w:rFonts w:asciiTheme="minorHAnsi" w:eastAsiaTheme="minorEastAsia" w:hAnsiTheme="minorHAnsi"/>
          <w:noProof/>
          <w:sz w:val="22"/>
          <w:lang w:eastAsia="tr-TR"/>
        </w:rPr>
      </w:pPr>
      <w:hyperlink w:anchor="_Toc134711092" w:history="1">
        <w:r w:rsidR="00582AB1" w:rsidRPr="00582AB1">
          <w:rPr>
            <w:rStyle w:val="Kpr"/>
            <w:b/>
            <w:noProof/>
          </w:rPr>
          <w:t>Tablo 4. 25:</w:t>
        </w:r>
        <w:r w:rsidR="00582AB1" w:rsidRPr="00F7368F">
          <w:rPr>
            <w:rStyle w:val="Kpr"/>
            <w:noProof/>
          </w:rPr>
          <w:t xml:space="preserve"> Blgs_abd_06_17 ve Ekonomik Büyüme Değişkenleri ile Gsyh_abd_06_17 Arasındaki Aşamalı Regresyon Analizi Sonuçları</w:t>
        </w:r>
        <w:r w:rsidR="00582AB1">
          <w:rPr>
            <w:noProof/>
            <w:webHidden/>
          </w:rPr>
          <w:tab/>
        </w:r>
        <w:r w:rsidR="00582AB1">
          <w:rPr>
            <w:noProof/>
            <w:webHidden/>
          </w:rPr>
          <w:fldChar w:fldCharType="begin"/>
        </w:r>
        <w:r w:rsidR="00582AB1">
          <w:rPr>
            <w:noProof/>
            <w:webHidden/>
          </w:rPr>
          <w:instrText xml:space="preserve"> PAGEREF _Toc134711092 \h </w:instrText>
        </w:r>
        <w:r w:rsidR="00582AB1">
          <w:rPr>
            <w:noProof/>
            <w:webHidden/>
          </w:rPr>
        </w:r>
        <w:r w:rsidR="00582AB1">
          <w:rPr>
            <w:noProof/>
            <w:webHidden/>
          </w:rPr>
          <w:fldChar w:fldCharType="separate"/>
        </w:r>
        <w:r w:rsidR="00582AB1">
          <w:rPr>
            <w:noProof/>
            <w:webHidden/>
          </w:rPr>
          <w:t>193</w:t>
        </w:r>
        <w:r w:rsidR="00582AB1">
          <w:rPr>
            <w:noProof/>
            <w:webHidden/>
          </w:rPr>
          <w:fldChar w:fldCharType="end"/>
        </w:r>
      </w:hyperlink>
    </w:p>
    <w:p w14:paraId="679DD9BF" w14:textId="693A0B6E" w:rsidR="00582AB1" w:rsidRDefault="002600EF">
      <w:pPr>
        <w:pStyle w:val="ekillerTablosu"/>
        <w:tabs>
          <w:tab w:val="right" w:leader="dot" w:pos="8210"/>
        </w:tabs>
        <w:rPr>
          <w:rFonts w:asciiTheme="minorHAnsi" w:eastAsiaTheme="minorEastAsia" w:hAnsiTheme="minorHAnsi"/>
          <w:noProof/>
          <w:sz w:val="22"/>
          <w:lang w:eastAsia="tr-TR"/>
        </w:rPr>
      </w:pPr>
      <w:hyperlink w:anchor="_Toc134711093" w:history="1">
        <w:r w:rsidR="00582AB1" w:rsidRPr="00582AB1">
          <w:rPr>
            <w:rStyle w:val="Kpr"/>
            <w:b/>
            <w:noProof/>
          </w:rPr>
          <w:t>Tablo 4. 26:</w:t>
        </w:r>
        <w:r w:rsidR="00582AB1" w:rsidRPr="00F7368F">
          <w:rPr>
            <w:rStyle w:val="Kpr"/>
            <w:noProof/>
          </w:rPr>
          <w:t xml:space="preserve"> Blgs_abd_06_17 ile İşsz_abd_06_17 Arasındaki Aşamalı Regresyon Analizi Sonuçları</w:t>
        </w:r>
        <w:r w:rsidR="00582AB1">
          <w:rPr>
            <w:noProof/>
            <w:webHidden/>
          </w:rPr>
          <w:tab/>
        </w:r>
        <w:r w:rsidR="00582AB1">
          <w:rPr>
            <w:noProof/>
            <w:webHidden/>
          </w:rPr>
          <w:fldChar w:fldCharType="begin"/>
        </w:r>
        <w:r w:rsidR="00582AB1">
          <w:rPr>
            <w:noProof/>
            <w:webHidden/>
          </w:rPr>
          <w:instrText xml:space="preserve"> PAGEREF _Toc134711093 \h </w:instrText>
        </w:r>
        <w:r w:rsidR="00582AB1">
          <w:rPr>
            <w:noProof/>
            <w:webHidden/>
          </w:rPr>
        </w:r>
        <w:r w:rsidR="00582AB1">
          <w:rPr>
            <w:noProof/>
            <w:webHidden/>
          </w:rPr>
          <w:fldChar w:fldCharType="separate"/>
        </w:r>
        <w:r w:rsidR="00582AB1">
          <w:rPr>
            <w:noProof/>
            <w:webHidden/>
          </w:rPr>
          <w:t>194</w:t>
        </w:r>
        <w:r w:rsidR="00582AB1">
          <w:rPr>
            <w:noProof/>
            <w:webHidden/>
          </w:rPr>
          <w:fldChar w:fldCharType="end"/>
        </w:r>
      </w:hyperlink>
    </w:p>
    <w:p w14:paraId="2DB75BF0" w14:textId="080C8689" w:rsidR="00582AB1" w:rsidRDefault="002600EF">
      <w:pPr>
        <w:pStyle w:val="ekillerTablosu"/>
        <w:tabs>
          <w:tab w:val="right" w:leader="dot" w:pos="8210"/>
        </w:tabs>
        <w:rPr>
          <w:rFonts w:asciiTheme="minorHAnsi" w:eastAsiaTheme="minorEastAsia" w:hAnsiTheme="minorHAnsi"/>
          <w:noProof/>
          <w:sz w:val="22"/>
          <w:lang w:eastAsia="tr-TR"/>
        </w:rPr>
      </w:pPr>
      <w:hyperlink w:anchor="_Toc134711094" w:history="1">
        <w:r w:rsidR="00582AB1" w:rsidRPr="00582AB1">
          <w:rPr>
            <w:rStyle w:val="Kpr"/>
            <w:b/>
            <w:noProof/>
          </w:rPr>
          <w:t xml:space="preserve">Tablo 4. 27: </w:t>
        </w:r>
        <w:r w:rsidR="00582AB1" w:rsidRPr="00F7368F">
          <w:rPr>
            <w:rStyle w:val="Kpr"/>
            <w:noProof/>
          </w:rPr>
          <w:t>Blgs_abd_06_17 ile Sglk_abd_06_17 Arasındaki Aşamalı Regresyon Analizi Sonuçları</w:t>
        </w:r>
        <w:r w:rsidR="00582AB1">
          <w:rPr>
            <w:noProof/>
            <w:webHidden/>
          </w:rPr>
          <w:tab/>
        </w:r>
        <w:r w:rsidR="00582AB1">
          <w:rPr>
            <w:noProof/>
            <w:webHidden/>
          </w:rPr>
          <w:fldChar w:fldCharType="begin"/>
        </w:r>
        <w:r w:rsidR="00582AB1">
          <w:rPr>
            <w:noProof/>
            <w:webHidden/>
          </w:rPr>
          <w:instrText xml:space="preserve"> PAGEREF _Toc134711094 \h </w:instrText>
        </w:r>
        <w:r w:rsidR="00582AB1">
          <w:rPr>
            <w:noProof/>
            <w:webHidden/>
          </w:rPr>
        </w:r>
        <w:r w:rsidR="00582AB1">
          <w:rPr>
            <w:noProof/>
            <w:webHidden/>
          </w:rPr>
          <w:fldChar w:fldCharType="separate"/>
        </w:r>
        <w:r w:rsidR="00582AB1">
          <w:rPr>
            <w:noProof/>
            <w:webHidden/>
          </w:rPr>
          <w:t>194</w:t>
        </w:r>
        <w:r w:rsidR="00582AB1">
          <w:rPr>
            <w:noProof/>
            <w:webHidden/>
          </w:rPr>
          <w:fldChar w:fldCharType="end"/>
        </w:r>
      </w:hyperlink>
    </w:p>
    <w:p w14:paraId="6E4EE113" w14:textId="22591469" w:rsidR="00582AB1" w:rsidRDefault="002600EF">
      <w:pPr>
        <w:pStyle w:val="ekillerTablosu"/>
        <w:tabs>
          <w:tab w:val="right" w:leader="dot" w:pos="8210"/>
        </w:tabs>
        <w:rPr>
          <w:rFonts w:asciiTheme="minorHAnsi" w:eastAsiaTheme="minorEastAsia" w:hAnsiTheme="minorHAnsi"/>
          <w:noProof/>
          <w:sz w:val="22"/>
          <w:lang w:eastAsia="tr-TR"/>
        </w:rPr>
      </w:pPr>
      <w:hyperlink w:anchor="_Toc134711095" w:history="1">
        <w:r w:rsidR="00582AB1" w:rsidRPr="00582AB1">
          <w:rPr>
            <w:rStyle w:val="Kpr"/>
            <w:b/>
            <w:noProof/>
          </w:rPr>
          <w:t>Tablo 4. 28:</w:t>
        </w:r>
        <w:r w:rsidR="00582AB1" w:rsidRPr="00F7368F">
          <w:rPr>
            <w:rStyle w:val="Kpr"/>
            <w:noProof/>
          </w:rPr>
          <w:t xml:space="preserve"> Blgs_abd_06_17 ile Eğit_abd_06_17 Arasındaki Aşamalı Regresyon Analizi Sonuçları</w:t>
        </w:r>
        <w:r w:rsidR="00582AB1">
          <w:rPr>
            <w:noProof/>
            <w:webHidden/>
          </w:rPr>
          <w:tab/>
        </w:r>
        <w:r w:rsidR="00582AB1">
          <w:rPr>
            <w:noProof/>
            <w:webHidden/>
          </w:rPr>
          <w:fldChar w:fldCharType="begin"/>
        </w:r>
        <w:r w:rsidR="00582AB1">
          <w:rPr>
            <w:noProof/>
            <w:webHidden/>
          </w:rPr>
          <w:instrText xml:space="preserve"> PAGEREF _Toc134711095 \h </w:instrText>
        </w:r>
        <w:r w:rsidR="00582AB1">
          <w:rPr>
            <w:noProof/>
            <w:webHidden/>
          </w:rPr>
        </w:r>
        <w:r w:rsidR="00582AB1">
          <w:rPr>
            <w:noProof/>
            <w:webHidden/>
          </w:rPr>
          <w:fldChar w:fldCharType="separate"/>
        </w:r>
        <w:r w:rsidR="00582AB1">
          <w:rPr>
            <w:noProof/>
            <w:webHidden/>
          </w:rPr>
          <w:t>195</w:t>
        </w:r>
        <w:r w:rsidR="00582AB1">
          <w:rPr>
            <w:noProof/>
            <w:webHidden/>
          </w:rPr>
          <w:fldChar w:fldCharType="end"/>
        </w:r>
      </w:hyperlink>
    </w:p>
    <w:p w14:paraId="631D7C67" w14:textId="41919C3B" w:rsidR="00582AB1" w:rsidRDefault="002600EF">
      <w:pPr>
        <w:pStyle w:val="ekillerTablosu"/>
        <w:tabs>
          <w:tab w:val="right" w:leader="dot" w:pos="8210"/>
        </w:tabs>
        <w:rPr>
          <w:rFonts w:asciiTheme="minorHAnsi" w:eastAsiaTheme="minorEastAsia" w:hAnsiTheme="minorHAnsi"/>
          <w:noProof/>
          <w:sz w:val="22"/>
          <w:lang w:eastAsia="tr-TR"/>
        </w:rPr>
      </w:pPr>
      <w:hyperlink w:anchor="_Toc134711096" w:history="1">
        <w:r w:rsidR="00582AB1" w:rsidRPr="00582AB1">
          <w:rPr>
            <w:rStyle w:val="Kpr"/>
            <w:b/>
            <w:noProof/>
          </w:rPr>
          <w:t>Tablo 4. 29:</w:t>
        </w:r>
        <w:r w:rsidR="00582AB1" w:rsidRPr="00F7368F">
          <w:rPr>
            <w:rStyle w:val="Kpr"/>
            <w:noProof/>
          </w:rPr>
          <w:t xml:space="preserve"> İşsz_abd_06_17 ve Halk Kütüphanesi Değişkenleri ile Gsyh_abd_06_17 Arasındaki Aşamalı Regresyon Analizi Sonuçları</w:t>
        </w:r>
        <w:r w:rsidR="00582AB1">
          <w:rPr>
            <w:noProof/>
            <w:webHidden/>
          </w:rPr>
          <w:tab/>
        </w:r>
        <w:r w:rsidR="00582AB1">
          <w:rPr>
            <w:noProof/>
            <w:webHidden/>
          </w:rPr>
          <w:fldChar w:fldCharType="begin"/>
        </w:r>
        <w:r w:rsidR="00582AB1">
          <w:rPr>
            <w:noProof/>
            <w:webHidden/>
          </w:rPr>
          <w:instrText xml:space="preserve"> PAGEREF _Toc134711096 \h </w:instrText>
        </w:r>
        <w:r w:rsidR="00582AB1">
          <w:rPr>
            <w:noProof/>
            <w:webHidden/>
          </w:rPr>
        </w:r>
        <w:r w:rsidR="00582AB1">
          <w:rPr>
            <w:noProof/>
            <w:webHidden/>
          </w:rPr>
          <w:fldChar w:fldCharType="separate"/>
        </w:r>
        <w:r w:rsidR="00582AB1">
          <w:rPr>
            <w:noProof/>
            <w:webHidden/>
          </w:rPr>
          <w:t>197</w:t>
        </w:r>
        <w:r w:rsidR="00582AB1">
          <w:rPr>
            <w:noProof/>
            <w:webHidden/>
          </w:rPr>
          <w:fldChar w:fldCharType="end"/>
        </w:r>
      </w:hyperlink>
    </w:p>
    <w:p w14:paraId="7D3A67D6" w14:textId="4FF65211" w:rsidR="00582AB1" w:rsidRDefault="002600EF">
      <w:pPr>
        <w:pStyle w:val="ekillerTablosu"/>
        <w:tabs>
          <w:tab w:val="right" w:leader="dot" w:pos="8210"/>
        </w:tabs>
        <w:rPr>
          <w:rFonts w:asciiTheme="minorHAnsi" w:eastAsiaTheme="minorEastAsia" w:hAnsiTheme="minorHAnsi"/>
          <w:noProof/>
          <w:sz w:val="22"/>
          <w:lang w:eastAsia="tr-TR"/>
        </w:rPr>
      </w:pPr>
      <w:hyperlink w:anchor="_Toc134711097" w:history="1">
        <w:r w:rsidR="00582AB1" w:rsidRPr="00582AB1">
          <w:rPr>
            <w:rStyle w:val="Kpr"/>
            <w:b/>
            <w:noProof/>
          </w:rPr>
          <w:t xml:space="preserve">Tablo 4. 30: </w:t>
        </w:r>
        <w:r w:rsidR="00582AB1" w:rsidRPr="00F7368F">
          <w:rPr>
            <w:rStyle w:val="Kpr"/>
            <w:noProof/>
          </w:rPr>
          <w:t>Eğit_abd_06_17 ve Halk Kütüphanesi Değişkenleri ile Gsyh_abd_06_17 Arasındaki Aşamalı Regresyon Analizi Sonuçları</w:t>
        </w:r>
        <w:r w:rsidR="00582AB1">
          <w:rPr>
            <w:noProof/>
            <w:webHidden/>
          </w:rPr>
          <w:tab/>
        </w:r>
        <w:r w:rsidR="00582AB1">
          <w:rPr>
            <w:noProof/>
            <w:webHidden/>
          </w:rPr>
          <w:fldChar w:fldCharType="begin"/>
        </w:r>
        <w:r w:rsidR="00582AB1">
          <w:rPr>
            <w:noProof/>
            <w:webHidden/>
          </w:rPr>
          <w:instrText xml:space="preserve"> PAGEREF _Toc134711097 \h </w:instrText>
        </w:r>
        <w:r w:rsidR="00582AB1">
          <w:rPr>
            <w:noProof/>
            <w:webHidden/>
          </w:rPr>
        </w:r>
        <w:r w:rsidR="00582AB1">
          <w:rPr>
            <w:noProof/>
            <w:webHidden/>
          </w:rPr>
          <w:fldChar w:fldCharType="separate"/>
        </w:r>
        <w:r w:rsidR="00582AB1">
          <w:rPr>
            <w:noProof/>
            <w:webHidden/>
          </w:rPr>
          <w:t>199</w:t>
        </w:r>
        <w:r w:rsidR="00582AB1">
          <w:rPr>
            <w:noProof/>
            <w:webHidden/>
          </w:rPr>
          <w:fldChar w:fldCharType="end"/>
        </w:r>
      </w:hyperlink>
    </w:p>
    <w:p w14:paraId="44AE7693" w14:textId="71DC7FAC" w:rsidR="00582AB1" w:rsidRDefault="002600EF">
      <w:pPr>
        <w:pStyle w:val="ekillerTablosu"/>
        <w:tabs>
          <w:tab w:val="right" w:leader="dot" w:pos="8210"/>
        </w:tabs>
        <w:rPr>
          <w:rFonts w:asciiTheme="minorHAnsi" w:eastAsiaTheme="minorEastAsia" w:hAnsiTheme="minorHAnsi"/>
          <w:noProof/>
          <w:sz w:val="22"/>
          <w:lang w:eastAsia="tr-TR"/>
        </w:rPr>
      </w:pPr>
      <w:hyperlink w:anchor="_Toc134711098" w:history="1">
        <w:r w:rsidR="00582AB1" w:rsidRPr="00582AB1">
          <w:rPr>
            <w:rStyle w:val="Kpr"/>
            <w:b/>
            <w:noProof/>
          </w:rPr>
          <w:t>Tablo 4. 31:</w:t>
        </w:r>
        <w:r w:rsidR="00582AB1" w:rsidRPr="00F7368F">
          <w:rPr>
            <w:rStyle w:val="Kpr"/>
            <w:noProof/>
          </w:rPr>
          <w:t xml:space="preserve"> Halk Kütüphanesi değişkenleri ile Eğit_abd_06_17 Arasındaki Aşamalı Regresyon Analizi Sonuçları</w:t>
        </w:r>
        <w:r w:rsidR="00582AB1">
          <w:rPr>
            <w:noProof/>
            <w:webHidden/>
          </w:rPr>
          <w:tab/>
        </w:r>
        <w:r w:rsidR="00582AB1">
          <w:rPr>
            <w:noProof/>
            <w:webHidden/>
          </w:rPr>
          <w:fldChar w:fldCharType="begin"/>
        </w:r>
        <w:r w:rsidR="00582AB1">
          <w:rPr>
            <w:noProof/>
            <w:webHidden/>
          </w:rPr>
          <w:instrText xml:space="preserve"> PAGEREF _Toc134711098 \h </w:instrText>
        </w:r>
        <w:r w:rsidR="00582AB1">
          <w:rPr>
            <w:noProof/>
            <w:webHidden/>
          </w:rPr>
        </w:r>
        <w:r w:rsidR="00582AB1">
          <w:rPr>
            <w:noProof/>
            <w:webHidden/>
          </w:rPr>
          <w:fldChar w:fldCharType="separate"/>
        </w:r>
        <w:r w:rsidR="00582AB1">
          <w:rPr>
            <w:noProof/>
            <w:webHidden/>
          </w:rPr>
          <w:t>200</w:t>
        </w:r>
        <w:r w:rsidR="00582AB1">
          <w:rPr>
            <w:noProof/>
            <w:webHidden/>
          </w:rPr>
          <w:fldChar w:fldCharType="end"/>
        </w:r>
      </w:hyperlink>
    </w:p>
    <w:p w14:paraId="7407CCBA" w14:textId="6162A505" w:rsidR="00582AB1" w:rsidRDefault="002600EF">
      <w:pPr>
        <w:pStyle w:val="ekillerTablosu"/>
        <w:tabs>
          <w:tab w:val="right" w:leader="dot" w:pos="8210"/>
        </w:tabs>
        <w:rPr>
          <w:rFonts w:asciiTheme="minorHAnsi" w:eastAsiaTheme="minorEastAsia" w:hAnsiTheme="minorHAnsi"/>
          <w:noProof/>
          <w:sz w:val="22"/>
          <w:lang w:eastAsia="tr-TR"/>
        </w:rPr>
      </w:pPr>
      <w:hyperlink w:anchor="_Toc134711099" w:history="1">
        <w:r w:rsidR="00582AB1" w:rsidRPr="00582AB1">
          <w:rPr>
            <w:rStyle w:val="Kpr"/>
            <w:b/>
            <w:noProof/>
          </w:rPr>
          <w:t xml:space="preserve">Tablo 4. 32: </w:t>
        </w:r>
        <w:r w:rsidR="00582AB1" w:rsidRPr="00F7368F">
          <w:rPr>
            <w:rStyle w:val="Kpr"/>
            <w:noProof/>
          </w:rPr>
          <w:t>Sglk_abd_06_17 ve Halk Kütüphanesi Değişkenleri ile Gsyh_abd_06_17 Arasındaki Aşamalı Regresyon Analizi Sonuçları</w:t>
        </w:r>
        <w:r w:rsidR="00582AB1">
          <w:rPr>
            <w:noProof/>
            <w:webHidden/>
          </w:rPr>
          <w:tab/>
        </w:r>
        <w:r w:rsidR="00582AB1">
          <w:rPr>
            <w:noProof/>
            <w:webHidden/>
          </w:rPr>
          <w:fldChar w:fldCharType="begin"/>
        </w:r>
        <w:r w:rsidR="00582AB1">
          <w:rPr>
            <w:noProof/>
            <w:webHidden/>
          </w:rPr>
          <w:instrText xml:space="preserve"> PAGEREF _Toc134711099 \h </w:instrText>
        </w:r>
        <w:r w:rsidR="00582AB1">
          <w:rPr>
            <w:noProof/>
            <w:webHidden/>
          </w:rPr>
        </w:r>
        <w:r w:rsidR="00582AB1">
          <w:rPr>
            <w:noProof/>
            <w:webHidden/>
          </w:rPr>
          <w:fldChar w:fldCharType="separate"/>
        </w:r>
        <w:r w:rsidR="00582AB1">
          <w:rPr>
            <w:noProof/>
            <w:webHidden/>
          </w:rPr>
          <w:t>202</w:t>
        </w:r>
        <w:r w:rsidR="00582AB1">
          <w:rPr>
            <w:noProof/>
            <w:webHidden/>
          </w:rPr>
          <w:fldChar w:fldCharType="end"/>
        </w:r>
      </w:hyperlink>
    </w:p>
    <w:p w14:paraId="6A45E7EA" w14:textId="1E1E532F" w:rsidR="00582AB1" w:rsidRDefault="002600EF">
      <w:pPr>
        <w:pStyle w:val="ekillerTablosu"/>
        <w:tabs>
          <w:tab w:val="right" w:leader="dot" w:pos="8210"/>
        </w:tabs>
        <w:rPr>
          <w:rFonts w:asciiTheme="minorHAnsi" w:eastAsiaTheme="minorEastAsia" w:hAnsiTheme="minorHAnsi"/>
          <w:noProof/>
          <w:sz w:val="22"/>
          <w:lang w:eastAsia="tr-TR"/>
        </w:rPr>
      </w:pPr>
      <w:hyperlink w:anchor="_Toc134711100" w:history="1">
        <w:r w:rsidR="00582AB1" w:rsidRPr="00582AB1">
          <w:rPr>
            <w:rStyle w:val="Kpr"/>
            <w:b/>
            <w:noProof/>
          </w:rPr>
          <w:t xml:space="preserve">Tablo 4. 33: </w:t>
        </w:r>
        <w:r w:rsidR="00582AB1" w:rsidRPr="00F7368F">
          <w:rPr>
            <w:rStyle w:val="Kpr"/>
            <w:noProof/>
          </w:rPr>
          <w:t>Halk Kütüphanesi değişkenleri ile Sglk_abd_06_17 Arasındaki Aşamalı Regresyon Analizi Sonuçları</w:t>
        </w:r>
        <w:r w:rsidR="00582AB1">
          <w:rPr>
            <w:noProof/>
            <w:webHidden/>
          </w:rPr>
          <w:tab/>
        </w:r>
        <w:r w:rsidR="00582AB1">
          <w:rPr>
            <w:noProof/>
            <w:webHidden/>
          </w:rPr>
          <w:fldChar w:fldCharType="begin"/>
        </w:r>
        <w:r w:rsidR="00582AB1">
          <w:rPr>
            <w:noProof/>
            <w:webHidden/>
          </w:rPr>
          <w:instrText xml:space="preserve"> PAGEREF _Toc134711100 \h </w:instrText>
        </w:r>
        <w:r w:rsidR="00582AB1">
          <w:rPr>
            <w:noProof/>
            <w:webHidden/>
          </w:rPr>
        </w:r>
        <w:r w:rsidR="00582AB1">
          <w:rPr>
            <w:noProof/>
            <w:webHidden/>
          </w:rPr>
          <w:fldChar w:fldCharType="separate"/>
        </w:r>
        <w:r w:rsidR="00582AB1">
          <w:rPr>
            <w:noProof/>
            <w:webHidden/>
          </w:rPr>
          <w:t>203</w:t>
        </w:r>
        <w:r w:rsidR="00582AB1">
          <w:rPr>
            <w:noProof/>
            <w:webHidden/>
          </w:rPr>
          <w:fldChar w:fldCharType="end"/>
        </w:r>
      </w:hyperlink>
    </w:p>
    <w:p w14:paraId="16DEEF07" w14:textId="73743DF3" w:rsidR="00582AB1" w:rsidRDefault="002600EF">
      <w:pPr>
        <w:pStyle w:val="ekillerTablosu"/>
        <w:tabs>
          <w:tab w:val="right" w:leader="dot" w:pos="8210"/>
        </w:tabs>
        <w:rPr>
          <w:rFonts w:asciiTheme="minorHAnsi" w:eastAsiaTheme="minorEastAsia" w:hAnsiTheme="minorHAnsi"/>
          <w:noProof/>
          <w:sz w:val="22"/>
          <w:lang w:eastAsia="tr-TR"/>
        </w:rPr>
      </w:pPr>
      <w:hyperlink w:anchor="_Toc134711101" w:history="1">
        <w:r w:rsidR="00582AB1" w:rsidRPr="00582AB1">
          <w:rPr>
            <w:rStyle w:val="Kpr"/>
            <w:b/>
            <w:noProof/>
          </w:rPr>
          <w:t>Tablo 4. 34:</w:t>
        </w:r>
        <w:r w:rsidR="00582AB1" w:rsidRPr="00F7368F">
          <w:rPr>
            <w:rStyle w:val="Kpr"/>
            <w:noProof/>
          </w:rPr>
          <w:t xml:space="preserve"> Ytrm_abd_06_17 ve Halk Kütüphanesi Değişkenleri ile Gsyh_abd_06_17 Arasındaki Aşamalı Regresyon Analizi Sonuçları</w:t>
        </w:r>
        <w:r w:rsidR="00582AB1">
          <w:rPr>
            <w:noProof/>
            <w:webHidden/>
          </w:rPr>
          <w:tab/>
        </w:r>
        <w:r w:rsidR="00582AB1">
          <w:rPr>
            <w:noProof/>
            <w:webHidden/>
          </w:rPr>
          <w:fldChar w:fldCharType="begin"/>
        </w:r>
        <w:r w:rsidR="00582AB1">
          <w:rPr>
            <w:noProof/>
            <w:webHidden/>
          </w:rPr>
          <w:instrText xml:space="preserve"> PAGEREF _Toc134711101 \h </w:instrText>
        </w:r>
        <w:r w:rsidR="00582AB1">
          <w:rPr>
            <w:noProof/>
            <w:webHidden/>
          </w:rPr>
        </w:r>
        <w:r w:rsidR="00582AB1">
          <w:rPr>
            <w:noProof/>
            <w:webHidden/>
          </w:rPr>
          <w:fldChar w:fldCharType="separate"/>
        </w:r>
        <w:r w:rsidR="00582AB1">
          <w:rPr>
            <w:noProof/>
            <w:webHidden/>
          </w:rPr>
          <w:t>204</w:t>
        </w:r>
        <w:r w:rsidR="00582AB1">
          <w:rPr>
            <w:noProof/>
            <w:webHidden/>
          </w:rPr>
          <w:fldChar w:fldCharType="end"/>
        </w:r>
      </w:hyperlink>
    </w:p>
    <w:p w14:paraId="01848C0E" w14:textId="264CBC28" w:rsidR="00582AB1" w:rsidRDefault="002600EF">
      <w:pPr>
        <w:pStyle w:val="ekillerTablosu"/>
        <w:tabs>
          <w:tab w:val="right" w:leader="dot" w:pos="8210"/>
        </w:tabs>
        <w:rPr>
          <w:rFonts w:asciiTheme="minorHAnsi" w:eastAsiaTheme="minorEastAsia" w:hAnsiTheme="minorHAnsi"/>
          <w:noProof/>
          <w:sz w:val="22"/>
          <w:lang w:eastAsia="tr-TR"/>
        </w:rPr>
      </w:pPr>
      <w:hyperlink w:anchor="_Toc134711102" w:history="1">
        <w:r w:rsidR="00582AB1" w:rsidRPr="00582AB1">
          <w:rPr>
            <w:rStyle w:val="Kpr"/>
            <w:b/>
            <w:noProof/>
          </w:rPr>
          <w:t>Tablo 4. 35:</w:t>
        </w:r>
        <w:r w:rsidR="00582AB1" w:rsidRPr="00F7368F">
          <w:rPr>
            <w:rStyle w:val="Kpr"/>
            <w:noProof/>
          </w:rPr>
          <w:t xml:space="preserve"> Ssyl_abd_06_17 ve Halk Kütüphanesi Değişkenleri ile Gsyh_abd_06_17 Arasındaki Aşamalı Regresyon Analizi Sonuçları</w:t>
        </w:r>
        <w:r w:rsidR="00582AB1">
          <w:rPr>
            <w:noProof/>
            <w:webHidden/>
          </w:rPr>
          <w:tab/>
        </w:r>
        <w:r w:rsidR="00582AB1">
          <w:rPr>
            <w:noProof/>
            <w:webHidden/>
          </w:rPr>
          <w:fldChar w:fldCharType="begin"/>
        </w:r>
        <w:r w:rsidR="00582AB1">
          <w:rPr>
            <w:noProof/>
            <w:webHidden/>
          </w:rPr>
          <w:instrText xml:space="preserve"> PAGEREF _Toc134711102 \h </w:instrText>
        </w:r>
        <w:r w:rsidR="00582AB1">
          <w:rPr>
            <w:noProof/>
            <w:webHidden/>
          </w:rPr>
        </w:r>
        <w:r w:rsidR="00582AB1">
          <w:rPr>
            <w:noProof/>
            <w:webHidden/>
          </w:rPr>
          <w:fldChar w:fldCharType="separate"/>
        </w:r>
        <w:r w:rsidR="00582AB1">
          <w:rPr>
            <w:noProof/>
            <w:webHidden/>
          </w:rPr>
          <w:t>206</w:t>
        </w:r>
        <w:r w:rsidR="00582AB1">
          <w:rPr>
            <w:noProof/>
            <w:webHidden/>
          </w:rPr>
          <w:fldChar w:fldCharType="end"/>
        </w:r>
      </w:hyperlink>
    </w:p>
    <w:p w14:paraId="54FDA484" w14:textId="29ED16E1" w:rsidR="00582AB1" w:rsidRDefault="002600EF">
      <w:pPr>
        <w:pStyle w:val="ekillerTablosu"/>
        <w:tabs>
          <w:tab w:val="right" w:leader="dot" w:pos="8210"/>
        </w:tabs>
        <w:rPr>
          <w:rFonts w:asciiTheme="minorHAnsi" w:eastAsiaTheme="minorEastAsia" w:hAnsiTheme="minorHAnsi"/>
          <w:noProof/>
          <w:sz w:val="22"/>
          <w:lang w:eastAsia="tr-TR"/>
        </w:rPr>
      </w:pPr>
      <w:hyperlink w:anchor="_Toc134711103" w:history="1">
        <w:r w:rsidR="00582AB1" w:rsidRPr="00582AB1">
          <w:rPr>
            <w:rStyle w:val="Kpr"/>
            <w:b/>
            <w:noProof/>
          </w:rPr>
          <w:t xml:space="preserve">Tablo 4. 36: </w:t>
        </w:r>
        <w:r w:rsidR="00582AB1" w:rsidRPr="00F7368F">
          <w:rPr>
            <w:rStyle w:val="Kpr"/>
            <w:noProof/>
          </w:rPr>
          <w:t>Değişkenlerin listesi</w:t>
        </w:r>
        <w:r w:rsidR="00582AB1">
          <w:rPr>
            <w:noProof/>
            <w:webHidden/>
          </w:rPr>
          <w:tab/>
        </w:r>
        <w:r w:rsidR="00582AB1">
          <w:rPr>
            <w:noProof/>
            <w:webHidden/>
          </w:rPr>
          <w:fldChar w:fldCharType="begin"/>
        </w:r>
        <w:r w:rsidR="00582AB1">
          <w:rPr>
            <w:noProof/>
            <w:webHidden/>
          </w:rPr>
          <w:instrText xml:space="preserve"> PAGEREF _Toc134711103 \h </w:instrText>
        </w:r>
        <w:r w:rsidR="00582AB1">
          <w:rPr>
            <w:noProof/>
            <w:webHidden/>
          </w:rPr>
        </w:r>
        <w:r w:rsidR="00582AB1">
          <w:rPr>
            <w:noProof/>
            <w:webHidden/>
          </w:rPr>
          <w:fldChar w:fldCharType="separate"/>
        </w:r>
        <w:r w:rsidR="00582AB1">
          <w:rPr>
            <w:noProof/>
            <w:webHidden/>
          </w:rPr>
          <w:t>209</w:t>
        </w:r>
        <w:r w:rsidR="00582AB1">
          <w:rPr>
            <w:noProof/>
            <w:webHidden/>
          </w:rPr>
          <w:fldChar w:fldCharType="end"/>
        </w:r>
      </w:hyperlink>
    </w:p>
    <w:p w14:paraId="617C0F22" w14:textId="59397A09" w:rsidR="00E6710E" w:rsidRDefault="00E6710E" w:rsidP="00443134">
      <w:pPr>
        <w:pStyle w:val="ekillerTablosu"/>
        <w:tabs>
          <w:tab w:val="right" w:leader="dot" w:pos="8210"/>
        </w:tabs>
        <w:jc w:val="both"/>
        <w:rPr>
          <w:noProof/>
        </w:rPr>
      </w:pPr>
      <w:r>
        <w:fldChar w:fldCharType="end"/>
      </w:r>
      <w:r>
        <w:fldChar w:fldCharType="begin"/>
      </w:r>
      <w:r>
        <w:instrText xml:space="preserve"> TOC \h \z \c "Tablo 5." </w:instrText>
      </w:r>
      <w:r>
        <w:fldChar w:fldCharType="end"/>
      </w:r>
    </w:p>
    <w:p w14:paraId="0AD04E88" w14:textId="77777777" w:rsidR="00E6710E" w:rsidRDefault="00E6710E">
      <w:r>
        <w:br w:type="page"/>
      </w:r>
    </w:p>
    <w:p w14:paraId="7C4FCB63" w14:textId="0978995A" w:rsidR="0060072D" w:rsidRPr="00A35E5F" w:rsidRDefault="006403C3" w:rsidP="00A35E5F">
      <w:pPr>
        <w:pStyle w:val="Balk1"/>
        <w:ind w:left="0"/>
        <w:jc w:val="center"/>
        <w:rPr>
          <w:sz w:val="28"/>
        </w:rPr>
      </w:pPr>
      <w:bookmarkStart w:id="5" w:name="_Toc139490304"/>
      <w:r w:rsidRPr="00A35E5F">
        <w:rPr>
          <w:sz w:val="28"/>
        </w:rPr>
        <w:lastRenderedPageBreak/>
        <w:t>ŞEKİLLER LİSTESİ</w:t>
      </w:r>
      <w:bookmarkEnd w:id="5"/>
    </w:p>
    <w:p w14:paraId="5921190D" w14:textId="4B7B13FC" w:rsidR="00151E8F" w:rsidRDefault="006403C3">
      <w:pPr>
        <w:pStyle w:val="ekillerTablosu"/>
        <w:tabs>
          <w:tab w:val="right" w:leader="dot" w:pos="8210"/>
        </w:tabs>
        <w:rPr>
          <w:rFonts w:asciiTheme="minorHAnsi" w:eastAsiaTheme="minorEastAsia" w:hAnsiTheme="minorHAnsi"/>
          <w:noProof/>
          <w:sz w:val="22"/>
          <w:lang w:eastAsia="tr-TR"/>
        </w:rPr>
      </w:pPr>
      <w:r>
        <w:rPr>
          <w:rFonts w:cs="Times New Roman"/>
          <w:b/>
          <w:sz w:val="28"/>
          <w:szCs w:val="28"/>
        </w:rPr>
        <w:fldChar w:fldCharType="begin"/>
      </w:r>
      <w:r>
        <w:rPr>
          <w:rFonts w:cs="Times New Roman"/>
          <w:b/>
          <w:sz w:val="28"/>
          <w:szCs w:val="28"/>
        </w:rPr>
        <w:instrText xml:space="preserve"> TOC \h \z \c "Şekil 3." </w:instrText>
      </w:r>
      <w:r>
        <w:rPr>
          <w:rFonts w:cs="Times New Roman"/>
          <w:b/>
          <w:sz w:val="28"/>
          <w:szCs w:val="28"/>
        </w:rPr>
        <w:fldChar w:fldCharType="separate"/>
      </w:r>
      <w:hyperlink w:anchor="_Toc134711240" w:history="1">
        <w:r w:rsidR="00151E8F" w:rsidRPr="00151E8F">
          <w:rPr>
            <w:rStyle w:val="Kpr"/>
            <w:b/>
            <w:noProof/>
          </w:rPr>
          <w:t>Şekil 3. 1:</w:t>
        </w:r>
        <w:r w:rsidR="00151E8F" w:rsidRPr="00751BAC">
          <w:rPr>
            <w:rStyle w:val="Kpr"/>
            <w:noProof/>
          </w:rPr>
          <w:t xml:space="preserve"> Kütüphanelerin Finansal Refaha Katkısı</w:t>
        </w:r>
        <w:r w:rsidR="00151E8F">
          <w:rPr>
            <w:noProof/>
            <w:webHidden/>
          </w:rPr>
          <w:tab/>
        </w:r>
        <w:r w:rsidR="00151E8F">
          <w:rPr>
            <w:noProof/>
            <w:webHidden/>
          </w:rPr>
          <w:fldChar w:fldCharType="begin"/>
        </w:r>
        <w:r w:rsidR="00151E8F">
          <w:rPr>
            <w:noProof/>
            <w:webHidden/>
          </w:rPr>
          <w:instrText xml:space="preserve"> PAGEREF _Toc134711240 \h </w:instrText>
        </w:r>
        <w:r w:rsidR="00151E8F">
          <w:rPr>
            <w:noProof/>
            <w:webHidden/>
          </w:rPr>
        </w:r>
        <w:r w:rsidR="00151E8F">
          <w:rPr>
            <w:noProof/>
            <w:webHidden/>
          </w:rPr>
          <w:fldChar w:fldCharType="separate"/>
        </w:r>
        <w:r w:rsidR="00151E8F">
          <w:rPr>
            <w:noProof/>
            <w:webHidden/>
          </w:rPr>
          <w:t>124</w:t>
        </w:r>
        <w:r w:rsidR="00151E8F">
          <w:rPr>
            <w:noProof/>
            <w:webHidden/>
          </w:rPr>
          <w:fldChar w:fldCharType="end"/>
        </w:r>
      </w:hyperlink>
    </w:p>
    <w:p w14:paraId="65CAF33E" w14:textId="77ED552F" w:rsidR="00151E8F" w:rsidRDefault="002600EF">
      <w:pPr>
        <w:pStyle w:val="ekillerTablosu"/>
        <w:tabs>
          <w:tab w:val="right" w:leader="dot" w:pos="8210"/>
        </w:tabs>
        <w:rPr>
          <w:rFonts w:asciiTheme="minorHAnsi" w:eastAsiaTheme="minorEastAsia" w:hAnsiTheme="minorHAnsi"/>
          <w:noProof/>
          <w:sz w:val="22"/>
          <w:lang w:eastAsia="tr-TR"/>
        </w:rPr>
      </w:pPr>
      <w:hyperlink w:anchor="_Toc134711241" w:history="1">
        <w:r w:rsidR="00151E8F" w:rsidRPr="00151E8F">
          <w:rPr>
            <w:rStyle w:val="Kpr"/>
            <w:b/>
            <w:noProof/>
          </w:rPr>
          <w:t>Şekil 3. 2:</w:t>
        </w:r>
        <w:r w:rsidR="00151E8F" w:rsidRPr="00751BAC">
          <w:rPr>
            <w:rStyle w:val="Kpr"/>
            <w:noProof/>
          </w:rPr>
          <w:t xml:space="preserve"> Halk Kütüphanelerinin Küçük İşletmelere Olan Ekonomik Faydaları</w:t>
        </w:r>
        <w:r w:rsidR="00151E8F">
          <w:rPr>
            <w:noProof/>
            <w:webHidden/>
          </w:rPr>
          <w:tab/>
        </w:r>
        <w:r w:rsidR="00151E8F">
          <w:rPr>
            <w:noProof/>
            <w:webHidden/>
          </w:rPr>
          <w:fldChar w:fldCharType="begin"/>
        </w:r>
        <w:r w:rsidR="00151E8F">
          <w:rPr>
            <w:noProof/>
            <w:webHidden/>
          </w:rPr>
          <w:instrText xml:space="preserve"> PAGEREF _Toc134711241 \h </w:instrText>
        </w:r>
        <w:r w:rsidR="00151E8F">
          <w:rPr>
            <w:noProof/>
            <w:webHidden/>
          </w:rPr>
        </w:r>
        <w:r w:rsidR="00151E8F">
          <w:rPr>
            <w:noProof/>
            <w:webHidden/>
          </w:rPr>
          <w:fldChar w:fldCharType="separate"/>
        </w:r>
        <w:r w:rsidR="00151E8F">
          <w:rPr>
            <w:noProof/>
            <w:webHidden/>
          </w:rPr>
          <w:t>124</w:t>
        </w:r>
        <w:r w:rsidR="00151E8F">
          <w:rPr>
            <w:noProof/>
            <w:webHidden/>
          </w:rPr>
          <w:fldChar w:fldCharType="end"/>
        </w:r>
      </w:hyperlink>
    </w:p>
    <w:p w14:paraId="35E28477" w14:textId="3C31FA17" w:rsidR="00151E8F" w:rsidRDefault="002600EF">
      <w:pPr>
        <w:pStyle w:val="ekillerTablosu"/>
        <w:tabs>
          <w:tab w:val="right" w:leader="dot" w:pos="8210"/>
        </w:tabs>
        <w:rPr>
          <w:rFonts w:asciiTheme="minorHAnsi" w:eastAsiaTheme="minorEastAsia" w:hAnsiTheme="minorHAnsi"/>
          <w:noProof/>
          <w:sz w:val="22"/>
          <w:lang w:eastAsia="tr-TR"/>
        </w:rPr>
      </w:pPr>
      <w:hyperlink w:anchor="_Toc134711242" w:history="1">
        <w:r w:rsidR="00151E8F" w:rsidRPr="00151E8F">
          <w:rPr>
            <w:rStyle w:val="Kpr"/>
            <w:b/>
            <w:noProof/>
          </w:rPr>
          <w:t>Şekil 3. 3:</w:t>
        </w:r>
        <w:r w:rsidR="00151E8F" w:rsidRPr="00751BAC">
          <w:rPr>
            <w:rStyle w:val="Kpr"/>
            <w:noProof/>
          </w:rPr>
          <w:t xml:space="preserve"> Kütüphanelerin toplumun refah ve zenginliğine olan katkısı</w:t>
        </w:r>
        <w:r w:rsidR="00151E8F">
          <w:rPr>
            <w:noProof/>
            <w:webHidden/>
          </w:rPr>
          <w:tab/>
        </w:r>
        <w:r w:rsidR="00151E8F">
          <w:rPr>
            <w:noProof/>
            <w:webHidden/>
          </w:rPr>
          <w:fldChar w:fldCharType="begin"/>
        </w:r>
        <w:r w:rsidR="00151E8F">
          <w:rPr>
            <w:noProof/>
            <w:webHidden/>
          </w:rPr>
          <w:instrText xml:space="preserve"> PAGEREF _Toc134711242 \h </w:instrText>
        </w:r>
        <w:r w:rsidR="00151E8F">
          <w:rPr>
            <w:noProof/>
            <w:webHidden/>
          </w:rPr>
        </w:r>
        <w:r w:rsidR="00151E8F">
          <w:rPr>
            <w:noProof/>
            <w:webHidden/>
          </w:rPr>
          <w:fldChar w:fldCharType="separate"/>
        </w:r>
        <w:r w:rsidR="00151E8F">
          <w:rPr>
            <w:noProof/>
            <w:webHidden/>
          </w:rPr>
          <w:t>125</w:t>
        </w:r>
        <w:r w:rsidR="00151E8F">
          <w:rPr>
            <w:noProof/>
            <w:webHidden/>
          </w:rPr>
          <w:fldChar w:fldCharType="end"/>
        </w:r>
      </w:hyperlink>
    </w:p>
    <w:p w14:paraId="4E009522" w14:textId="56C54CD8" w:rsidR="00151E8F" w:rsidRDefault="002600EF">
      <w:pPr>
        <w:pStyle w:val="ekillerTablosu"/>
        <w:tabs>
          <w:tab w:val="right" w:leader="dot" w:pos="8210"/>
        </w:tabs>
        <w:rPr>
          <w:rFonts w:asciiTheme="minorHAnsi" w:eastAsiaTheme="minorEastAsia" w:hAnsiTheme="minorHAnsi"/>
          <w:noProof/>
          <w:sz w:val="22"/>
          <w:lang w:eastAsia="tr-TR"/>
        </w:rPr>
      </w:pPr>
      <w:hyperlink w:anchor="_Toc134711243" w:history="1">
        <w:r w:rsidR="00151E8F" w:rsidRPr="00151E8F">
          <w:rPr>
            <w:rStyle w:val="Kpr"/>
            <w:b/>
            <w:noProof/>
          </w:rPr>
          <w:t>Şekil 3. 4:</w:t>
        </w:r>
        <w:r w:rsidR="00151E8F" w:rsidRPr="00751BAC">
          <w:rPr>
            <w:rStyle w:val="Kpr"/>
            <w:noProof/>
          </w:rPr>
          <w:t xml:space="preserve"> Florida Eyaleti halk kütüphanelerinin kullanım sıklığı</w:t>
        </w:r>
        <w:r w:rsidR="00151E8F">
          <w:rPr>
            <w:noProof/>
            <w:webHidden/>
          </w:rPr>
          <w:tab/>
        </w:r>
        <w:r w:rsidR="00151E8F">
          <w:rPr>
            <w:noProof/>
            <w:webHidden/>
          </w:rPr>
          <w:fldChar w:fldCharType="begin"/>
        </w:r>
        <w:r w:rsidR="00151E8F">
          <w:rPr>
            <w:noProof/>
            <w:webHidden/>
          </w:rPr>
          <w:instrText xml:space="preserve"> PAGEREF _Toc134711243 \h </w:instrText>
        </w:r>
        <w:r w:rsidR="00151E8F">
          <w:rPr>
            <w:noProof/>
            <w:webHidden/>
          </w:rPr>
        </w:r>
        <w:r w:rsidR="00151E8F">
          <w:rPr>
            <w:noProof/>
            <w:webHidden/>
          </w:rPr>
          <w:fldChar w:fldCharType="separate"/>
        </w:r>
        <w:r w:rsidR="00151E8F">
          <w:rPr>
            <w:noProof/>
            <w:webHidden/>
          </w:rPr>
          <w:t>125</w:t>
        </w:r>
        <w:r w:rsidR="00151E8F">
          <w:rPr>
            <w:noProof/>
            <w:webHidden/>
          </w:rPr>
          <w:fldChar w:fldCharType="end"/>
        </w:r>
      </w:hyperlink>
    </w:p>
    <w:p w14:paraId="07661345" w14:textId="60EE3869" w:rsidR="00151E8F" w:rsidRDefault="002600EF">
      <w:pPr>
        <w:pStyle w:val="ekillerTablosu"/>
        <w:tabs>
          <w:tab w:val="right" w:leader="dot" w:pos="8210"/>
        </w:tabs>
        <w:rPr>
          <w:rFonts w:asciiTheme="minorHAnsi" w:eastAsiaTheme="minorEastAsia" w:hAnsiTheme="minorHAnsi"/>
          <w:noProof/>
          <w:sz w:val="22"/>
          <w:lang w:eastAsia="tr-TR"/>
        </w:rPr>
      </w:pPr>
      <w:hyperlink w:anchor="_Toc134711244" w:history="1">
        <w:r w:rsidR="00151E8F" w:rsidRPr="00151E8F">
          <w:rPr>
            <w:rStyle w:val="Kpr"/>
            <w:b/>
            <w:noProof/>
          </w:rPr>
          <w:t>Şekil 3. 5:</w:t>
        </w:r>
        <w:r w:rsidR="00151E8F" w:rsidRPr="00751BAC">
          <w:rPr>
            <w:rStyle w:val="Kpr"/>
            <w:noProof/>
          </w:rPr>
          <w:t xml:space="preserve"> İş/Ticaret ile ilgili konular</w:t>
        </w:r>
        <w:r w:rsidR="00151E8F">
          <w:rPr>
            <w:noProof/>
            <w:webHidden/>
          </w:rPr>
          <w:tab/>
        </w:r>
        <w:r w:rsidR="00151E8F">
          <w:rPr>
            <w:noProof/>
            <w:webHidden/>
          </w:rPr>
          <w:fldChar w:fldCharType="begin"/>
        </w:r>
        <w:r w:rsidR="00151E8F">
          <w:rPr>
            <w:noProof/>
            <w:webHidden/>
          </w:rPr>
          <w:instrText xml:space="preserve"> PAGEREF _Toc134711244 \h </w:instrText>
        </w:r>
        <w:r w:rsidR="00151E8F">
          <w:rPr>
            <w:noProof/>
            <w:webHidden/>
          </w:rPr>
        </w:r>
        <w:r w:rsidR="00151E8F">
          <w:rPr>
            <w:noProof/>
            <w:webHidden/>
          </w:rPr>
          <w:fldChar w:fldCharType="separate"/>
        </w:r>
        <w:r w:rsidR="00151E8F">
          <w:rPr>
            <w:noProof/>
            <w:webHidden/>
          </w:rPr>
          <w:t>126</w:t>
        </w:r>
        <w:r w:rsidR="00151E8F">
          <w:rPr>
            <w:noProof/>
            <w:webHidden/>
          </w:rPr>
          <w:fldChar w:fldCharType="end"/>
        </w:r>
      </w:hyperlink>
    </w:p>
    <w:p w14:paraId="71FDF057" w14:textId="69CF7395" w:rsidR="00151E8F" w:rsidRDefault="002600EF">
      <w:pPr>
        <w:pStyle w:val="ekillerTablosu"/>
        <w:tabs>
          <w:tab w:val="right" w:leader="dot" w:pos="8210"/>
        </w:tabs>
        <w:rPr>
          <w:rFonts w:asciiTheme="minorHAnsi" w:eastAsiaTheme="minorEastAsia" w:hAnsiTheme="minorHAnsi"/>
          <w:noProof/>
          <w:sz w:val="22"/>
          <w:lang w:eastAsia="tr-TR"/>
        </w:rPr>
      </w:pPr>
      <w:hyperlink w:anchor="_Toc134711245" w:history="1">
        <w:r w:rsidR="00151E8F" w:rsidRPr="00151E8F">
          <w:rPr>
            <w:rStyle w:val="Kpr"/>
            <w:b/>
            <w:noProof/>
          </w:rPr>
          <w:t>Şekil 3. 6:</w:t>
        </w:r>
        <w:r w:rsidR="00151E8F" w:rsidRPr="00751BAC">
          <w:rPr>
            <w:rStyle w:val="Kpr"/>
            <w:noProof/>
          </w:rPr>
          <w:t xml:space="preserve"> Toplum ile ilgili konular</w:t>
        </w:r>
        <w:r w:rsidR="00151E8F">
          <w:rPr>
            <w:noProof/>
            <w:webHidden/>
          </w:rPr>
          <w:tab/>
        </w:r>
        <w:r w:rsidR="00151E8F">
          <w:rPr>
            <w:noProof/>
            <w:webHidden/>
          </w:rPr>
          <w:fldChar w:fldCharType="begin"/>
        </w:r>
        <w:r w:rsidR="00151E8F">
          <w:rPr>
            <w:noProof/>
            <w:webHidden/>
          </w:rPr>
          <w:instrText xml:space="preserve"> PAGEREF _Toc134711245 \h </w:instrText>
        </w:r>
        <w:r w:rsidR="00151E8F">
          <w:rPr>
            <w:noProof/>
            <w:webHidden/>
          </w:rPr>
        </w:r>
        <w:r w:rsidR="00151E8F">
          <w:rPr>
            <w:noProof/>
            <w:webHidden/>
          </w:rPr>
          <w:fldChar w:fldCharType="separate"/>
        </w:r>
        <w:r w:rsidR="00151E8F">
          <w:rPr>
            <w:noProof/>
            <w:webHidden/>
          </w:rPr>
          <w:t>126</w:t>
        </w:r>
        <w:r w:rsidR="00151E8F">
          <w:rPr>
            <w:noProof/>
            <w:webHidden/>
          </w:rPr>
          <w:fldChar w:fldCharType="end"/>
        </w:r>
      </w:hyperlink>
    </w:p>
    <w:p w14:paraId="35FA353D" w14:textId="20A64248" w:rsidR="00151E8F" w:rsidRDefault="002600EF">
      <w:pPr>
        <w:pStyle w:val="ekillerTablosu"/>
        <w:tabs>
          <w:tab w:val="right" w:leader="dot" w:pos="8210"/>
        </w:tabs>
        <w:rPr>
          <w:rFonts w:asciiTheme="minorHAnsi" w:eastAsiaTheme="minorEastAsia" w:hAnsiTheme="minorHAnsi"/>
          <w:noProof/>
          <w:sz w:val="22"/>
          <w:lang w:eastAsia="tr-TR"/>
        </w:rPr>
      </w:pPr>
      <w:hyperlink w:anchor="_Toc134711246" w:history="1">
        <w:r w:rsidR="00151E8F" w:rsidRPr="00151E8F">
          <w:rPr>
            <w:rStyle w:val="Kpr"/>
            <w:b/>
            <w:noProof/>
          </w:rPr>
          <w:t>Şekil 3. 7:</w:t>
        </w:r>
        <w:r w:rsidR="00151E8F" w:rsidRPr="00751BAC">
          <w:rPr>
            <w:rStyle w:val="Kpr"/>
            <w:noProof/>
          </w:rPr>
          <w:t xml:space="preserve"> Teknoloji ile ilgili konular</w:t>
        </w:r>
        <w:r w:rsidR="00151E8F">
          <w:rPr>
            <w:noProof/>
            <w:webHidden/>
          </w:rPr>
          <w:tab/>
        </w:r>
        <w:r w:rsidR="00151E8F">
          <w:rPr>
            <w:noProof/>
            <w:webHidden/>
          </w:rPr>
          <w:fldChar w:fldCharType="begin"/>
        </w:r>
        <w:r w:rsidR="00151E8F">
          <w:rPr>
            <w:noProof/>
            <w:webHidden/>
          </w:rPr>
          <w:instrText xml:space="preserve"> PAGEREF _Toc134711246 \h </w:instrText>
        </w:r>
        <w:r w:rsidR="00151E8F">
          <w:rPr>
            <w:noProof/>
            <w:webHidden/>
          </w:rPr>
        </w:r>
        <w:r w:rsidR="00151E8F">
          <w:rPr>
            <w:noProof/>
            <w:webHidden/>
          </w:rPr>
          <w:fldChar w:fldCharType="separate"/>
        </w:r>
        <w:r w:rsidR="00151E8F">
          <w:rPr>
            <w:noProof/>
            <w:webHidden/>
          </w:rPr>
          <w:t>127</w:t>
        </w:r>
        <w:r w:rsidR="00151E8F">
          <w:rPr>
            <w:noProof/>
            <w:webHidden/>
          </w:rPr>
          <w:fldChar w:fldCharType="end"/>
        </w:r>
      </w:hyperlink>
    </w:p>
    <w:p w14:paraId="5AD933E9" w14:textId="7521B387" w:rsidR="00151E8F" w:rsidRDefault="002600EF">
      <w:pPr>
        <w:pStyle w:val="ekillerTablosu"/>
        <w:tabs>
          <w:tab w:val="right" w:leader="dot" w:pos="8210"/>
        </w:tabs>
        <w:rPr>
          <w:rFonts w:asciiTheme="minorHAnsi" w:eastAsiaTheme="minorEastAsia" w:hAnsiTheme="minorHAnsi"/>
          <w:noProof/>
          <w:sz w:val="22"/>
          <w:lang w:eastAsia="tr-TR"/>
        </w:rPr>
      </w:pPr>
      <w:hyperlink w:anchor="_Toc134711247" w:history="1">
        <w:r w:rsidR="00151E8F" w:rsidRPr="00151E8F">
          <w:rPr>
            <w:rStyle w:val="Kpr"/>
            <w:b/>
            <w:noProof/>
          </w:rPr>
          <w:t>Şekil 3. 8:</w:t>
        </w:r>
        <w:r w:rsidR="00151E8F" w:rsidRPr="00751BAC">
          <w:rPr>
            <w:rStyle w:val="Kpr"/>
            <w:noProof/>
          </w:rPr>
          <w:t xml:space="preserve"> Kütüphane ile ilgili konular</w:t>
        </w:r>
        <w:r w:rsidR="00151E8F">
          <w:rPr>
            <w:noProof/>
            <w:webHidden/>
          </w:rPr>
          <w:tab/>
        </w:r>
        <w:r w:rsidR="00151E8F">
          <w:rPr>
            <w:noProof/>
            <w:webHidden/>
          </w:rPr>
          <w:fldChar w:fldCharType="begin"/>
        </w:r>
        <w:r w:rsidR="00151E8F">
          <w:rPr>
            <w:noProof/>
            <w:webHidden/>
          </w:rPr>
          <w:instrText xml:space="preserve"> PAGEREF _Toc134711247 \h </w:instrText>
        </w:r>
        <w:r w:rsidR="00151E8F">
          <w:rPr>
            <w:noProof/>
            <w:webHidden/>
          </w:rPr>
        </w:r>
        <w:r w:rsidR="00151E8F">
          <w:rPr>
            <w:noProof/>
            <w:webHidden/>
          </w:rPr>
          <w:fldChar w:fldCharType="separate"/>
        </w:r>
        <w:r w:rsidR="00151E8F">
          <w:rPr>
            <w:noProof/>
            <w:webHidden/>
          </w:rPr>
          <w:t>128</w:t>
        </w:r>
        <w:r w:rsidR="00151E8F">
          <w:rPr>
            <w:noProof/>
            <w:webHidden/>
          </w:rPr>
          <w:fldChar w:fldCharType="end"/>
        </w:r>
      </w:hyperlink>
    </w:p>
    <w:p w14:paraId="59A947D0" w14:textId="264B12F4" w:rsidR="00151E8F" w:rsidRDefault="002600EF">
      <w:pPr>
        <w:pStyle w:val="ekillerTablosu"/>
        <w:tabs>
          <w:tab w:val="right" w:leader="dot" w:pos="8210"/>
        </w:tabs>
        <w:rPr>
          <w:rFonts w:asciiTheme="minorHAnsi" w:eastAsiaTheme="minorEastAsia" w:hAnsiTheme="minorHAnsi"/>
          <w:noProof/>
          <w:sz w:val="22"/>
          <w:lang w:eastAsia="tr-TR"/>
        </w:rPr>
      </w:pPr>
      <w:hyperlink w:anchor="_Toc134711248" w:history="1">
        <w:r w:rsidR="00151E8F" w:rsidRPr="00151E8F">
          <w:rPr>
            <w:rStyle w:val="Kpr"/>
            <w:b/>
            <w:noProof/>
          </w:rPr>
          <w:t>Şekil 3. 9:</w:t>
        </w:r>
        <w:r w:rsidR="00151E8F" w:rsidRPr="00751BAC">
          <w:rPr>
            <w:rStyle w:val="Kpr"/>
            <w:noProof/>
          </w:rPr>
          <w:t xml:space="preserve"> Kullanım Amacına Göre Florida Halk Kütüphanelerinin Fayda Maliyet Oranları</w:t>
        </w:r>
        <w:r w:rsidR="00151E8F">
          <w:rPr>
            <w:noProof/>
            <w:webHidden/>
          </w:rPr>
          <w:tab/>
        </w:r>
        <w:r w:rsidR="00151E8F">
          <w:rPr>
            <w:noProof/>
            <w:webHidden/>
          </w:rPr>
          <w:fldChar w:fldCharType="begin"/>
        </w:r>
        <w:r w:rsidR="00151E8F">
          <w:rPr>
            <w:noProof/>
            <w:webHidden/>
          </w:rPr>
          <w:instrText xml:space="preserve"> PAGEREF _Toc134711248 \h </w:instrText>
        </w:r>
        <w:r w:rsidR="00151E8F">
          <w:rPr>
            <w:noProof/>
            <w:webHidden/>
          </w:rPr>
        </w:r>
        <w:r w:rsidR="00151E8F">
          <w:rPr>
            <w:noProof/>
            <w:webHidden/>
          </w:rPr>
          <w:fldChar w:fldCharType="separate"/>
        </w:r>
        <w:r w:rsidR="00151E8F">
          <w:rPr>
            <w:noProof/>
            <w:webHidden/>
          </w:rPr>
          <w:t>134</w:t>
        </w:r>
        <w:r w:rsidR="00151E8F">
          <w:rPr>
            <w:noProof/>
            <w:webHidden/>
          </w:rPr>
          <w:fldChar w:fldCharType="end"/>
        </w:r>
      </w:hyperlink>
    </w:p>
    <w:p w14:paraId="4FD312F2" w14:textId="576FBEE5" w:rsidR="00151E8F" w:rsidRPr="00151E8F" w:rsidRDefault="006403C3" w:rsidP="00151E8F">
      <w:pPr>
        <w:pStyle w:val="ekillerTablosu"/>
        <w:tabs>
          <w:tab w:val="right" w:leader="dot" w:pos="8210"/>
        </w:tabs>
        <w:jc w:val="both"/>
        <w:rPr>
          <w:noProof/>
        </w:rPr>
      </w:pPr>
      <w:r>
        <w:rPr>
          <w:rFonts w:cs="Times New Roman"/>
          <w:b/>
          <w:sz w:val="28"/>
          <w:szCs w:val="28"/>
        </w:rPr>
        <w:fldChar w:fldCharType="end"/>
      </w:r>
      <w:r>
        <w:rPr>
          <w:rFonts w:cs="Times New Roman"/>
          <w:b/>
          <w:sz w:val="28"/>
          <w:szCs w:val="28"/>
        </w:rPr>
        <w:fldChar w:fldCharType="begin"/>
      </w:r>
      <w:r>
        <w:rPr>
          <w:rFonts w:cs="Times New Roman"/>
          <w:b/>
          <w:sz w:val="28"/>
          <w:szCs w:val="28"/>
        </w:rPr>
        <w:instrText xml:space="preserve"> TOC \h \z \c "Şekil 4." </w:instrText>
      </w:r>
      <w:r>
        <w:rPr>
          <w:rFonts w:cs="Times New Roman"/>
          <w:b/>
          <w:sz w:val="28"/>
          <w:szCs w:val="28"/>
        </w:rPr>
        <w:fldChar w:fldCharType="separate"/>
      </w:r>
      <w:hyperlink w:anchor="_Toc134711249" w:history="1">
        <w:r w:rsidR="00151E8F" w:rsidRPr="00151E8F">
          <w:rPr>
            <w:rStyle w:val="Kpr"/>
            <w:b/>
            <w:noProof/>
          </w:rPr>
          <w:t>Şekil 4. 1:</w:t>
        </w:r>
        <w:r w:rsidR="00151E8F" w:rsidRPr="00656B4B">
          <w:rPr>
            <w:rStyle w:val="Kpr"/>
            <w:noProof/>
          </w:rPr>
          <w:t xml:space="preserve"> Birinci Modele Ait Yol Analizi Diyagramı</w:t>
        </w:r>
        <w:r w:rsidR="00151E8F">
          <w:rPr>
            <w:noProof/>
            <w:webHidden/>
          </w:rPr>
          <w:tab/>
        </w:r>
        <w:r w:rsidR="00151E8F">
          <w:rPr>
            <w:noProof/>
            <w:webHidden/>
          </w:rPr>
          <w:fldChar w:fldCharType="begin"/>
        </w:r>
        <w:r w:rsidR="00151E8F">
          <w:rPr>
            <w:noProof/>
            <w:webHidden/>
          </w:rPr>
          <w:instrText xml:space="preserve"> PAGEREF _Toc134711249 \h </w:instrText>
        </w:r>
        <w:r w:rsidR="00151E8F">
          <w:rPr>
            <w:noProof/>
            <w:webHidden/>
          </w:rPr>
        </w:r>
        <w:r w:rsidR="00151E8F">
          <w:rPr>
            <w:noProof/>
            <w:webHidden/>
          </w:rPr>
          <w:fldChar w:fldCharType="separate"/>
        </w:r>
        <w:r w:rsidR="00151E8F">
          <w:rPr>
            <w:noProof/>
            <w:webHidden/>
          </w:rPr>
          <w:t>167</w:t>
        </w:r>
        <w:r w:rsidR="00151E8F">
          <w:rPr>
            <w:noProof/>
            <w:webHidden/>
          </w:rPr>
          <w:fldChar w:fldCharType="end"/>
        </w:r>
      </w:hyperlink>
    </w:p>
    <w:p w14:paraId="6F8AB8AF" w14:textId="10C803E0" w:rsidR="00151E8F" w:rsidRDefault="002600EF">
      <w:pPr>
        <w:pStyle w:val="ekillerTablosu"/>
        <w:tabs>
          <w:tab w:val="right" w:leader="dot" w:pos="8210"/>
        </w:tabs>
        <w:rPr>
          <w:rFonts w:asciiTheme="minorHAnsi" w:eastAsiaTheme="minorEastAsia" w:hAnsiTheme="minorHAnsi"/>
          <w:noProof/>
          <w:sz w:val="22"/>
          <w:lang w:eastAsia="tr-TR"/>
        </w:rPr>
      </w:pPr>
      <w:hyperlink w:anchor="_Toc134711250" w:history="1">
        <w:r w:rsidR="00151E8F" w:rsidRPr="00151E8F">
          <w:rPr>
            <w:rStyle w:val="Kpr"/>
            <w:b/>
            <w:noProof/>
          </w:rPr>
          <w:t>Şekil 4. 2:</w:t>
        </w:r>
        <w:r w:rsidR="00151E8F" w:rsidRPr="00656B4B">
          <w:rPr>
            <w:rStyle w:val="Kpr"/>
            <w:noProof/>
          </w:rPr>
          <w:t xml:space="preserve"> İkinci Modele Ait Yol Analizi Diyagramı</w:t>
        </w:r>
        <w:r w:rsidR="00151E8F">
          <w:rPr>
            <w:noProof/>
            <w:webHidden/>
          </w:rPr>
          <w:tab/>
        </w:r>
        <w:r w:rsidR="00151E8F">
          <w:rPr>
            <w:noProof/>
            <w:webHidden/>
          </w:rPr>
          <w:fldChar w:fldCharType="begin"/>
        </w:r>
        <w:r w:rsidR="00151E8F">
          <w:rPr>
            <w:noProof/>
            <w:webHidden/>
          </w:rPr>
          <w:instrText xml:space="preserve"> PAGEREF _Toc134711250 \h </w:instrText>
        </w:r>
        <w:r w:rsidR="00151E8F">
          <w:rPr>
            <w:noProof/>
            <w:webHidden/>
          </w:rPr>
        </w:r>
        <w:r w:rsidR="00151E8F">
          <w:rPr>
            <w:noProof/>
            <w:webHidden/>
          </w:rPr>
          <w:fldChar w:fldCharType="separate"/>
        </w:r>
        <w:r w:rsidR="00151E8F">
          <w:rPr>
            <w:noProof/>
            <w:webHidden/>
          </w:rPr>
          <w:t>168</w:t>
        </w:r>
        <w:r w:rsidR="00151E8F">
          <w:rPr>
            <w:noProof/>
            <w:webHidden/>
          </w:rPr>
          <w:fldChar w:fldCharType="end"/>
        </w:r>
      </w:hyperlink>
    </w:p>
    <w:p w14:paraId="37DC0B8F" w14:textId="6CA04B34" w:rsidR="00151E8F" w:rsidRDefault="002600EF">
      <w:pPr>
        <w:pStyle w:val="ekillerTablosu"/>
        <w:tabs>
          <w:tab w:val="right" w:leader="dot" w:pos="8210"/>
        </w:tabs>
        <w:rPr>
          <w:rFonts w:asciiTheme="minorHAnsi" w:eastAsiaTheme="minorEastAsia" w:hAnsiTheme="minorHAnsi"/>
          <w:noProof/>
          <w:sz w:val="22"/>
          <w:lang w:eastAsia="tr-TR"/>
        </w:rPr>
      </w:pPr>
      <w:hyperlink w:anchor="_Toc134711251" w:history="1">
        <w:r w:rsidR="00151E8F" w:rsidRPr="00151E8F">
          <w:rPr>
            <w:rStyle w:val="Kpr"/>
            <w:b/>
            <w:noProof/>
          </w:rPr>
          <w:t xml:space="preserve">Şekil 4. 3: </w:t>
        </w:r>
        <w:r w:rsidR="00151E8F" w:rsidRPr="00656B4B">
          <w:rPr>
            <w:rStyle w:val="Kpr"/>
            <w:noProof/>
          </w:rPr>
          <w:t>Amerika Birleşik Devletleri Halk Kütüphanesi Değişkenleri --&gt; Gsyh_abd_06_17 Yol Analizi Diyagramı</w:t>
        </w:r>
        <w:r w:rsidR="00151E8F">
          <w:rPr>
            <w:noProof/>
            <w:webHidden/>
          </w:rPr>
          <w:tab/>
        </w:r>
        <w:r w:rsidR="00151E8F">
          <w:rPr>
            <w:noProof/>
            <w:webHidden/>
          </w:rPr>
          <w:fldChar w:fldCharType="begin"/>
        </w:r>
        <w:r w:rsidR="00151E8F">
          <w:rPr>
            <w:noProof/>
            <w:webHidden/>
          </w:rPr>
          <w:instrText xml:space="preserve"> PAGEREF _Toc134711251 \h </w:instrText>
        </w:r>
        <w:r w:rsidR="00151E8F">
          <w:rPr>
            <w:noProof/>
            <w:webHidden/>
          </w:rPr>
        </w:r>
        <w:r w:rsidR="00151E8F">
          <w:rPr>
            <w:noProof/>
            <w:webHidden/>
          </w:rPr>
          <w:fldChar w:fldCharType="separate"/>
        </w:r>
        <w:r w:rsidR="00151E8F">
          <w:rPr>
            <w:noProof/>
            <w:webHidden/>
          </w:rPr>
          <w:t>173</w:t>
        </w:r>
        <w:r w:rsidR="00151E8F">
          <w:rPr>
            <w:noProof/>
            <w:webHidden/>
          </w:rPr>
          <w:fldChar w:fldCharType="end"/>
        </w:r>
      </w:hyperlink>
    </w:p>
    <w:p w14:paraId="0FB43BB4" w14:textId="75A40163" w:rsidR="00151E8F" w:rsidRDefault="002600EF">
      <w:pPr>
        <w:pStyle w:val="ekillerTablosu"/>
        <w:tabs>
          <w:tab w:val="right" w:leader="dot" w:pos="8210"/>
        </w:tabs>
        <w:rPr>
          <w:rFonts w:asciiTheme="minorHAnsi" w:eastAsiaTheme="minorEastAsia" w:hAnsiTheme="minorHAnsi"/>
          <w:noProof/>
          <w:sz w:val="22"/>
          <w:lang w:eastAsia="tr-TR"/>
        </w:rPr>
      </w:pPr>
      <w:hyperlink w:anchor="_Toc134711252" w:history="1">
        <w:r w:rsidR="00151E8F" w:rsidRPr="00151E8F">
          <w:rPr>
            <w:rStyle w:val="Kpr"/>
            <w:b/>
            <w:noProof/>
          </w:rPr>
          <w:t>Şekil 4. 4:</w:t>
        </w:r>
        <w:r w:rsidR="00151E8F" w:rsidRPr="00656B4B">
          <w:rPr>
            <w:rStyle w:val="Kpr"/>
            <w:noProof/>
          </w:rPr>
          <w:t xml:space="preserve"> Amerika Birleşik Devletleri Halk Kütüphanesi Değişkenleri --&gt; Eğit_abd_06_17 --&gt; Gsyh_abd_06_17 Yol Analizi Diyagramı</w:t>
        </w:r>
        <w:r w:rsidR="00151E8F">
          <w:rPr>
            <w:noProof/>
            <w:webHidden/>
          </w:rPr>
          <w:tab/>
        </w:r>
        <w:r w:rsidR="00151E8F">
          <w:rPr>
            <w:noProof/>
            <w:webHidden/>
          </w:rPr>
          <w:fldChar w:fldCharType="begin"/>
        </w:r>
        <w:r w:rsidR="00151E8F">
          <w:rPr>
            <w:noProof/>
            <w:webHidden/>
          </w:rPr>
          <w:instrText xml:space="preserve"> PAGEREF _Toc134711252 \h </w:instrText>
        </w:r>
        <w:r w:rsidR="00151E8F">
          <w:rPr>
            <w:noProof/>
            <w:webHidden/>
          </w:rPr>
        </w:r>
        <w:r w:rsidR="00151E8F">
          <w:rPr>
            <w:noProof/>
            <w:webHidden/>
          </w:rPr>
          <w:fldChar w:fldCharType="separate"/>
        </w:r>
        <w:r w:rsidR="00151E8F">
          <w:rPr>
            <w:noProof/>
            <w:webHidden/>
          </w:rPr>
          <w:t>176</w:t>
        </w:r>
        <w:r w:rsidR="00151E8F">
          <w:rPr>
            <w:noProof/>
            <w:webHidden/>
          </w:rPr>
          <w:fldChar w:fldCharType="end"/>
        </w:r>
      </w:hyperlink>
    </w:p>
    <w:p w14:paraId="10631833" w14:textId="1B3BDE23" w:rsidR="00151E8F" w:rsidRDefault="002600EF">
      <w:pPr>
        <w:pStyle w:val="ekillerTablosu"/>
        <w:tabs>
          <w:tab w:val="right" w:leader="dot" w:pos="8210"/>
        </w:tabs>
        <w:rPr>
          <w:rFonts w:asciiTheme="minorHAnsi" w:eastAsiaTheme="minorEastAsia" w:hAnsiTheme="minorHAnsi"/>
          <w:noProof/>
          <w:sz w:val="22"/>
          <w:lang w:eastAsia="tr-TR"/>
        </w:rPr>
      </w:pPr>
      <w:hyperlink w:anchor="_Toc134711253" w:history="1">
        <w:r w:rsidR="00151E8F" w:rsidRPr="00151E8F">
          <w:rPr>
            <w:rStyle w:val="Kpr"/>
            <w:b/>
            <w:noProof/>
          </w:rPr>
          <w:t>Şekil 4. 5:</w:t>
        </w:r>
        <w:r w:rsidR="00151E8F" w:rsidRPr="00656B4B">
          <w:rPr>
            <w:rStyle w:val="Kpr"/>
            <w:noProof/>
          </w:rPr>
          <w:t xml:space="preserve"> Ziy_abd_06_17 --&gt; Amerika Birleşik Devletleri Ekonomik Kalkınma Değişkenleri --&gt; Gsyh_abd_06_17 Yol Analizi Diyagramı</w:t>
        </w:r>
        <w:r w:rsidR="00151E8F">
          <w:rPr>
            <w:noProof/>
            <w:webHidden/>
          </w:rPr>
          <w:tab/>
        </w:r>
        <w:r w:rsidR="00151E8F">
          <w:rPr>
            <w:noProof/>
            <w:webHidden/>
          </w:rPr>
          <w:fldChar w:fldCharType="begin"/>
        </w:r>
        <w:r w:rsidR="00151E8F">
          <w:rPr>
            <w:noProof/>
            <w:webHidden/>
          </w:rPr>
          <w:instrText xml:space="preserve"> PAGEREF _Toc134711253 \h </w:instrText>
        </w:r>
        <w:r w:rsidR="00151E8F">
          <w:rPr>
            <w:noProof/>
            <w:webHidden/>
          </w:rPr>
        </w:r>
        <w:r w:rsidR="00151E8F">
          <w:rPr>
            <w:noProof/>
            <w:webHidden/>
          </w:rPr>
          <w:fldChar w:fldCharType="separate"/>
        </w:r>
        <w:r w:rsidR="00151E8F">
          <w:rPr>
            <w:noProof/>
            <w:webHidden/>
          </w:rPr>
          <w:t>180</w:t>
        </w:r>
        <w:r w:rsidR="00151E8F">
          <w:rPr>
            <w:noProof/>
            <w:webHidden/>
          </w:rPr>
          <w:fldChar w:fldCharType="end"/>
        </w:r>
      </w:hyperlink>
    </w:p>
    <w:p w14:paraId="44A40BA8" w14:textId="03322110" w:rsidR="00151E8F" w:rsidRDefault="002600EF">
      <w:pPr>
        <w:pStyle w:val="ekillerTablosu"/>
        <w:tabs>
          <w:tab w:val="right" w:leader="dot" w:pos="8210"/>
        </w:tabs>
        <w:rPr>
          <w:rFonts w:asciiTheme="minorHAnsi" w:eastAsiaTheme="minorEastAsia" w:hAnsiTheme="minorHAnsi"/>
          <w:noProof/>
          <w:sz w:val="22"/>
          <w:lang w:eastAsia="tr-TR"/>
        </w:rPr>
      </w:pPr>
      <w:hyperlink w:anchor="_Toc134711254" w:history="1">
        <w:r w:rsidR="00151E8F" w:rsidRPr="00151E8F">
          <w:rPr>
            <w:rStyle w:val="Kpr"/>
            <w:b/>
            <w:noProof/>
          </w:rPr>
          <w:t xml:space="preserve">Şekil 4. 6: </w:t>
        </w:r>
        <w:r w:rsidR="00151E8F" w:rsidRPr="00656B4B">
          <w:rPr>
            <w:rStyle w:val="Kpr"/>
            <w:noProof/>
          </w:rPr>
          <w:t>Sor_abd_06_17 --&gt; Amerika Birleşik Devletleri Ekonomik Kalkınma Değişkenleri --&gt; Gsyh_abd_06_17 Yol Analizi Diyagramı</w:t>
        </w:r>
        <w:r w:rsidR="00151E8F">
          <w:rPr>
            <w:noProof/>
            <w:webHidden/>
          </w:rPr>
          <w:tab/>
        </w:r>
        <w:r w:rsidR="00151E8F">
          <w:rPr>
            <w:noProof/>
            <w:webHidden/>
          </w:rPr>
          <w:fldChar w:fldCharType="begin"/>
        </w:r>
        <w:r w:rsidR="00151E8F">
          <w:rPr>
            <w:noProof/>
            <w:webHidden/>
          </w:rPr>
          <w:instrText xml:space="preserve"> PAGEREF _Toc134711254 \h </w:instrText>
        </w:r>
        <w:r w:rsidR="00151E8F">
          <w:rPr>
            <w:noProof/>
            <w:webHidden/>
          </w:rPr>
        </w:r>
        <w:r w:rsidR="00151E8F">
          <w:rPr>
            <w:noProof/>
            <w:webHidden/>
          </w:rPr>
          <w:fldChar w:fldCharType="separate"/>
        </w:r>
        <w:r w:rsidR="00151E8F">
          <w:rPr>
            <w:noProof/>
            <w:webHidden/>
          </w:rPr>
          <w:t>183</w:t>
        </w:r>
        <w:r w:rsidR="00151E8F">
          <w:rPr>
            <w:noProof/>
            <w:webHidden/>
          </w:rPr>
          <w:fldChar w:fldCharType="end"/>
        </w:r>
      </w:hyperlink>
    </w:p>
    <w:p w14:paraId="64600F89" w14:textId="0BCE587B" w:rsidR="00151E8F" w:rsidRDefault="002600EF">
      <w:pPr>
        <w:pStyle w:val="ekillerTablosu"/>
        <w:tabs>
          <w:tab w:val="right" w:leader="dot" w:pos="8210"/>
        </w:tabs>
        <w:rPr>
          <w:rFonts w:asciiTheme="minorHAnsi" w:eastAsiaTheme="minorEastAsia" w:hAnsiTheme="minorHAnsi"/>
          <w:noProof/>
          <w:sz w:val="22"/>
          <w:lang w:eastAsia="tr-TR"/>
        </w:rPr>
      </w:pPr>
      <w:hyperlink w:anchor="_Toc134711255" w:history="1">
        <w:r w:rsidR="00151E8F" w:rsidRPr="00151E8F">
          <w:rPr>
            <w:rStyle w:val="Kpr"/>
            <w:b/>
            <w:noProof/>
          </w:rPr>
          <w:t>Şekil 4. 7:</w:t>
        </w:r>
        <w:r w:rsidR="00151E8F" w:rsidRPr="00656B4B">
          <w:rPr>
            <w:rStyle w:val="Kpr"/>
            <w:noProof/>
          </w:rPr>
          <w:t xml:space="preserve"> Ödç_abd_06_17 --&gt; İşsz_abd_06_17 --&gt; Gsyh_abd_06_17 Yol Analizi Diyagramı</w:t>
        </w:r>
        <w:r w:rsidR="00151E8F">
          <w:rPr>
            <w:noProof/>
            <w:webHidden/>
          </w:rPr>
          <w:tab/>
        </w:r>
        <w:r w:rsidR="00151E8F">
          <w:rPr>
            <w:noProof/>
            <w:webHidden/>
          </w:rPr>
          <w:fldChar w:fldCharType="begin"/>
        </w:r>
        <w:r w:rsidR="00151E8F">
          <w:rPr>
            <w:noProof/>
            <w:webHidden/>
          </w:rPr>
          <w:instrText xml:space="preserve"> PAGEREF _Toc134711255 \h </w:instrText>
        </w:r>
        <w:r w:rsidR="00151E8F">
          <w:rPr>
            <w:noProof/>
            <w:webHidden/>
          </w:rPr>
        </w:r>
        <w:r w:rsidR="00151E8F">
          <w:rPr>
            <w:noProof/>
            <w:webHidden/>
          </w:rPr>
          <w:fldChar w:fldCharType="separate"/>
        </w:r>
        <w:r w:rsidR="00151E8F">
          <w:rPr>
            <w:noProof/>
            <w:webHidden/>
          </w:rPr>
          <w:t>186</w:t>
        </w:r>
        <w:r w:rsidR="00151E8F">
          <w:rPr>
            <w:noProof/>
            <w:webHidden/>
          </w:rPr>
          <w:fldChar w:fldCharType="end"/>
        </w:r>
      </w:hyperlink>
    </w:p>
    <w:p w14:paraId="5440DD00" w14:textId="61AAECD7" w:rsidR="00151E8F" w:rsidRDefault="002600EF">
      <w:pPr>
        <w:pStyle w:val="ekillerTablosu"/>
        <w:tabs>
          <w:tab w:val="right" w:leader="dot" w:pos="8210"/>
        </w:tabs>
        <w:rPr>
          <w:rFonts w:asciiTheme="minorHAnsi" w:eastAsiaTheme="minorEastAsia" w:hAnsiTheme="minorHAnsi"/>
          <w:noProof/>
          <w:sz w:val="22"/>
          <w:lang w:eastAsia="tr-TR"/>
        </w:rPr>
      </w:pPr>
      <w:hyperlink w:anchor="_Toc134711256" w:history="1">
        <w:r w:rsidR="00151E8F" w:rsidRPr="00151E8F">
          <w:rPr>
            <w:rStyle w:val="Kpr"/>
            <w:b/>
            <w:noProof/>
          </w:rPr>
          <w:t>Şekil 4. 8:</w:t>
        </w:r>
        <w:r w:rsidR="00151E8F" w:rsidRPr="00656B4B">
          <w:rPr>
            <w:rStyle w:val="Kpr"/>
            <w:noProof/>
          </w:rPr>
          <w:t xml:space="preserve"> Prog_abd_06_17 --&gt; Amerika Birleşik Devletleri Ekonomik Kalkınma Değişkenleri --&gt; Gsyh_abd_06_17 Yol Analizi Diyagramı</w:t>
        </w:r>
        <w:r w:rsidR="00151E8F">
          <w:rPr>
            <w:noProof/>
            <w:webHidden/>
          </w:rPr>
          <w:tab/>
        </w:r>
        <w:r w:rsidR="00151E8F">
          <w:rPr>
            <w:noProof/>
            <w:webHidden/>
          </w:rPr>
          <w:fldChar w:fldCharType="begin"/>
        </w:r>
        <w:r w:rsidR="00151E8F">
          <w:rPr>
            <w:noProof/>
            <w:webHidden/>
          </w:rPr>
          <w:instrText xml:space="preserve"> PAGEREF _Toc134711256 \h </w:instrText>
        </w:r>
        <w:r w:rsidR="00151E8F">
          <w:rPr>
            <w:noProof/>
            <w:webHidden/>
          </w:rPr>
        </w:r>
        <w:r w:rsidR="00151E8F">
          <w:rPr>
            <w:noProof/>
            <w:webHidden/>
          </w:rPr>
          <w:fldChar w:fldCharType="separate"/>
        </w:r>
        <w:r w:rsidR="00151E8F">
          <w:rPr>
            <w:noProof/>
            <w:webHidden/>
          </w:rPr>
          <w:t>189</w:t>
        </w:r>
        <w:r w:rsidR="00151E8F">
          <w:rPr>
            <w:noProof/>
            <w:webHidden/>
          </w:rPr>
          <w:fldChar w:fldCharType="end"/>
        </w:r>
      </w:hyperlink>
    </w:p>
    <w:p w14:paraId="576B27DC" w14:textId="4499F4F4" w:rsidR="00151E8F" w:rsidRDefault="002600EF">
      <w:pPr>
        <w:pStyle w:val="ekillerTablosu"/>
        <w:tabs>
          <w:tab w:val="right" w:leader="dot" w:pos="8210"/>
        </w:tabs>
        <w:rPr>
          <w:rFonts w:asciiTheme="minorHAnsi" w:eastAsiaTheme="minorEastAsia" w:hAnsiTheme="minorHAnsi"/>
          <w:noProof/>
          <w:sz w:val="22"/>
          <w:lang w:eastAsia="tr-TR"/>
        </w:rPr>
      </w:pPr>
      <w:hyperlink w:anchor="_Toc134711257" w:history="1">
        <w:r w:rsidR="00151E8F" w:rsidRPr="00151E8F">
          <w:rPr>
            <w:rStyle w:val="Kpr"/>
            <w:b/>
            <w:noProof/>
          </w:rPr>
          <w:t>Şekil 4. 9:</w:t>
        </w:r>
        <w:r w:rsidR="00151E8F" w:rsidRPr="00656B4B">
          <w:rPr>
            <w:rStyle w:val="Kpr"/>
            <w:noProof/>
          </w:rPr>
          <w:t xml:space="preserve"> Çoc_abd_06_17 --&gt; Amerika Birleşik Devletleri Ekonomik Kalkınma Değişkenleri --&gt; Gsyh_abd_06_17 Yol Analizi Diyagramı</w:t>
        </w:r>
        <w:r w:rsidR="00151E8F">
          <w:rPr>
            <w:noProof/>
            <w:webHidden/>
          </w:rPr>
          <w:tab/>
        </w:r>
        <w:r w:rsidR="00151E8F">
          <w:rPr>
            <w:noProof/>
            <w:webHidden/>
          </w:rPr>
          <w:fldChar w:fldCharType="begin"/>
        </w:r>
        <w:r w:rsidR="00151E8F">
          <w:rPr>
            <w:noProof/>
            <w:webHidden/>
          </w:rPr>
          <w:instrText xml:space="preserve"> PAGEREF _Toc134711257 \h </w:instrText>
        </w:r>
        <w:r w:rsidR="00151E8F">
          <w:rPr>
            <w:noProof/>
            <w:webHidden/>
          </w:rPr>
        </w:r>
        <w:r w:rsidR="00151E8F">
          <w:rPr>
            <w:noProof/>
            <w:webHidden/>
          </w:rPr>
          <w:fldChar w:fldCharType="separate"/>
        </w:r>
        <w:r w:rsidR="00151E8F">
          <w:rPr>
            <w:noProof/>
            <w:webHidden/>
          </w:rPr>
          <w:t>192</w:t>
        </w:r>
        <w:r w:rsidR="00151E8F">
          <w:rPr>
            <w:noProof/>
            <w:webHidden/>
          </w:rPr>
          <w:fldChar w:fldCharType="end"/>
        </w:r>
      </w:hyperlink>
    </w:p>
    <w:p w14:paraId="44E4FB1D" w14:textId="452F7E73" w:rsidR="00151E8F" w:rsidRDefault="002600EF">
      <w:pPr>
        <w:pStyle w:val="ekillerTablosu"/>
        <w:tabs>
          <w:tab w:val="right" w:leader="dot" w:pos="8210"/>
        </w:tabs>
        <w:rPr>
          <w:rFonts w:asciiTheme="minorHAnsi" w:eastAsiaTheme="minorEastAsia" w:hAnsiTheme="minorHAnsi"/>
          <w:noProof/>
          <w:sz w:val="22"/>
          <w:lang w:eastAsia="tr-TR"/>
        </w:rPr>
      </w:pPr>
      <w:hyperlink w:anchor="_Toc134711258" w:history="1">
        <w:r w:rsidR="00151E8F" w:rsidRPr="00151E8F">
          <w:rPr>
            <w:rStyle w:val="Kpr"/>
            <w:b/>
            <w:noProof/>
          </w:rPr>
          <w:t>Şekil 4. 10:</w:t>
        </w:r>
        <w:r w:rsidR="00151E8F" w:rsidRPr="00656B4B">
          <w:rPr>
            <w:rStyle w:val="Kpr"/>
            <w:noProof/>
          </w:rPr>
          <w:t xml:space="preserve"> Blgs_abd_06_17 --&gt; Amerika Birleşik Devletleri Ekonomik Kalkınma Değişkenleri --&gt; Gsyh_abd_06_17 Yol Analizi Diyagramı</w:t>
        </w:r>
        <w:r w:rsidR="00151E8F">
          <w:rPr>
            <w:noProof/>
            <w:webHidden/>
          </w:rPr>
          <w:tab/>
        </w:r>
        <w:r w:rsidR="00151E8F">
          <w:rPr>
            <w:noProof/>
            <w:webHidden/>
          </w:rPr>
          <w:fldChar w:fldCharType="begin"/>
        </w:r>
        <w:r w:rsidR="00151E8F">
          <w:rPr>
            <w:noProof/>
            <w:webHidden/>
          </w:rPr>
          <w:instrText xml:space="preserve"> PAGEREF _Toc134711258 \h </w:instrText>
        </w:r>
        <w:r w:rsidR="00151E8F">
          <w:rPr>
            <w:noProof/>
            <w:webHidden/>
          </w:rPr>
        </w:r>
        <w:r w:rsidR="00151E8F">
          <w:rPr>
            <w:noProof/>
            <w:webHidden/>
          </w:rPr>
          <w:fldChar w:fldCharType="separate"/>
        </w:r>
        <w:r w:rsidR="00151E8F">
          <w:rPr>
            <w:noProof/>
            <w:webHidden/>
          </w:rPr>
          <w:t>195</w:t>
        </w:r>
        <w:r w:rsidR="00151E8F">
          <w:rPr>
            <w:noProof/>
            <w:webHidden/>
          </w:rPr>
          <w:fldChar w:fldCharType="end"/>
        </w:r>
      </w:hyperlink>
    </w:p>
    <w:p w14:paraId="1F82595C" w14:textId="625B28F2" w:rsidR="00151E8F" w:rsidRDefault="002600EF">
      <w:pPr>
        <w:pStyle w:val="ekillerTablosu"/>
        <w:tabs>
          <w:tab w:val="right" w:leader="dot" w:pos="8210"/>
        </w:tabs>
        <w:rPr>
          <w:rFonts w:asciiTheme="minorHAnsi" w:eastAsiaTheme="minorEastAsia" w:hAnsiTheme="minorHAnsi"/>
          <w:noProof/>
          <w:sz w:val="22"/>
          <w:lang w:eastAsia="tr-TR"/>
        </w:rPr>
      </w:pPr>
      <w:hyperlink w:anchor="_Toc134711259" w:history="1">
        <w:r w:rsidR="00151E8F" w:rsidRPr="00151E8F">
          <w:rPr>
            <w:rStyle w:val="Kpr"/>
            <w:b/>
            <w:noProof/>
          </w:rPr>
          <w:t xml:space="preserve">Şekil 4. 11: </w:t>
        </w:r>
        <w:r w:rsidR="00151E8F" w:rsidRPr="00656B4B">
          <w:rPr>
            <w:rStyle w:val="Kpr"/>
            <w:noProof/>
          </w:rPr>
          <w:t>Amerika Birleşik Devletleri Halk Kütüphanesi Değişkenleri --&gt; Gsyh_abd_06_17 Yol Analizi Diyagramı</w:t>
        </w:r>
        <w:r w:rsidR="00151E8F">
          <w:rPr>
            <w:noProof/>
            <w:webHidden/>
          </w:rPr>
          <w:tab/>
        </w:r>
        <w:r w:rsidR="00151E8F">
          <w:rPr>
            <w:noProof/>
            <w:webHidden/>
          </w:rPr>
          <w:fldChar w:fldCharType="begin"/>
        </w:r>
        <w:r w:rsidR="00151E8F">
          <w:rPr>
            <w:noProof/>
            <w:webHidden/>
          </w:rPr>
          <w:instrText xml:space="preserve"> PAGEREF _Toc134711259 \h </w:instrText>
        </w:r>
        <w:r w:rsidR="00151E8F">
          <w:rPr>
            <w:noProof/>
            <w:webHidden/>
          </w:rPr>
        </w:r>
        <w:r w:rsidR="00151E8F">
          <w:rPr>
            <w:noProof/>
            <w:webHidden/>
          </w:rPr>
          <w:fldChar w:fldCharType="separate"/>
        </w:r>
        <w:r w:rsidR="00151E8F">
          <w:rPr>
            <w:noProof/>
            <w:webHidden/>
          </w:rPr>
          <w:t>198</w:t>
        </w:r>
        <w:r w:rsidR="00151E8F">
          <w:rPr>
            <w:noProof/>
            <w:webHidden/>
          </w:rPr>
          <w:fldChar w:fldCharType="end"/>
        </w:r>
      </w:hyperlink>
    </w:p>
    <w:p w14:paraId="66AADF62" w14:textId="630BB72D" w:rsidR="00151E8F" w:rsidRDefault="002600EF">
      <w:pPr>
        <w:pStyle w:val="ekillerTablosu"/>
        <w:tabs>
          <w:tab w:val="right" w:leader="dot" w:pos="8210"/>
        </w:tabs>
        <w:rPr>
          <w:rFonts w:asciiTheme="minorHAnsi" w:eastAsiaTheme="minorEastAsia" w:hAnsiTheme="minorHAnsi"/>
          <w:noProof/>
          <w:sz w:val="22"/>
          <w:lang w:eastAsia="tr-TR"/>
        </w:rPr>
      </w:pPr>
      <w:hyperlink w:anchor="_Toc134711260" w:history="1">
        <w:r w:rsidR="00151E8F" w:rsidRPr="00151E8F">
          <w:rPr>
            <w:rStyle w:val="Kpr"/>
            <w:b/>
            <w:noProof/>
          </w:rPr>
          <w:t>Şekil 4. 12:</w:t>
        </w:r>
        <w:r w:rsidR="00151E8F" w:rsidRPr="00656B4B">
          <w:rPr>
            <w:rStyle w:val="Kpr"/>
            <w:noProof/>
          </w:rPr>
          <w:t xml:space="preserve"> Ekonomik Kalkınma Değişkenleri --&gt; Eğit_abd_06_17 --&gt; Gsyh_abd_06_17 Yol Analizi Diyagramı</w:t>
        </w:r>
        <w:r w:rsidR="00151E8F">
          <w:rPr>
            <w:noProof/>
            <w:webHidden/>
          </w:rPr>
          <w:tab/>
        </w:r>
        <w:r w:rsidR="00151E8F">
          <w:rPr>
            <w:noProof/>
            <w:webHidden/>
          </w:rPr>
          <w:fldChar w:fldCharType="begin"/>
        </w:r>
        <w:r w:rsidR="00151E8F">
          <w:rPr>
            <w:noProof/>
            <w:webHidden/>
          </w:rPr>
          <w:instrText xml:space="preserve"> PAGEREF _Toc134711260 \h </w:instrText>
        </w:r>
        <w:r w:rsidR="00151E8F">
          <w:rPr>
            <w:noProof/>
            <w:webHidden/>
          </w:rPr>
        </w:r>
        <w:r w:rsidR="00151E8F">
          <w:rPr>
            <w:noProof/>
            <w:webHidden/>
          </w:rPr>
          <w:fldChar w:fldCharType="separate"/>
        </w:r>
        <w:r w:rsidR="00151E8F">
          <w:rPr>
            <w:noProof/>
            <w:webHidden/>
          </w:rPr>
          <w:t>201</w:t>
        </w:r>
        <w:r w:rsidR="00151E8F">
          <w:rPr>
            <w:noProof/>
            <w:webHidden/>
          </w:rPr>
          <w:fldChar w:fldCharType="end"/>
        </w:r>
      </w:hyperlink>
    </w:p>
    <w:p w14:paraId="44489EF3" w14:textId="2AE54577" w:rsidR="00151E8F" w:rsidRDefault="002600EF">
      <w:pPr>
        <w:pStyle w:val="ekillerTablosu"/>
        <w:tabs>
          <w:tab w:val="right" w:leader="dot" w:pos="8210"/>
        </w:tabs>
        <w:rPr>
          <w:rFonts w:asciiTheme="minorHAnsi" w:eastAsiaTheme="minorEastAsia" w:hAnsiTheme="minorHAnsi"/>
          <w:noProof/>
          <w:sz w:val="22"/>
          <w:lang w:eastAsia="tr-TR"/>
        </w:rPr>
      </w:pPr>
      <w:hyperlink w:anchor="_Toc134711261" w:history="1">
        <w:r w:rsidR="00151E8F" w:rsidRPr="00151E8F">
          <w:rPr>
            <w:rStyle w:val="Kpr"/>
            <w:b/>
            <w:noProof/>
          </w:rPr>
          <w:t>Şekil 4. 13:</w:t>
        </w:r>
        <w:r w:rsidR="00151E8F" w:rsidRPr="00656B4B">
          <w:rPr>
            <w:rStyle w:val="Kpr"/>
            <w:noProof/>
          </w:rPr>
          <w:t xml:space="preserve"> Ekonomik Kalkınma Değişkenleri --&gt; Sglk_abd_06_17 --&gt; Gsyh_abd_06_17 Yol Analizi Diyagramı</w:t>
        </w:r>
        <w:r w:rsidR="00151E8F">
          <w:rPr>
            <w:noProof/>
            <w:webHidden/>
          </w:rPr>
          <w:tab/>
        </w:r>
        <w:r w:rsidR="00151E8F">
          <w:rPr>
            <w:noProof/>
            <w:webHidden/>
          </w:rPr>
          <w:fldChar w:fldCharType="begin"/>
        </w:r>
        <w:r w:rsidR="00151E8F">
          <w:rPr>
            <w:noProof/>
            <w:webHidden/>
          </w:rPr>
          <w:instrText xml:space="preserve"> PAGEREF _Toc134711261 \h </w:instrText>
        </w:r>
        <w:r w:rsidR="00151E8F">
          <w:rPr>
            <w:noProof/>
            <w:webHidden/>
          </w:rPr>
        </w:r>
        <w:r w:rsidR="00151E8F">
          <w:rPr>
            <w:noProof/>
            <w:webHidden/>
          </w:rPr>
          <w:fldChar w:fldCharType="separate"/>
        </w:r>
        <w:r w:rsidR="00151E8F">
          <w:rPr>
            <w:noProof/>
            <w:webHidden/>
          </w:rPr>
          <w:t>203</w:t>
        </w:r>
        <w:r w:rsidR="00151E8F">
          <w:rPr>
            <w:noProof/>
            <w:webHidden/>
          </w:rPr>
          <w:fldChar w:fldCharType="end"/>
        </w:r>
      </w:hyperlink>
    </w:p>
    <w:p w14:paraId="31069CC8" w14:textId="658A06B2" w:rsidR="00151E8F" w:rsidRDefault="002600EF">
      <w:pPr>
        <w:pStyle w:val="ekillerTablosu"/>
        <w:tabs>
          <w:tab w:val="right" w:leader="dot" w:pos="8210"/>
        </w:tabs>
        <w:rPr>
          <w:rFonts w:asciiTheme="minorHAnsi" w:eastAsiaTheme="minorEastAsia" w:hAnsiTheme="minorHAnsi"/>
          <w:noProof/>
          <w:sz w:val="22"/>
          <w:lang w:eastAsia="tr-TR"/>
        </w:rPr>
      </w:pPr>
      <w:hyperlink w:anchor="_Toc134711262" w:history="1">
        <w:r w:rsidR="00151E8F" w:rsidRPr="00151E8F">
          <w:rPr>
            <w:rStyle w:val="Kpr"/>
            <w:b/>
            <w:noProof/>
          </w:rPr>
          <w:t>Şekil 4. 14:</w:t>
        </w:r>
        <w:r w:rsidR="00151E8F" w:rsidRPr="00656B4B">
          <w:rPr>
            <w:rStyle w:val="Kpr"/>
            <w:noProof/>
          </w:rPr>
          <w:t xml:space="preserve"> Amerika Birleşik Devletleri Halk Kütüphanesi Değişkenleri --&gt; Gsyh_abd_06_17 Yol Analizi Diyagramı</w:t>
        </w:r>
        <w:r w:rsidR="00151E8F">
          <w:rPr>
            <w:noProof/>
            <w:webHidden/>
          </w:rPr>
          <w:tab/>
        </w:r>
        <w:r w:rsidR="00151E8F">
          <w:rPr>
            <w:noProof/>
            <w:webHidden/>
          </w:rPr>
          <w:fldChar w:fldCharType="begin"/>
        </w:r>
        <w:r w:rsidR="00151E8F">
          <w:rPr>
            <w:noProof/>
            <w:webHidden/>
          </w:rPr>
          <w:instrText xml:space="preserve"> PAGEREF _Toc134711262 \h </w:instrText>
        </w:r>
        <w:r w:rsidR="00151E8F">
          <w:rPr>
            <w:noProof/>
            <w:webHidden/>
          </w:rPr>
        </w:r>
        <w:r w:rsidR="00151E8F">
          <w:rPr>
            <w:noProof/>
            <w:webHidden/>
          </w:rPr>
          <w:fldChar w:fldCharType="separate"/>
        </w:r>
        <w:r w:rsidR="00151E8F">
          <w:rPr>
            <w:noProof/>
            <w:webHidden/>
          </w:rPr>
          <w:t>205</w:t>
        </w:r>
        <w:r w:rsidR="00151E8F">
          <w:rPr>
            <w:noProof/>
            <w:webHidden/>
          </w:rPr>
          <w:fldChar w:fldCharType="end"/>
        </w:r>
      </w:hyperlink>
    </w:p>
    <w:p w14:paraId="65B96997" w14:textId="3237ED6D" w:rsidR="00151E8F" w:rsidRDefault="002600EF">
      <w:pPr>
        <w:pStyle w:val="ekillerTablosu"/>
        <w:tabs>
          <w:tab w:val="right" w:leader="dot" w:pos="8210"/>
        </w:tabs>
        <w:rPr>
          <w:rFonts w:asciiTheme="minorHAnsi" w:eastAsiaTheme="minorEastAsia" w:hAnsiTheme="minorHAnsi"/>
          <w:noProof/>
          <w:sz w:val="22"/>
          <w:lang w:eastAsia="tr-TR"/>
        </w:rPr>
      </w:pPr>
      <w:hyperlink w:anchor="_Toc134711263" w:history="1">
        <w:r w:rsidR="00151E8F" w:rsidRPr="00151E8F">
          <w:rPr>
            <w:rStyle w:val="Kpr"/>
            <w:b/>
            <w:noProof/>
          </w:rPr>
          <w:t>Şekil 4. 15:</w:t>
        </w:r>
        <w:r w:rsidR="00151E8F" w:rsidRPr="00656B4B">
          <w:rPr>
            <w:rStyle w:val="Kpr"/>
            <w:noProof/>
          </w:rPr>
          <w:t xml:space="preserve"> Amerika Birleşik Devletleri Halk Kütüphanesi Değişkenleri --&gt; Gsyh_abd_06_17 Yol Analizi Diyagramı</w:t>
        </w:r>
        <w:r w:rsidR="00151E8F">
          <w:rPr>
            <w:noProof/>
            <w:webHidden/>
          </w:rPr>
          <w:tab/>
        </w:r>
        <w:r w:rsidR="00151E8F">
          <w:rPr>
            <w:noProof/>
            <w:webHidden/>
          </w:rPr>
          <w:fldChar w:fldCharType="begin"/>
        </w:r>
        <w:r w:rsidR="00151E8F">
          <w:rPr>
            <w:noProof/>
            <w:webHidden/>
          </w:rPr>
          <w:instrText xml:space="preserve"> PAGEREF _Toc134711263 \h </w:instrText>
        </w:r>
        <w:r w:rsidR="00151E8F">
          <w:rPr>
            <w:noProof/>
            <w:webHidden/>
          </w:rPr>
        </w:r>
        <w:r w:rsidR="00151E8F">
          <w:rPr>
            <w:noProof/>
            <w:webHidden/>
          </w:rPr>
          <w:fldChar w:fldCharType="separate"/>
        </w:r>
        <w:r w:rsidR="00151E8F">
          <w:rPr>
            <w:noProof/>
            <w:webHidden/>
          </w:rPr>
          <w:t>207</w:t>
        </w:r>
        <w:r w:rsidR="00151E8F">
          <w:rPr>
            <w:noProof/>
            <w:webHidden/>
          </w:rPr>
          <w:fldChar w:fldCharType="end"/>
        </w:r>
      </w:hyperlink>
    </w:p>
    <w:p w14:paraId="0090715D" w14:textId="011D4A8E" w:rsidR="006403C3" w:rsidRPr="00720CCA" w:rsidRDefault="006403C3" w:rsidP="00720CCA">
      <w:pPr>
        <w:pStyle w:val="Balk1"/>
        <w:ind w:left="0"/>
        <w:jc w:val="center"/>
        <w:rPr>
          <w:rFonts w:cs="Times New Roman"/>
          <w:szCs w:val="28"/>
        </w:rPr>
      </w:pPr>
      <w:r>
        <w:rPr>
          <w:rFonts w:cs="Times New Roman"/>
          <w:szCs w:val="28"/>
        </w:rPr>
        <w:fldChar w:fldCharType="end"/>
      </w:r>
      <w:r w:rsidR="00720CCA">
        <w:rPr>
          <w:rFonts w:cs="Times New Roman"/>
          <w:szCs w:val="28"/>
        </w:rPr>
        <w:br w:type="page"/>
      </w:r>
      <w:bookmarkStart w:id="6" w:name="_Toc139490305"/>
      <w:r w:rsidR="00720CCA" w:rsidRPr="00720CCA">
        <w:rPr>
          <w:sz w:val="28"/>
        </w:rPr>
        <w:lastRenderedPageBreak/>
        <w:t>KISALTMALAR LİSTESİ</w:t>
      </w:r>
      <w:bookmarkEnd w:id="6"/>
    </w:p>
    <w:p w14:paraId="650DBEFA" w14:textId="276D4A19" w:rsidR="00A726F9" w:rsidRPr="00A726F9" w:rsidRDefault="00A726F9" w:rsidP="00A726F9">
      <w:pPr>
        <w:spacing w:after="0" w:line="360" w:lineRule="auto"/>
        <w:jc w:val="both"/>
        <w:rPr>
          <w:rFonts w:ascii="Times New Roman" w:eastAsia="Times New Roman" w:hAnsi="Times New Roman" w:cs="Times New Roman"/>
          <w:sz w:val="28"/>
          <w:szCs w:val="24"/>
          <w:lang w:eastAsia="tr-TR"/>
        </w:rPr>
      </w:pPr>
      <w:r w:rsidRPr="00A726F9">
        <w:rPr>
          <w:rFonts w:ascii="Times New Roman" w:eastAsia="Times New Roman" w:hAnsi="Times New Roman" w:cs="Times New Roman"/>
          <w:b/>
          <w:bCs/>
          <w:color w:val="000000"/>
          <w:sz w:val="24"/>
          <w:lang w:eastAsia="tr-TR"/>
        </w:rPr>
        <w:t>ABD</w:t>
      </w:r>
      <w:r w:rsidRPr="00A726F9">
        <w:rPr>
          <w:rFonts w:ascii="Times New Roman" w:eastAsia="Times New Roman" w:hAnsi="Times New Roman" w:cs="Times New Roman"/>
          <w:b/>
          <w:bCs/>
          <w:color w:val="000000"/>
          <w:sz w:val="24"/>
          <w:lang w:eastAsia="tr-TR"/>
        </w:rPr>
        <w:tab/>
      </w:r>
      <w:r w:rsidRPr="00A726F9">
        <w:rPr>
          <w:rFonts w:ascii="Times New Roman" w:eastAsia="Times New Roman" w:hAnsi="Times New Roman" w:cs="Times New Roman"/>
          <w:b/>
          <w:bCs/>
          <w:color w:val="000000"/>
          <w:sz w:val="24"/>
          <w:lang w:eastAsia="tr-TR"/>
        </w:rPr>
        <w:tab/>
        <w:t xml:space="preserve">: </w:t>
      </w:r>
      <w:r w:rsidRPr="00A726F9">
        <w:rPr>
          <w:rFonts w:ascii="Times New Roman" w:eastAsia="Times New Roman" w:hAnsi="Times New Roman" w:cs="Times New Roman"/>
          <w:color w:val="000000"/>
          <w:sz w:val="24"/>
          <w:lang w:eastAsia="tr-TR"/>
        </w:rPr>
        <w:t>Amerika Birleşik Devletleri</w:t>
      </w:r>
    </w:p>
    <w:p w14:paraId="5B646964" w14:textId="5301459C" w:rsidR="00A726F9" w:rsidRPr="00A726F9" w:rsidRDefault="00A726F9" w:rsidP="00A726F9">
      <w:pPr>
        <w:spacing w:after="0" w:line="360" w:lineRule="auto"/>
        <w:jc w:val="both"/>
        <w:rPr>
          <w:rFonts w:ascii="Times New Roman" w:eastAsia="Times New Roman" w:hAnsi="Times New Roman" w:cs="Times New Roman"/>
          <w:sz w:val="28"/>
          <w:szCs w:val="24"/>
          <w:lang w:eastAsia="tr-TR"/>
        </w:rPr>
      </w:pPr>
      <w:r w:rsidRPr="00A726F9">
        <w:rPr>
          <w:rFonts w:ascii="Times New Roman" w:eastAsia="Times New Roman" w:hAnsi="Times New Roman" w:cs="Times New Roman"/>
          <w:b/>
          <w:bCs/>
          <w:color w:val="000000"/>
          <w:sz w:val="24"/>
          <w:lang w:eastAsia="tr-TR"/>
        </w:rPr>
        <w:t>ALA</w:t>
      </w:r>
      <w:r w:rsidRPr="00A726F9">
        <w:rPr>
          <w:rFonts w:ascii="Times New Roman" w:eastAsia="Times New Roman" w:hAnsi="Times New Roman" w:cs="Times New Roman"/>
          <w:b/>
          <w:bCs/>
          <w:color w:val="000000"/>
          <w:sz w:val="24"/>
          <w:lang w:eastAsia="tr-TR"/>
        </w:rPr>
        <w:tab/>
      </w:r>
      <w:r w:rsidRPr="00A726F9">
        <w:rPr>
          <w:rFonts w:ascii="Times New Roman" w:eastAsia="Times New Roman" w:hAnsi="Times New Roman" w:cs="Times New Roman"/>
          <w:b/>
          <w:bCs/>
          <w:color w:val="000000"/>
          <w:sz w:val="24"/>
          <w:lang w:eastAsia="tr-TR"/>
        </w:rPr>
        <w:tab/>
        <w:t xml:space="preserve">: </w:t>
      </w:r>
      <w:r w:rsidRPr="00A726F9">
        <w:rPr>
          <w:rFonts w:ascii="Times New Roman" w:hAnsi="Times New Roman" w:cs="Times New Roman"/>
          <w:color w:val="000000"/>
          <w:sz w:val="24"/>
        </w:rPr>
        <w:t>American Library Association</w:t>
      </w:r>
    </w:p>
    <w:p w14:paraId="362C02BC" w14:textId="0F3A1A9F" w:rsidR="00A726F9" w:rsidRPr="00A726F9" w:rsidRDefault="00A726F9" w:rsidP="00A726F9">
      <w:pPr>
        <w:spacing w:after="0" w:line="360" w:lineRule="auto"/>
        <w:jc w:val="both"/>
        <w:rPr>
          <w:rFonts w:ascii="Times New Roman" w:eastAsia="Times New Roman" w:hAnsi="Times New Roman" w:cs="Times New Roman"/>
          <w:sz w:val="28"/>
          <w:szCs w:val="24"/>
          <w:lang w:eastAsia="tr-TR"/>
        </w:rPr>
      </w:pPr>
      <w:r w:rsidRPr="00A726F9">
        <w:rPr>
          <w:rFonts w:ascii="Times New Roman" w:eastAsia="Times New Roman" w:hAnsi="Times New Roman" w:cs="Times New Roman"/>
          <w:b/>
          <w:bCs/>
          <w:color w:val="000000"/>
          <w:sz w:val="24"/>
          <w:lang w:eastAsia="tr-TR"/>
        </w:rPr>
        <w:t>ALSC</w:t>
      </w:r>
      <w:r w:rsidRPr="00A726F9">
        <w:rPr>
          <w:rFonts w:ascii="Times New Roman" w:eastAsia="Times New Roman" w:hAnsi="Times New Roman" w:cs="Times New Roman"/>
          <w:b/>
          <w:bCs/>
          <w:color w:val="000000"/>
          <w:sz w:val="24"/>
          <w:lang w:eastAsia="tr-TR"/>
        </w:rPr>
        <w:tab/>
      </w:r>
      <w:r w:rsidRPr="00A726F9">
        <w:rPr>
          <w:rFonts w:ascii="Times New Roman" w:eastAsia="Times New Roman" w:hAnsi="Times New Roman" w:cs="Times New Roman"/>
          <w:b/>
          <w:bCs/>
          <w:color w:val="000000"/>
          <w:sz w:val="24"/>
          <w:lang w:eastAsia="tr-TR"/>
        </w:rPr>
        <w:tab/>
        <w:t xml:space="preserve">: </w:t>
      </w:r>
      <w:r w:rsidRPr="00A726F9">
        <w:rPr>
          <w:rFonts w:ascii="Times New Roman" w:hAnsi="Times New Roman" w:cs="Times New Roman"/>
          <w:color w:val="000000"/>
          <w:sz w:val="24"/>
        </w:rPr>
        <w:t>Association for Library Service to Children</w:t>
      </w:r>
    </w:p>
    <w:p w14:paraId="5171C53B" w14:textId="17A3DB4D" w:rsidR="00A726F9" w:rsidRPr="00A726F9" w:rsidRDefault="00A726F9" w:rsidP="00A726F9">
      <w:pPr>
        <w:spacing w:after="0" w:line="360" w:lineRule="auto"/>
        <w:jc w:val="both"/>
        <w:rPr>
          <w:rFonts w:ascii="Times New Roman" w:eastAsia="Times New Roman" w:hAnsi="Times New Roman" w:cs="Times New Roman"/>
          <w:sz w:val="28"/>
          <w:szCs w:val="24"/>
          <w:lang w:eastAsia="tr-TR"/>
        </w:rPr>
      </w:pPr>
      <w:r w:rsidRPr="00A726F9">
        <w:rPr>
          <w:rFonts w:ascii="Times New Roman" w:eastAsia="Times New Roman" w:hAnsi="Times New Roman" w:cs="Times New Roman"/>
          <w:b/>
          <w:bCs/>
          <w:color w:val="000000"/>
          <w:sz w:val="24"/>
          <w:lang w:eastAsia="tr-TR"/>
        </w:rPr>
        <w:t>CNCS</w:t>
      </w:r>
      <w:r w:rsidRPr="00A726F9">
        <w:rPr>
          <w:rFonts w:ascii="Times New Roman" w:eastAsia="Times New Roman" w:hAnsi="Times New Roman" w:cs="Times New Roman"/>
          <w:b/>
          <w:bCs/>
          <w:color w:val="000000"/>
          <w:sz w:val="24"/>
          <w:lang w:eastAsia="tr-TR"/>
        </w:rPr>
        <w:tab/>
      </w:r>
      <w:r w:rsidRPr="00A726F9">
        <w:rPr>
          <w:rFonts w:ascii="Times New Roman" w:eastAsia="Times New Roman" w:hAnsi="Times New Roman" w:cs="Times New Roman"/>
          <w:b/>
          <w:bCs/>
          <w:color w:val="000000"/>
          <w:sz w:val="24"/>
          <w:lang w:eastAsia="tr-TR"/>
        </w:rPr>
        <w:tab/>
        <w:t xml:space="preserve">: </w:t>
      </w:r>
      <w:r w:rsidRPr="00A726F9">
        <w:rPr>
          <w:rFonts w:ascii="Times New Roman" w:hAnsi="Times New Roman" w:cs="Times New Roman"/>
          <w:color w:val="000000"/>
          <w:sz w:val="24"/>
        </w:rPr>
        <w:t>The Corporation for National and Community Service</w:t>
      </w:r>
    </w:p>
    <w:p w14:paraId="14A84798" w14:textId="39A717B8" w:rsidR="00A726F9" w:rsidRPr="00A726F9" w:rsidRDefault="00A726F9" w:rsidP="00A726F9">
      <w:pPr>
        <w:spacing w:after="0" w:line="360" w:lineRule="auto"/>
        <w:jc w:val="both"/>
        <w:rPr>
          <w:rFonts w:ascii="Times New Roman" w:eastAsia="Times New Roman" w:hAnsi="Times New Roman" w:cs="Times New Roman"/>
          <w:sz w:val="28"/>
          <w:szCs w:val="24"/>
          <w:lang w:eastAsia="tr-TR"/>
        </w:rPr>
      </w:pPr>
      <w:r w:rsidRPr="00A726F9">
        <w:rPr>
          <w:rFonts w:ascii="Times New Roman" w:eastAsia="Times New Roman" w:hAnsi="Times New Roman" w:cs="Times New Roman"/>
          <w:b/>
          <w:bCs/>
          <w:color w:val="000000"/>
          <w:sz w:val="24"/>
          <w:lang w:eastAsia="tr-TR"/>
        </w:rPr>
        <w:t>COVID-19</w:t>
      </w:r>
      <w:r w:rsidRPr="00A726F9">
        <w:rPr>
          <w:rFonts w:ascii="Times New Roman" w:eastAsia="Times New Roman" w:hAnsi="Times New Roman" w:cs="Times New Roman"/>
          <w:b/>
          <w:bCs/>
          <w:color w:val="000000"/>
          <w:sz w:val="24"/>
          <w:lang w:eastAsia="tr-TR"/>
        </w:rPr>
        <w:tab/>
        <w:t xml:space="preserve">: </w:t>
      </w:r>
      <w:r w:rsidR="007503F9">
        <w:rPr>
          <w:rFonts w:ascii="Times New Roman" w:hAnsi="Times New Roman" w:cs="Times New Roman"/>
          <w:color w:val="000000"/>
          <w:sz w:val="24"/>
        </w:rPr>
        <w:t>Coronavirus D</w:t>
      </w:r>
      <w:r w:rsidRPr="00A726F9">
        <w:rPr>
          <w:rFonts w:ascii="Times New Roman" w:hAnsi="Times New Roman" w:cs="Times New Roman"/>
          <w:color w:val="000000"/>
          <w:sz w:val="24"/>
        </w:rPr>
        <w:t>isease 2019</w:t>
      </w:r>
    </w:p>
    <w:p w14:paraId="16CF5FEC" w14:textId="5D82DF47" w:rsidR="00A726F9" w:rsidRPr="00A726F9" w:rsidRDefault="00A726F9" w:rsidP="00A726F9">
      <w:pPr>
        <w:spacing w:after="0" w:line="360" w:lineRule="auto"/>
        <w:jc w:val="both"/>
        <w:rPr>
          <w:rFonts w:ascii="Times New Roman" w:eastAsia="Times New Roman" w:hAnsi="Times New Roman" w:cs="Times New Roman"/>
          <w:sz w:val="28"/>
          <w:szCs w:val="24"/>
          <w:lang w:eastAsia="tr-TR"/>
        </w:rPr>
      </w:pPr>
      <w:r w:rsidRPr="00A726F9">
        <w:rPr>
          <w:rFonts w:ascii="Times New Roman" w:eastAsia="Times New Roman" w:hAnsi="Times New Roman" w:cs="Times New Roman"/>
          <w:b/>
          <w:bCs/>
          <w:color w:val="000000"/>
          <w:sz w:val="24"/>
          <w:lang w:eastAsia="tr-TR"/>
        </w:rPr>
        <w:t>et. al.:</w:t>
      </w:r>
      <w:r w:rsidRPr="00A726F9">
        <w:rPr>
          <w:rFonts w:ascii="Times New Roman" w:eastAsia="Times New Roman" w:hAnsi="Times New Roman" w:cs="Times New Roman"/>
          <w:b/>
          <w:bCs/>
          <w:color w:val="000000"/>
          <w:sz w:val="24"/>
          <w:lang w:eastAsia="tr-TR"/>
        </w:rPr>
        <w:tab/>
      </w:r>
      <w:r w:rsidRPr="00A726F9">
        <w:rPr>
          <w:rFonts w:ascii="Times New Roman" w:eastAsia="Times New Roman" w:hAnsi="Times New Roman" w:cs="Times New Roman"/>
          <w:b/>
          <w:bCs/>
          <w:color w:val="000000"/>
          <w:sz w:val="24"/>
          <w:lang w:eastAsia="tr-TR"/>
        </w:rPr>
        <w:tab/>
        <w:t xml:space="preserve">: </w:t>
      </w:r>
      <w:r w:rsidRPr="00A726F9">
        <w:rPr>
          <w:rFonts w:ascii="Times New Roman" w:hAnsi="Times New Roman" w:cs="Times New Roman"/>
          <w:color w:val="000000"/>
          <w:sz w:val="24"/>
        </w:rPr>
        <w:t>ve diğerleri</w:t>
      </w:r>
    </w:p>
    <w:p w14:paraId="2C9FA213" w14:textId="128B242C" w:rsidR="00A726F9" w:rsidRPr="00A726F9" w:rsidRDefault="00A726F9" w:rsidP="00A726F9">
      <w:pPr>
        <w:spacing w:after="0" w:line="360" w:lineRule="auto"/>
        <w:jc w:val="both"/>
        <w:rPr>
          <w:rFonts w:ascii="Times New Roman" w:eastAsia="Times New Roman" w:hAnsi="Times New Roman" w:cs="Times New Roman"/>
          <w:sz w:val="28"/>
          <w:szCs w:val="24"/>
          <w:lang w:eastAsia="tr-TR"/>
        </w:rPr>
      </w:pPr>
      <w:r w:rsidRPr="00A726F9">
        <w:rPr>
          <w:rFonts w:ascii="Times New Roman" w:eastAsia="Times New Roman" w:hAnsi="Times New Roman" w:cs="Times New Roman"/>
          <w:b/>
          <w:bCs/>
          <w:color w:val="000000"/>
          <w:sz w:val="24"/>
          <w:lang w:eastAsia="tr-TR"/>
        </w:rPr>
        <w:t>GDP</w:t>
      </w:r>
      <w:r w:rsidRPr="00A726F9">
        <w:rPr>
          <w:rFonts w:ascii="Times New Roman" w:eastAsia="Times New Roman" w:hAnsi="Times New Roman" w:cs="Times New Roman"/>
          <w:b/>
          <w:bCs/>
          <w:color w:val="000000"/>
          <w:sz w:val="24"/>
          <w:lang w:eastAsia="tr-TR"/>
        </w:rPr>
        <w:tab/>
      </w:r>
      <w:r w:rsidRPr="00A726F9">
        <w:rPr>
          <w:rFonts w:ascii="Times New Roman" w:eastAsia="Times New Roman" w:hAnsi="Times New Roman" w:cs="Times New Roman"/>
          <w:b/>
          <w:bCs/>
          <w:color w:val="000000"/>
          <w:sz w:val="24"/>
          <w:lang w:eastAsia="tr-TR"/>
        </w:rPr>
        <w:tab/>
        <w:t>:</w:t>
      </w:r>
      <w:r w:rsidRPr="00A726F9">
        <w:rPr>
          <w:rFonts w:ascii="Times New Roman" w:eastAsia="Times New Roman" w:hAnsi="Times New Roman" w:cs="Times New Roman"/>
          <w:color w:val="000000"/>
          <w:sz w:val="24"/>
          <w:lang w:eastAsia="tr-TR"/>
        </w:rPr>
        <w:t xml:space="preserve"> </w:t>
      </w:r>
      <w:r w:rsidRPr="00A726F9">
        <w:rPr>
          <w:rFonts w:ascii="Times New Roman" w:hAnsi="Times New Roman" w:cs="Times New Roman"/>
          <w:color w:val="000000"/>
          <w:sz w:val="24"/>
        </w:rPr>
        <w:t>Gross Domestic Savings</w:t>
      </w:r>
    </w:p>
    <w:p w14:paraId="0319755E" w14:textId="37639806" w:rsidR="00A726F9" w:rsidRPr="00A726F9" w:rsidRDefault="00A726F9" w:rsidP="00A726F9">
      <w:pPr>
        <w:spacing w:after="0" w:line="360" w:lineRule="auto"/>
        <w:jc w:val="both"/>
        <w:rPr>
          <w:rFonts w:ascii="Times New Roman" w:eastAsia="Times New Roman" w:hAnsi="Times New Roman" w:cs="Times New Roman"/>
          <w:sz w:val="28"/>
          <w:szCs w:val="24"/>
          <w:lang w:eastAsia="tr-TR"/>
        </w:rPr>
      </w:pPr>
      <w:r w:rsidRPr="00A726F9">
        <w:rPr>
          <w:rFonts w:ascii="Times New Roman" w:eastAsia="Times New Roman" w:hAnsi="Times New Roman" w:cs="Times New Roman"/>
          <w:b/>
          <w:bCs/>
          <w:color w:val="000000"/>
          <w:sz w:val="24"/>
          <w:lang w:eastAsia="tr-TR"/>
        </w:rPr>
        <w:t>GSYİH</w:t>
      </w:r>
      <w:r w:rsidRPr="00A726F9">
        <w:rPr>
          <w:rFonts w:ascii="Times New Roman" w:eastAsia="Times New Roman" w:hAnsi="Times New Roman" w:cs="Times New Roman"/>
          <w:b/>
          <w:bCs/>
          <w:color w:val="000000"/>
          <w:sz w:val="15"/>
          <w:szCs w:val="13"/>
          <w:vertAlign w:val="subscript"/>
          <w:lang w:eastAsia="tr-TR"/>
        </w:rPr>
        <w:tab/>
      </w:r>
      <w:r w:rsidRPr="00A726F9">
        <w:rPr>
          <w:rFonts w:ascii="Times New Roman" w:eastAsia="Times New Roman" w:hAnsi="Times New Roman" w:cs="Times New Roman"/>
          <w:b/>
          <w:bCs/>
          <w:color w:val="000000"/>
          <w:sz w:val="24"/>
          <w:lang w:eastAsia="tr-TR"/>
        </w:rPr>
        <w:t xml:space="preserve">: </w:t>
      </w:r>
      <w:r>
        <w:rPr>
          <w:rFonts w:ascii="Times New Roman" w:hAnsi="Times New Roman" w:cs="Times New Roman"/>
          <w:color w:val="000000"/>
          <w:sz w:val="24"/>
        </w:rPr>
        <w:t>Gayri Safi Yurt İçi H</w:t>
      </w:r>
      <w:r w:rsidRPr="00A726F9">
        <w:rPr>
          <w:rFonts w:ascii="Times New Roman" w:hAnsi="Times New Roman" w:cs="Times New Roman"/>
          <w:color w:val="000000"/>
          <w:sz w:val="24"/>
        </w:rPr>
        <w:t>asıla</w:t>
      </w:r>
    </w:p>
    <w:p w14:paraId="02B84F0D" w14:textId="06D39558" w:rsidR="00A726F9" w:rsidRPr="00A726F9" w:rsidRDefault="00A726F9" w:rsidP="00A726F9">
      <w:pPr>
        <w:spacing w:after="0" w:line="360" w:lineRule="auto"/>
        <w:jc w:val="both"/>
        <w:rPr>
          <w:rFonts w:ascii="Times New Roman" w:eastAsia="Times New Roman" w:hAnsi="Times New Roman" w:cs="Times New Roman"/>
          <w:sz w:val="28"/>
          <w:szCs w:val="24"/>
          <w:lang w:eastAsia="tr-TR"/>
        </w:rPr>
      </w:pPr>
      <w:r w:rsidRPr="00A726F9">
        <w:rPr>
          <w:rFonts w:ascii="Times New Roman" w:eastAsia="Times New Roman" w:hAnsi="Times New Roman" w:cs="Times New Roman"/>
          <w:b/>
          <w:bCs/>
          <w:color w:val="000000"/>
          <w:sz w:val="24"/>
          <w:lang w:eastAsia="tr-TR"/>
        </w:rPr>
        <w:t>IFLA</w:t>
      </w:r>
      <w:r w:rsidRPr="00A726F9">
        <w:rPr>
          <w:rFonts w:ascii="Times New Roman" w:eastAsia="Times New Roman" w:hAnsi="Times New Roman" w:cs="Times New Roman"/>
          <w:b/>
          <w:bCs/>
          <w:color w:val="000000"/>
          <w:sz w:val="24"/>
          <w:lang w:eastAsia="tr-TR"/>
        </w:rPr>
        <w:tab/>
      </w:r>
      <w:r w:rsidRPr="00A726F9">
        <w:rPr>
          <w:rFonts w:ascii="Times New Roman" w:eastAsia="Times New Roman" w:hAnsi="Times New Roman" w:cs="Times New Roman"/>
          <w:b/>
          <w:bCs/>
          <w:color w:val="000000"/>
          <w:sz w:val="24"/>
          <w:lang w:eastAsia="tr-TR"/>
        </w:rPr>
        <w:tab/>
        <w:t>:</w:t>
      </w:r>
      <w:r w:rsidRPr="00A726F9">
        <w:rPr>
          <w:rFonts w:ascii="Times New Roman" w:eastAsia="Times New Roman" w:hAnsi="Times New Roman" w:cs="Times New Roman"/>
          <w:color w:val="000000"/>
          <w:sz w:val="24"/>
          <w:lang w:eastAsia="tr-TR"/>
        </w:rPr>
        <w:t xml:space="preserve"> </w:t>
      </w:r>
      <w:r w:rsidRPr="00A726F9">
        <w:rPr>
          <w:rFonts w:ascii="Times New Roman" w:hAnsi="Times New Roman" w:cs="Times New Roman"/>
          <w:color w:val="000000"/>
          <w:sz w:val="24"/>
        </w:rPr>
        <w:t>The International Federation of Library Associations</w:t>
      </w:r>
    </w:p>
    <w:p w14:paraId="73BD462B" w14:textId="67ECBB71" w:rsidR="00A726F9" w:rsidRPr="00A726F9" w:rsidRDefault="00A726F9" w:rsidP="00A726F9">
      <w:pPr>
        <w:spacing w:after="0" w:line="360" w:lineRule="auto"/>
        <w:jc w:val="both"/>
        <w:rPr>
          <w:rFonts w:ascii="Times New Roman" w:eastAsia="Times New Roman" w:hAnsi="Times New Roman" w:cs="Times New Roman"/>
          <w:sz w:val="28"/>
          <w:szCs w:val="24"/>
          <w:lang w:eastAsia="tr-TR"/>
        </w:rPr>
      </w:pPr>
      <w:r w:rsidRPr="00A726F9">
        <w:rPr>
          <w:rFonts w:ascii="Times New Roman" w:eastAsia="Times New Roman" w:hAnsi="Times New Roman" w:cs="Times New Roman"/>
          <w:b/>
          <w:bCs/>
          <w:color w:val="000000"/>
          <w:sz w:val="24"/>
          <w:lang w:eastAsia="tr-TR"/>
        </w:rPr>
        <w:t>IMLS</w:t>
      </w:r>
      <w:r w:rsidRPr="00A726F9">
        <w:rPr>
          <w:rFonts w:ascii="Times New Roman" w:eastAsia="Times New Roman" w:hAnsi="Times New Roman" w:cs="Times New Roman"/>
          <w:color w:val="000000"/>
          <w:sz w:val="24"/>
          <w:lang w:eastAsia="tr-TR"/>
        </w:rPr>
        <w:tab/>
      </w:r>
      <w:r w:rsidRPr="00A726F9">
        <w:rPr>
          <w:rFonts w:ascii="Times New Roman" w:eastAsia="Times New Roman" w:hAnsi="Times New Roman" w:cs="Times New Roman"/>
          <w:color w:val="000000"/>
          <w:sz w:val="24"/>
          <w:lang w:eastAsia="tr-TR"/>
        </w:rPr>
        <w:tab/>
      </w:r>
      <w:r w:rsidRPr="00A726F9">
        <w:rPr>
          <w:rFonts w:ascii="Times New Roman" w:eastAsia="Times New Roman" w:hAnsi="Times New Roman" w:cs="Times New Roman"/>
          <w:b/>
          <w:bCs/>
          <w:color w:val="000000"/>
          <w:sz w:val="24"/>
          <w:lang w:eastAsia="tr-TR"/>
        </w:rPr>
        <w:t>:</w:t>
      </w:r>
      <w:r w:rsidRPr="00A726F9">
        <w:rPr>
          <w:rFonts w:ascii="Times New Roman" w:eastAsia="Times New Roman" w:hAnsi="Times New Roman" w:cs="Times New Roman"/>
          <w:color w:val="000000"/>
          <w:sz w:val="24"/>
          <w:lang w:eastAsia="tr-TR"/>
        </w:rPr>
        <w:t xml:space="preserve"> </w:t>
      </w:r>
      <w:r w:rsidRPr="00A726F9">
        <w:rPr>
          <w:rFonts w:ascii="Times New Roman" w:hAnsi="Times New Roman" w:cs="Times New Roman"/>
          <w:color w:val="000000"/>
          <w:sz w:val="24"/>
        </w:rPr>
        <w:t>Institute of Museum and Library Services</w:t>
      </w:r>
    </w:p>
    <w:p w14:paraId="19E5424A" w14:textId="77777777" w:rsidR="00A726F9" w:rsidRDefault="00A726F9" w:rsidP="00A726F9">
      <w:pPr>
        <w:spacing w:line="276" w:lineRule="auto"/>
        <w:jc w:val="both"/>
        <w:rPr>
          <w:rFonts w:ascii="Times New Roman" w:hAnsi="Times New Roman" w:cs="Times New Roman"/>
          <w:b/>
          <w:sz w:val="32"/>
          <w:szCs w:val="28"/>
        </w:rPr>
      </w:pPr>
      <w:r w:rsidRPr="00A726F9">
        <w:rPr>
          <w:rFonts w:ascii="Times New Roman" w:eastAsia="Times New Roman" w:hAnsi="Times New Roman" w:cs="Times New Roman"/>
          <w:b/>
          <w:bCs/>
          <w:color w:val="000000"/>
          <w:sz w:val="24"/>
          <w:lang w:eastAsia="tr-TR"/>
        </w:rPr>
        <w:t>İ.Ü.</w:t>
      </w:r>
      <w:r w:rsidRPr="00A726F9">
        <w:rPr>
          <w:rFonts w:ascii="Times New Roman" w:eastAsia="Times New Roman" w:hAnsi="Times New Roman" w:cs="Times New Roman"/>
          <w:b/>
          <w:bCs/>
          <w:color w:val="000000"/>
          <w:sz w:val="24"/>
          <w:lang w:eastAsia="tr-TR"/>
        </w:rPr>
        <w:tab/>
      </w:r>
      <w:r w:rsidRPr="00A726F9">
        <w:rPr>
          <w:rFonts w:ascii="Times New Roman" w:eastAsia="Times New Roman" w:hAnsi="Times New Roman" w:cs="Times New Roman"/>
          <w:b/>
          <w:bCs/>
          <w:color w:val="000000"/>
          <w:sz w:val="24"/>
          <w:lang w:eastAsia="tr-TR"/>
        </w:rPr>
        <w:tab/>
        <w:t xml:space="preserve">: </w:t>
      </w:r>
      <w:r w:rsidRPr="00A726F9">
        <w:rPr>
          <w:rFonts w:ascii="Times New Roman" w:hAnsi="Times New Roman" w:cs="Times New Roman"/>
          <w:color w:val="000000"/>
          <w:sz w:val="24"/>
        </w:rPr>
        <w:t>İstanbul Üniversitesi</w:t>
      </w:r>
    </w:p>
    <w:p w14:paraId="3875F936" w14:textId="73518842" w:rsidR="00A726F9" w:rsidRPr="00A726F9" w:rsidRDefault="00A726F9" w:rsidP="00A726F9">
      <w:pPr>
        <w:spacing w:line="276" w:lineRule="auto"/>
        <w:jc w:val="both"/>
        <w:rPr>
          <w:rFonts w:ascii="Times New Roman" w:hAnsi="Times New Roman" w:cs="Times New Roman"/>
          <w:b/>
          <w:sz w:val="32"/>
          <w:szCs w:val="28"/>
        </w:rPr>
      </w:pPr>
      <w:r w:rsidRPr="00A726F9">
        <w:rPr>
          <w:rFonts w:ascii="Times New Roman" w:eastAsia="Times New Roman" w:hAnsi="Times New Roman" w:cs="Times New Roman"/>
          <w:b/>
          <w:bCs/>
          <w:color w:val="000000"/>
          <w:sz w:val="24"/>
          <w:lang w:eastAsia="tr-TR"/>
        </w:rPr>
        <w:t>İ.Ü. S.B.E.</w:t>
      </w:r>
      <w:r w:rsidRPr="00A726F9">
        <w:rPr>
          <w:rFonts w:ascii="Times New Roman" w:eastAsia="Times New Roman" w:hAnsi="Times New Roman" w:cs="Times New Roman"/>
          <w:b/>
          <w:bCs/>
          <w:color w:val="000000"/>
          <w:sz w:val="24"/>
          <w:lang w:eastAsia="tr-TR"/>
        </w:rPr>
        <w:tab/>
        <w:t xml:space="preserve">: </w:t>
      </w:r>
      <w:r w:rsidRPr="00A726F9">
        <w:rPr>
          <w:rFonts w:ascii="Times New Roman" w:hAnsi="Times New Roman" w:cs="Times New Roman"/>
          <w:color w:val="000000"/>
          <w:sz w:val="24"/>
        </w:rPr>
        <w:t>İstanbul Üniversitesi Sosyal Bilimler Enstitüsü</w:t>
      </w:r>
    </w:p>
    <w:p w14:paraId="20E65B4B" w14:textId="18ECADD4" w:rsidR="00A726F9" w:rsidRPr="00A726F9" w:rsidRDefault="00A726F9" w:rsidP="00A726F9">
      <w:pPr>
        <w:spacing w:after="0" w:line="360" w:lineRule="auto"/>
        <w:jc w:val="both"/>
        <w:rPr>
          <w:rFonts w:ascii="Times New Roman" w:eastAsia="Times New Roman" w:hAnsi="Times New Roman" w:cs="Times New Roman"/>
          <w:sz w:val="28"/>
          <w:szCs w:val="24"/>
          <w:lang w:eastAsia="tr-TR"/>
        </w:rPr>
      </w:pPr>
      <w:r w:rsidRPr="00A726F9">
        <w:rPr>
          <w:rFonts w:ascii="Times New Roman" w:hAnsi="Times New Roman" w:cs="Times New Roman"/>
          <w:b/>
          <w:color w:val="000000"/>
          <w:sz w:val="24"/>
        </w:rPr>
        <w:t>LSCA</w:t>
      </w:r>
      <w:r w:rsidRPr="00A726F9">
        <w:rPr>
          <w:rFonts w:ascii="Times New Roman" w:eastAsia="Times New Roman" w:hAnsi="Times New Roman" w:cs="Times New Roman"/>
          <w:b/>
          <w:bCs/>
          <w:color w:val="000000"/>
          <w:sz w:val="24"/>
          <w:lang w:eastAsia="tr-TR"/>
        </w:rPr>
        <w:tab/>
      </w:r>
      <w:r w:rsidRPr="00A726F9">
        <w:rPr>
          <w:rFonts w:ascii="Times New Roman" w:eastAsia="Times New Roman" w:hAnsi="Times New Roman" w:cs="Times New Roman"/>
          <w:b/>
          <w:bCs/>
          <w:color w:val="000000"/>
          <w:sz w:val="24"/>
          <w:lang w:eastAsia="tr-TR"/>
        </w:rPr>
        <w:tab/>
        <w:t xml:space="preserve">: </w:t>
      </w:r>
      <w:r w:rsidRPr="00A726F9">
        <w:rPr>
          <w:rFonts w:ascii="Times New Roman" w:hAnsi="Times New Roman" w:cs="Times New Roman"/>
          <w:color w:val="000000"/>
          <w:sz w:val="24"/>
        </w:rPr>
        <w:t>The Library Services and Construction Act</w:t>
      </w:r>
    </w:p>
    <w:p w14:paraId="40491B72" w14:textId="0CA40444" w:rsidR="00A726F9" w:rsidRPr="00A726F9" w:rsidRDefault="00A726F9" w:rsidP="00A726F9">
      <w:pPr>
        <w:spacing w:after="0" w:line="360" w:lineRule="auto"/>
        <w:jc w:val="both"/>
        <w:rPr>
          <w:rFonts w:ascii="Times New Roman" w:eastAsia="Times New Roman" w:hAnsi="Times New Roman" w:cs="Times New Roman"/>
          <w:sz w:val="28"/>
          <w:szCs w:val="24"/>
          <w:lang w:eastAsia="tr-TR"/>
        </w:rPr>
      </w:pPr>
      <w:r w:rsidRPr="00A726F9">
        <w:rPr>
          <w:rFonts w:ascii="Times New Roman" w:eastAsia="Times New Roman" w:hAnsi="Times New Roman" w:cs="Times New Roman"/>
          <w:b/>
          <w:bCs/>
          <w:color w:val="000000"/>
          <w:sz w:val="24"/>
          <w:lang w:eastAsia="tr-TR"/>
        </w:rPr>
        <w:t>LSFA</w:t>
      </w:r>
      <w:r w:rsidRPr="00A726F9">
        <w:rPr>
          <w:rFonts w:ascii="Times New Roman" w:eastAsia="Times New Roman" w:hAnsi="Times New Roman" w:cs="Times New Roman"/>
          <w:b/>
          <w:bCs/>
          <w:color w:val="000000"/>
          <w:sz w:val="24"/>
          <w:lang w:eastAsia="tr-TR"/>
        </w:rPr>
        <w:tab/>
      </w:r>
      <w:r w:rsidRPr="00A726F9">
        <w:rPr>
          <w:rFonts w:ascii="Times New Roman" w:eastAsia="Times New Roman" w:hAnsi="Times New Roman" w:cs="Times New Roman"/>
          <w:b/>
          <w:bCs/>
          <w:color w:val="000000"/>
          <w:sz w:val="24"/>
          <w:lang w:eastAsia="tr-TR"/>
        </w:rPr>
        <w:tab/>
        <w:t xml:space="preserve">: </w:t>
      </w:r>
      <w:r w:rsidRPr="00A726F9">
        <w:rPr>
          <w:rFonts w:ascii="Times New Roman" w:hAnsi="Times New Roman" w:cs="Times New Roman"/>
          <w:color w:val="000000"/>
          <w:sz w:val="24"/>
        </w:rPr>
        <w:t>Library Stabilization Fund Act</w:t>
      </w:r>
    </w:p>
    <w:p w14:paraId="4FAEBE07" w14:textId="61F42878" w:rsidR="00A726F9" w:rsidRPr="00A726F9" w:rsidRDefault="00A726F9" w:rsidP="00A726F9">
      <w:pPr>
        <w:spacing w:after="0" w:line="360" w:lineRule="auto"/>
        <w:jc w:val="both"/>
        <w:rPr>
          <w:rFonts w:ascii="Times New Roman" w:eastAsia="Times New Roman" w:hAnsi="Times New Roman" w:cs="Times New Roman"/>
          <w:sz w:val="28"/>
          <w:szCs w:val="24"/>
          <w:lang w:eastAsia="tr-TR"/>
        </w:rPr>
      </w:pPr>
      <w:r w:rsidRPr="00A726F9">
        <w:rPr>
          <w:rFonts w:ascii="Times New Roman" w:eastAsia="Times New Roman" w:hAnsi="Times New Roman" w:cs="Times New Roman"/>
          <w:b/>
          <w:bCs/>
          <w:color w:val="000000"/>
          <w:sz w:val="24"/>
          <w:lang w:eastAsia="tr-TR"/>
        </w:rPr>
        <w:t>NCLIS</w:t>
      </w:r>
      <w:r w:rsidRPr="00A726F9">
        <w:rPr>
          <w:rFonts w:ascii="Times New Roman" w:eastAsia="Times New Roman" w:hAnsi="Times New Roman" w:cs="Times New Roman"/>
          <w:b/>
          <w:bCs/>
          <w:color w:val="000000"/>
          <w:sz w:val="24"/>
          <w:lang w:eastAsia="tr-TR"/>
        </w:rPr>
        <w:tab/>
        <w:t xml:space="preserve">: </w:t>
      </w:r>
      <w:r w:rsidRPr="00A726F9">
        <w:rPr>
          <w:rFonts w:ascii="Times New Roman" w:hAnsi="Times New Roman" w:cs="Times New Roman"/>
          <w:color w:val="000000"/>
          <w:sz w:val="24"/>
        </w:rPr>
        <w:t>National Commission on Libraries and Information Science</w:t>
      </w:r>
    </w:p>
    <w:p w14:paraId="7DBCF5AB" w14:textId="54586A40" w:rsidR="00A726F9" w:rsidRPr="00A726F9" w:rsidRDefault="00A726F9" w:rsidP="00A726F9">
      <w:pPr>
        <w:spacing w:after="0" w:line="360" w:lineRule="auto"/>
        <w:jc w:val="both"/>
        <w:rPr>
          <w:rFonts w:ascii="Times New Roman" w:eastAsia="Times New Roman" w:hAnsi="Times New Roman" w:cs="Times New Roman"/>
          <w:sz w:val="28"/>
          <w:szCs w:val="24"/>
          <w:lang w:eastAsia="tr-TR"/>
        </w:rPr>
      </w:pPr>
      <w:r w:rsidRPr="00A726F9">
        <w:rPr>
          <w:rFonts w:ascii="Times New Roman" w:eastAsia="Times New Roman" w:hAnsi="Times New Roman" w:cs="Times New Roman"/>
          <w:b/>
          <w:bCs/>
          <w:color w:val="000000"/>
          <w:sz w:val="24"/>
          <w:lang w:eastAsia="tr-TR"/>
        </w:rPr>
        <w:t>NTIA</w:t>
      </w:r>
      <w:r w:rsidRPr="00A726F9">
        <w:rPr>
          <w:rFonts w:ascii="Times New Roman" w:eastAsia="Times New Roman" w:hAnsi="Times New Roman" w:cs="Times New Roman"/>
          <w:b/>
          <w:bCs/>
          <w:color w:val="000000"/>
          <w:sz w:val="24"/>
          <w:lang w:eastAsia="tr-TR"/>
        </w:rPr>
        <w:tab/>
      </w:r>
      <w:r w:rsidRPr="00A726F9">
        <w:rPr>
          <w:rFonts w:ascii="Times New Roman" w:eastAsia="Times New Roman" w:hAnsi="Times New Roman" w:cs="Times New Roman"/>
          <w:b/>
          <w:bCs/>
          <w:color w:val="000000"/>
          <w:sz w:val="24"/>
          <w:lang w:eastAsia="tr-TR"/>
        </w:rPr>
        <w:tab/>
        <w:t xml:space="preserve">: </w:t>
      </w:r>
      <w:r w:rsidRPr="00A726F9">
        <w:rPr>
          <w:rFonts w:ascii="Times New Roman" w:hAnsi="Times New Roman" w:cs="Times New Roman"/>
          <w:color w:val="000000"/>
          <w:sz w:val="24"/>
        </w:rPr>
        <w:t>National Telecommunications and Information Administration</w:t>
      </w:r>
    </w:p>
    <w:p w14:paraId="5529AD3C" w14:textId="3B0C19C4" w:rsidR="00A726F9" w:rsidRPr="00A726F9" w:rsidRDefault="00A726F9" w:rsidP="00A726F9">
      <w:pPr>
        <w:spacing w:after="0" w:line="360" w:lineRule="auto"/>
        <w:jc w:val="both"/>
        <w:rPr>
          <w:rFonts w:ascii="Times New Roman" w:eastAsia="Times New Roman" w:hAnsi="Times New Roman" w:cs="Times New Roman"/>
          <w:sz w:val="28"/>
          <w:szCs w:val="24"/>
          <w:lang w:eastAsia="tr-TR"/>
        </w:rPr>
      </w:pPr>
      <w:r w:rsidRPr="00A726F9">
        <w:rPr>
          <w:rFonts w:ascii="Times New Roman" w:eastAsia="Times New Roman" w:hAnsi="Times New Roman" w:cs="Times New Roman"/>
          <w:b/>
          <w:bCs/>
          <w:color w:val="000000"/>
          <w:sz w:val="24"/>
          <w:lang w:eastAsia="tr-TR"/>
        </w:rPr>
        <w:t>OLC</w:t>
      </w:r>
      <w:r w:rsidRPr="00A726F9">
        <w:rPr>
          <w:rFonts w:ascii="Times New Roman" w:eastAsia="Times New Roman" w:hAnsi="Times New Roman" w:cs="Times New Roman"/>
          <w:b/>
          <w:bCs/>
          <w:color w:val="000000"/>
          <w:sz w:val="24"/>
          <w:lang w:eastAsia="tr-TR"/>
        </w:rPr>
        <w:tab/>
      </w:r>
      <w:r w:rsidRPr="00A726F9">
        <w:rPr>
          <w:rFonts w:ascii="Times New Roman" w:eastAsia="Times New Roman" w:hAnsi="Times New Roman" w:cs="Times New Roman"/>
          <w:b/>
          <w:bCs/>
          <w:color w:val="000000"/>
          <w:sz w:val="24"/>
          <w:lang w:eastAsia="tr-TR"/>
        </w:rPr>
        <w:tab/>
        <w:t xml:space="preserve">: </w:t>
      </w:r>
      <w:r w:rsidRPr="00A726F9">
        <w:rPr>
          <w:rFonts w:ascii="Times New Roman" w:hAnsi="Times New Roman" w:cs="Times New Roman"/>
          <w:color w:val="000000"/>
          <w:sz w:val="24"/>
        </w:rPr>
        <w:t>Ohio Library Council</w:t>
      </w:r>
    </w:p>
    <w:p w14:paraId="3AE7CA69" w14:textId="496A1E54" w:rsidR="00A726F9" w:rsidRPr="00A726F9" w:rsidRDefault="00A726F9" w:rsidP="00A726F9">
      <w:pPr>
        <w:spacing w:after="0" w:line="360" w:lineRule="auto"/>
        <w:jc w:val="both"/>
        <w:rPr>
          <w:rFonts w:ascii="Times New Roman" w:eastAsia="Times New Roman" w:hAnsi="Times New Roman" w:cs="Times New Roman"/>
          <w:sz w:val="28"/>
          <w:szCs w:val="24"/>
          <w:lang w:eastAsia="tr-TR"/>
        </w:rPr>
      </w:pPr>
      <w:r w:rsidRPr="00A726F9">
        <w:rPr>
          <w:rFonts w:ascii="Times New Roman" w:eastAsia="Times New Roman" w:hAnsi="Times New Roman" w:cs="Times New Roman"/>
          <w:b/>
          <w:bCs/>
          <w:color w:val="000000"/>
          <w:sz w:val="24"/>
          <w:lang w:eastAsia="tr-TR"/>
        </w:rPr>
        <w:t>PLA</w:t>
      </w:r>
      <w:r w:rsidRPr="00A726F9">
        <w:rPr>
          <w:rFonts w:ascii="Times New Roman" w:eastAsia="Times New Roman" w:hAnsi="Times New Roman" w:cs="Times New Roman"/>
          <w:b/>
          <w:bCs/>
          <w:color w:val="000000"/>
          <w:sz w:val="24"/>
          <w:lang w:eastAsia="tr-TR"/>
        </w:rPr>
        <w:tab/>
      </w:r>
      <w:r w:rsidRPr="00A726F9">
        <w:rPr>
          <w:rFonts w:ascii="Times New Roman" w:eastAsia="Times New Roman" w:hAnsi="Times New Roman" w:cs="Times New Roman"/>
          <w:b/>
          <w:bCs/>
          <w:color w:val="000000"/>
          <w:sz w:val="24"/>
          <w:lang w:eastAsia="tr-TR"/>
        </w:rPr>
        <w:tab/>
        <w:t>:</w:t>
      </w:r>
      <w:r w:rsidRPr="00A726F9">
        <w:rPr>
          <w:rFonts w:ascii="Times New Roman" w:eastAsia="Times New Roman" w:hAnsi="Times New Roman" w:cs="Times New Roman"/>
          <w:color w:val="000000"/>
          <w:sz w:val="24"/>
          <w:lang w:eastAsia="tr-TR"/>
        </w:rPr>
        <w:t xml:space="preserve"> </w:t>
      </w:r>
      <w:r w:rsidRPr="00A726F9">
        <w:rPr>
          <w:rFonts w:ascii="Times New Roman" w:hAnsi="Times New Roman" w:cs="Times New Roman"/>
          <w:color w:val="000000"/>
          <w:sz w:val="24"/>
        </w:rPr>
        <w:t>Public Library Association</w:t>
      </w:r>
    </w:p>
    <w:p w14:paraId="694D0265" w14:textId="6113B4B0" w:rsidR="00A726F9" w:rsidRPr="00A726F9" w:rsidRDefault="00A726F9" w:rsidP="00A726F9">
      <w:pPr>
        <w:spacing w:after="0" w:line="360" w:lineRule="auto"/>
        <w:jc w:val="both"/>
        <w:rPr>
          <w:rFonts w:ascii="Times New Roman" w:eastAsia="Times New Roman" w:hAnsi="Times New Roman" w:cs="Times New Roman"/>
          <w:sz w:val="28"/>
          <w:szCs w:val="24"/>
          <w:lang w:eastAsia="tr-TR"/>
        </w:rPr>
      </w:pPr>
      <w:r w:rsidRPr="00A726F9">
        <w:rPr>
          <w:rFonts w:ascii="Times New Roman" w:eastAsia="Times New Roman" w:hAnsi="Times New Roman" w:cs="Times New Roman"/>
          <w:b/>
          <w:bCs/>
          <w:color w:val="000000"/>
          <w:sz w:val="24"/>
          <w:lang w:eastAsia="tr-TR"/>
        </w:rPr>
        <w:t>ROI</w:t>
      </w:r>
      <w:r w:rsidRPr="00A726F9">
        <w:rPr>
          <w:rFonts w:ascii="Times New Roman" w:eastAsia="Times New Roman" w:hAnsi="Times New Roman" w:cs="Times New Roman"/>
          <w:b/>
          <w:bCs/>
          <w:color w:val="000000"/>
          <w:sz w:val="15"/>
          <w:szCs w:val="13"/>
          <w:vertAlign w:val="subscript"/>
          <w:lang w:eastAsia="tr-TR"/>
        </w:rPr>
        <w:tab/>
      </w:r>
      <w:r w:rsidRPr="00A726F9">
        <w:rPr>
          <w:rFonts w:ascii="Times New Roman" w:eastAsia="Times New Roman" w:hAnsi="Times New Roman" w:cs="Times New Roman"/>
          <w:b/>
          <w:bCs/>
          <w:color w:val="000000"/>
          <w:sz w:val="15"/>
          <w:szCs w:val="13"/>
          <w:vertAlign w:val="subscript"/>
          <w:lang w:eastAsia="tr-TR"/>
        </w:rPr>
        <w:tab/>
      </w:r>
      <w:r w:rsidRPr="00A726F9">
        <w:rPr>
          <w:rFonts w:ascii="Times New Roman" w:eastAsia="Times New Roman" w:hAnsi="Times New Roman" w:cs="Times New Roman"/>
          <w:b/>
          <w:bCs/>
          <w:color w:val="000000"/>
          <w:sz w:val="24"/>
          <w:lang w:eastAsia="tr-TR"/>
        </w:rPr>
        <w:t xml:space="preserve">: </w:t>
      </w:r>
      <w:r w:rsidRPr="00A726F9">
        <w:rPr>
          <w:rFonts w:ascii="Times New Roman" w:hAnsi="Times New Roman" w:cs="Times New Roman"/>
          <w:color w:val="000000"/>
          <w:sz w:val="24"/>
        </w:rPr>
        <w:t>Return of Investment</w:t>
      </w:r>
    </w:p>
    <w:p w14:paraId="4A61DE3E" w14:textId="401C59E8" w:rsidR="00A726F9" w:rsidRPr="00A726F9" w:rsidRDefault="00A726F9" w:rsidP="00A726F9">
      <w:pPr>
        <w:spacing w:after="0" w:line="360" w:lineRule="auto"/>
        <w:jc w:val="both"/>
        <w:rPr>
          <w:rFonts w:ascii="Times New Roman" w:eastAsia="Times New Roman" w:hAnsi="Times New Roman" w:cs="Times New Roman"/>
          <w:sz w:val="28"/>
          <w:szCs w:val="24"/>
          <w:lang w:eastAsia="tr-TR"/>
        </w:rPr>
      </w:pPr>
      <w:r w:rsidRPr="00A726F9">
        <w:rPr>
          <w:rFonts w:ascii="Times New Roman" w:eastAsia="Times New Roman" w:hAnsi="Times New Roman" w:cs="Times New Roman"/>
          <w:b/>
          <w:bCs/>
          <w:color w:val="000000"/>
          <w:sz w:val="24"/>
          <w:lang w:eastAsia="tr-TR"/>
        </w:rPr>
        <w:t>SPSS</w:t>
      </w:r>
      <w:r w:rsidRPr="00A726F9">
        <w:rPr>
          <w:rFonts w:ascii="Times New Roman" w:eastAsia="Times New Roman" w:hAnsi="Times New Roman" w:cs="Times New Roman"/>
          <w:b/>
          <w:bCs/>
          <w:color w:val="000000"/>
          <w:sz w:val="24"/>
          <w:lang w:eastAsia="tr-TR"/>
        </w:rPr>
        <w:tab/>
      </w:r>
      <w:r w:rsidRPr="00A726F9">
        <w:rPr>
          <w:rFonts w:ascii="Times New Roman" w:eastAsia="Times New Roman" w:hAnsi="Times New Roman" w:cs="Times New Roman"/>
          <w:b/>
          <w:bCs/>
          <w:color w:val="000000"/>
          <w:sz w:val="24"/>
          <w:lang w:eastAsia="tr-TR"/>
        </w:rPr>
        <w:tab/>
        <w:t>:</w:t>
      </w:r>
      <w:r w:rsidRPr="00A726F9">
        <w:rPr>
          <w:rFonts w:ascii="Times New Roman" w:eastAsia="Times New Roman" w:hAnsi="Times New Roman" w:cs="Times New Roman"/>
          <w:color w:val="000000"/>
          <w:sz w:val="24"/>
          <w:lang w:eastAsia="tr-TR"/>
        </w:rPr>
        <w:t xml:space="preserve"> </w:t>
      </w:r>
      <w:r w:rsidRPr="00A726F9">
        <w:rPr>
          <w:rFonts w:ascii="Times New Roman" w:hAnsi="Times New Roman" w:cs="Times New Roman"/>
          <w:color w:val="000000"/>
          <w:sz w:val="24"/>
        </w:rPr>
        <w:t>Statistical Package for the Social Sciences</w:t>
      </w:r>
    </w:p>
    <w:p w14:paraId="058E7FB6" w14:textId="60A62849" w:rsidR="00A726F9" w:rsidRPr="00A726F9" w:rsidRDefault="00A726F9" w:rsidP="00A726F9">
      <w:pPr>
        <w:spacing w:line="276" w:lineRule="auto"/>
        <w:jc w:val="both"/>
        <w:rPr>
          <w:rFonts w:ascii="Times New Roman" w:hAnsi="Times New Roman" w:cs="Times New Roman"/>
          <w:color w:val="000000"/>
          <w:sz w:val="24"/>
        </w:rPr>
      </w:pPr>
      <w:r w:rsidRPr="00A726F9">
        <w:rPr>
          <w:rFonts w:ascii="Times New Roman" w:eastAsia="Times New Roman" w:hAnsi="Times New Roman" w:cs="Times New Roman"/>
          <w:b/>
          <w:bCs/>
          <w:color w:val="000000"/>
          <w:sz w:val="24"/>
          <w:lang w:eastAsia="tr-TR"/>
        </w:rPr>
        <w:t>UNESCO</w:t>
      </w:r>
      <w:r w:rsidRPr="00A726F9">
        <w:rPr>
          <w:rFonts w:ascii="Times New Roman" w:eastAsia="Times New Roman" w:hAnsi="Times New Roman" w:cs="Times New Roman"/>
          <w:b/>
          <w:bCs/>
          <w:color w:val="000000"/>
          <w:sz w:val="24"/>
          <w:lang w:eastAsia="tr-TR"/>
        </w:rPr>
        <w:tab/>
        <w:t xml:space="preserve">: </w:t>
      </w:r>
      <w:r w:rsidRPr="00A726F9">
        <w:rPr>
          <w:rFonts w:ascii="Times New Roman" w:hAnsi="Times New Roman" w:cs="Times New Roman"/>
          <w:color w:val="000000"/>
          <w:sz w:val="24"/>
        </w:rPr>
        <w:t>United Nations Educational, Scientific and Cultural Organization</w:t>
      </w:r>
    </w:p>
    <w:p w14:paraId="692D2461" w14:textId="01057567" w:rsidR="00A726F9" w:rsidRPr="00A726F9" w:rsidRDefault="00A726F9" w:rsidP="00A726F9">
      <w:pPr>
        <w:spacing w:line="276" w:lineRule="auto"/>
        <w:jc w:val="both"/>
        <w:rPr>
          <w:rFonts w:ascii="Times New Roman" w:hAnsi="Times New Roman" w:cs="Times New Roman"/>
          <w:b/>
          <w:sz w:val="32"/>
          <w:szCs w:val="28"/>
        </w:rPr>
      </w:pPr>
      <w:r w:rsidRPr="00A726F9">
        <w:rPr>
          <w:rFonts w:ascii="Times New Roman" w:eastAsia="Times New Roman" w:hAnsi="Times New Roman" w:cs="Times New Roman"/>
          <w:b/>
          <w:bCs/>
          <w:color w:val="000000"/>
          <w:sz w:val="24"/>
          <w:lang w:eastAsia="tr-TR"/>
        </w:rPr>
        <w:t xml:space="preserve">YALSA  </w:t>
      </w:r>
      <w:r w:rsidRPr="00A726F9">
        <w:rPr>
          <w:rFonts w:ascii="Times New Roman" w:eastAsia="Times New Roman" w:hAnsi="Times New Roman" w:cs="Times New Roman"/>
          <w:b/>
          <w:bCs/>
          <w:color w:val="000000"/>
          <w:sz w:val="24"/>
          <w:lang w:eastAsia="tr-TR"/>
        </w:rPr>
        <w:tab/>
        <w:t xml:space="preserve">: </w:t>
      </w:r>
      <w:r w:rsidRPr="00A726F9">
        <w:rPr>
          <w:rFonts w:ascii="Times New Roman" w:hAnsi="Times New Roman" w:cs="Times New Roman"/>
          <w:color w:val="000000"/>
          <w:sz w:val="24"/>
        </w:rPr>
        <w:t>Young Adult Library Services Association</w:t>
      </w:r>
    </w:p>
    <w:p w14:paraId="30954AB0" w14:textId="77777777" w:rsidR="00A726F9" w:rsidRDefault="00A726F9" w:rsidP="00A726F9">
      <w:pPr>
        <w:jc w:val="both"/>
        <w:rPr>
          <w:rFonts w:ascii="Times New Roman" w:hAnsi="Times New Roman" w:cs="Times New Roman"/>
          <w:b/>
          <w:sz w:val="28"/>
          <w:szCs w:val="28"/>
        </w:rPr>
      </w:pPr>
    </w:p>
    <w:p w14:paraId="051F00B9" w14:textId="77777777" w:rsidR="00720CCA" w:rsidRDefault="00720CCA" w:rsidP="00F2462D">
      <w:pPr>
        <w:jc w:val="both"/>
        <w:rPr>
          <w:rFonts w:ascii="Times New Roman" w:hAnsi="Times New Roman" w:cs="Times New Roman"/>
          <w:b/>
          <w:sz w:val="28"/>
          <w:szCs w:val="28"/>
        </w:rPr>
      </w:pPr>
    </w:p>
    <w:p w14:paraId="1913C2D9" w14:textId="77777777" w:rsidR="006403C3" w:rsidRDefault="006403C3">
      <w:pPr>
        <w:rPr>
          <w:rFonts w:ascii="Times New Roman" w:hAnsi="Times New Roman" w:cs="Times New Roman"/>
          <w:b/>
          <w:sz w:val="28"/>
          <w:szCs w:val="28"/>
        </w:rPr>
      </w:pPr>
      <w:r>
        <w:rPr>
          <w:rFonts w:ascii="Times New Roman" w:hAnsi="Times New Roman" w:cs="Times New Roman"/>
          <w:b/>
          <w:sz w:val="28"/>
          <w:szCs w:val="28"/>
        </w:rPr>
        <w:br w:type="page"/>
      </w:r>
    </w:p>
    <w:p w14:paraId="62F9DFC2" w14:textId="77777777" w:rsidR="0093566F" w:rsidRDefault="0093566F" w:rsidP="0080175A">
      <w:pPr>
        <w:pStyle w:val="Balk1"/>
        <w:ind w:left="0"/>
        <w:rPr>
          <w:sz w:val="28"/>
          <w:szCs w:val="28"/>
        </w:rPr>
        <w:sectPr w:rsidR="0093566F" w:rsidSect="00891D89">
          <w:footerReference w:type="default" r:id="rId8"/>
          <w:footerReference w:type="first" r:id="rId9"/>
          <w:pgSz w:w="11906" w:h="16838" w:code="9"/>
          <w:pgMar w:top="2268" w:right="1418" w:bottom="1418" w:left="2268" w:header="720" w:footer="720" w:gutter="0"/>
          <w:pgNumType w:fmt="upperRoman"/>
          <w:cols w:space="720"/>
          <w:titlePg/>
          <w:docGrid w:linePitch="360"/>
        </w:sectPr>
      </w:pPr>
    </w:p>
    <w:p w14:paraId="64178DF0" w14:textId="491D60CD" w:rsidR="49BB7157" w:rsidRDefault="3E77E545" w:rsidP="0080175A">
      <w:pPr>
        <w:pStyle w:val="Balk1"/>
        <w:ind w:left="0"/>
        <w:jc w:val="center"/>
        <w:rPr>
          <w:sz w:val="28"/>
          <w:szCs w:val="28"/>
        </w:rPr>
      </w:pPr>
      <w:bookmarkStart w:id="7" w:name="_Toc139490306"/>
      <w:r w:rsidRPr="3E77E545">
        <w:rPr>
          <w:sz w:val="28"/>
          <w:szCs w:val="28"/>
        </w:rPr>
        <w:lastRenderedPageBreak/>
        <w:t>GİRİŞ</w:t>
      </w:r>
      <w:bookmarkEnd w:id="7"/>
    </w:p>
    <w:p w14:paraId="41019717" w14:textId="24FAB0CA" w:rsidR="49BB7157" w:rsidRPr="00FA2E0B" w:rsidRDefault="5D64943D" w:rsidP="0093566F">
      <w:pPr>
        <w:spacing w:line="360" w:lineRule="auto"/>
        <w:ind w:firstLine="708"/>
        <w:jc w:val="both"/>
        <w:rPr>
          <w:rFonts w:ascii="Times New Roman" w:hAnsi="Times New Roman" w:cs="Times New Roman"/>
          <w:sz w:val="28"/>
          <w:szCs w:val="28"/>
        </w:rPr>
      </w:pPr>
      <w:r w:rsidRPr="00FA2E0B">
        <w:rPr>
          <w:rFonts w:ascii="Times New Roman" w:hAnsi="Times New Roman" w:cs="Times New Roman"/>
          <w:sz w:val="24"/>
        </w:rPr>
        <w:t xml:space="preserve">Toplumsal refahı ölçmeyi ve değerlendirmeyi hedefleyen araştırmalar geçmişte yalnızca gayri safi yurtiçi hasıla rakamları, hane halkı geliri ya da yoksulluk oranları gibi tek bir ekonomik gösterge üzerinden ilerlemiştir. Ancak özellikle 21. </w:t>
      </w:r>
      <w:r w:rsidR="001A76FC">
        <w:rPr>
          <w:rFonts w:ascii="Times New Roman" w:hAnsi="Times New Roman" w:cs="Times New Roman"/>
          <w:sz w:val="24"/>
        </w:rPr>
        <w:t>y</w:t>
      </w:r>
      <w:r w:rsidRPr="00FA2E0B">
        <w:rPr>
          <w:rFonts w:ascii="Times New Roman" w:hAnsi="Times New Roman" w:cs="Times New Roman"/>
          <w:sz w:val="24"/>
        </w:rPr>
        <w:t>üzyıldan itibaren yapılan araştırmalar çeşitli farklı göstergeleri bir araya getirerek bütüncül bir yaklaşımla ekonomik gelişmeyi ve toplumsal refahı incelemeye başlamışlardır. Bilginin toplumsal ve siyasal bakımdan stratejik bir unsur haline geldiği günümüzde, bilgi ve teknolojiye dayalı büyüme ve kalkınma önem kazanmaktadır</w:t>
      </w:r>
      <w:r w:rsidR="00593F14">
        <w:rPr>
          <w:rFonts w:ascii="Times New Roman" w:hAnsi="Times New Roman" w:cs="Times New Roman"/>
          <w:sz w:val="24"/>
        </w:rPr>
        <w:t xml:space="preserve"> </w:t>
      </w:r>
      <w:r w:rsidR="00F229AA" w:rsidRPr="00FA2E0B">
        <w:rPr>
          <w:rFonts w:ascii="Times New Roman" w:hAnsi="Times New Roman" w:cs="Times New Roman"/>
          <w:sz w:val="24"/>
        </w:rPr>
        <w:fldChar w:fldCharType="begin" w:fldLock="1"/>
      </w:r>
      <w:r w:rsidR="00F229AA" w:rsidRPr="00FA2E0B">
        <w:rPr>
          <w:rFonts w:ascii="Times New Roman" w:hAnsi="Times New Roman" w:cs="Times New Roman"/>
          <w:sz w:val="24"/>
        </w:rPr>
        <w:instrText>ADDIN CSL_CITATION {"citationItems":[{"id":"ITEM-1","itemData":{"author":[{"dropping-particle":"","family":"Taşkın","given":"Nuri","non-dropping-particle":"","parse-names":false,"suffix":""}],"id":"ITEM-1","issued":{"date-parts":[["2022"]]},"publisher":"İstanbul Üniversitesi","title":"Araştırma Kütüphanelerinde Hizmet Başarısının Tanımlanması: İSAM Kütüphanesi Örneği","type":"thesis"},"uris":["http://www.mendeley.com/documents/?uuid=ffef60e5-f335-4e92-8e27-a2e1b54fafbc"]}],"mendeley":{"formattedCitation":"(Taşkın, 2022)","manualFormatting":"(Taşkın, 2022: 1)","plainTextFormattedCitation":"(Taşkın, 2022)","previouslyFormattedCitation":"(Taşkın, 2022)"},"properties":{"noteIndex":0},"schema":"https://github.com/citation-style-language/schema/raw/master/csl-citation.json"}</w:instrText>
      </w:r>
      <w:r w:rsidR="00F229AA" w:rsidRPr="00FA2E0B">
        <w:rPr>
          <w:rFonts w:ascii="Times New Roman" w:hAnsi="Times New Roman" w:cs="Times New Roman"/>
          <w:sz w:val="24"/>
        </w:rPr>
        <w:fldChar w:fldCharType="separate"/>
      </w:r>
      <w:r w:rsidR="00F229AA" w:rsidRPr="00FA2E0B">
        <w:rPr>
          <w:rFonts w:ascii="Times New Roman" w:hAnsi="Times New Roman" w:cs="Times New Roman"/>
          <w:noProof/>
          <w:sz w:val="24"/>
        </w:rPr>
        <w:t>(Taşkın, 2022: 1)</w:t>
      </w:r>
      <w:r w:rsidR="00F229AA" w:rsidRPr="00FA2E0B">
        <w:rPr>
          <w:rFonts w:ascii="Times New Roman" w:hAnsi="Times New Roman" w:cs="Times New Roman"/>
          <w:sz w:val="24"/>
        </w:rPr>
        <w:fldChar w:fldCharType="end"/>
      </w:r>
      <w:r w:rsidRPr="00FA2E0B">
        <w:rPr>
          <w:rFonts w:ascii="Times New Roman" w:hAnsi="Times New Roman" w:cs="Times New Roman"/>
          <w:sz w:val="24"/>
        </w:rPr>
        <w:t xml:space="preserve">. Ekonomik gelişmenin sürdürülebilir olması için, ekonominin bilgiye dayalı sağlam temeller üzerine inşa edilmesi gerekmektedir. Eğitim, sağlık, adalet, istihdam ve tasarruf seviyesinin niteliği ve niceliği ekonomik gelişmenin temel yapı taşlarını oluşturmaktadır.  </w:t>
      </w:r>
      <w:r w:rsidRPr="00FA2E0B">
        <w:rPr>
          <w:rFonts w:ascii="Times New Roman" w:hAnsi="Times New Roman" w:cs="Times New Roman"/>
        </w:rPr>
        <w:t xml:space="preserve"> </w:t>
      </w:r>
    </w:p>
    <w:p w14:paraId="5C5EE27D" w14:textId="1475899A" w:rsidR="49BB7157" w:rsidRPr="00FA2E0B" w:rsidRDefault="5D64943D" w:rsidP="0093566F">
      <w:pPr>
        <w:spacing w:line="360" w:lineRule="auto"/>
        <w:ind w:firstLine="708"/>
        <w:jc w:val="both"/>
        <w:rPr>
          <w:rFonts w:ascii="Times New Roman" w:eastAsia="Times New Roman" w:hAnsi="Times New Roman" w:cs="Times New Roman"/>
          <w:color w:val="000000" w:themeColor="text1"/>
          <w:sz w:val="24"/>
        </w:rPr>
      </w:pPr>
      <w:r w:rsidRPr="00FA2E0B">
        <w:rPr>
          <w:rFonts w:ascii="Times New Roman" w:hAnsi="Times New Roman" w:cs="Times New Roman"/>
          <w:sz w:val="24"/>
        </w:rPr>
        <w:t xml:space="preserve">Ekonomik büyümeyi ve gelişmeyi istikrarlı bir şekilde sürdürmeyi hedefleyen milletler, bu hedefi mümkün kılacak yapısal düzenlemeleri yerine getirmekle yükümlüdür. Halk kütüphaneleri başta eğitim olmak üzere yapısal anlamda ekonomik gelişmeye katkı veren birçok ekonomik göstergeyi olumlu yönde etkileyen, herkese açık ve ücretsiz kurumlardır. </w:t>
      </w:r>
      <w:r w:rsidRPr="00FA2E0B">
        <w:rPr>
          <w:rFonts w:ascii="Times New Roman" w:eastAsia="Times New Roman" w:hAnsi="Times New Roman" w:cs="Times New Roman"/>
          <w:color w:val="000000" w:themeColor="text1"/>
          <w:sz w:val="24"/>
        </w:rPr>
        <w:t>Toplumun ihtiyaçlarına yönelik, ücretsiz ve herkese açık bilgi kaynakları, hizmetler, eğitim ve etkinlik programları sunan halk kütüphanelerinin, varlığını deva</w:t>
      </w:r>
      <w:r w:rsidR="00FE5B71">
        <w:rPr>
          <w:rFonts w:ascii="Times New Roman" w:eastAsia="Times New Roman" w:hAnsi="Times New Roman" w:cs="Times New Roman"/>
          <w:color w:val="000000" w:themeColor="text1"/>
          <w:sz w:val="24"/>
        </w:rPr>
        <w:t xml:space="preserve">m ettirmesi ancak topluma ve </w:t>
      </w:r>
      <w:r w:rsidRPr="00FA2E0B">
        <w:rPr>
          <w:rFonts w:ascii="Times New Roman" w:eastAsia="Times New Roman" w:hAnsi="Times New Roman" w:cs="Times New Roman"/>
          <w:color w:val="000000" w:themeColor="text1"/>
          <w:sz w:val="24"/>
        </w:rPr>
        <w:t xml:space="preserve">ekonomik gelişmeye olan katkısını kamuoyuna kabul ettirmesi ile mümkündür. </w:t>
      </w:r>
    </w:p>
    <w:p w14:paraId="5DE1C90E" w14:textId="79FD5D21" w:rsidR="49BB7157" w:rsidRDefault="0ABAFCB3" w:rsidP="0093566F">
      <w:pPr>
        <w:spacing w:line="360" w:lineRule="auto"/>
        <w:ind w:firstLine="708"/>
        <w:jc w:val="both"/>
        <w:rPr>
          <w:rFonts w:ascii="Times New Roman" w:eastAsia="Times New Roman" w:hAnsi="Times New Roman" w:cs="Times New Roman"/>
          <w:sz w:val="24"/>
          <w:szCs w:val="24"/>
        </w:rPr>
      </w:pPr>
      <w:r w:rsidRPr="0ABAFCB3">
        <w:rPr>
          <w:rFonts w:ascii="Times New Roman" w:eastAsia="Times New Roman" w:hAnsi="Times New Roman" w:cs="Times New Roman"/>
          <w:sz w:val="24"/>
          <w:szCs w:val="24"/>
        </w:rPr>
        <w:t xml:space="preserve">Halk kütüphaneleri, tarihsel olarak hizmet verdiği topluluklar ile yakın bir ilişkiye sahip olmuş ve kullanıcılarına sağlık, hayat boyu öğrenme ve iş gücü gelişimi ihtiyaçlarını içeren bilgiler ve danışmanlık sunmuştur. Halk kütüphanelerinin toplumun bütünleşmesi ve gelişiminin temel taşı olarak rolü son yıllarda genişlemiştir. Günümüzde kütüphaneler sadece insanların araştırma ve bilgi ihtiyaçları için uzman kütüphanecilerden yardım isteyebilecekleri yerler değil, aynı zamanda bir araya gelmek, toplanmak ve topluluk kültürünü inşa etmek ve geliştirmek için önemli alanlardır. Halk kütüphaneleri, bireyleri, aileleri, işletmeleri ve sivil toplum kuruluşlarını, başka türlü kolayca erişilemeyecek </w:t>
      </w:r>
      <w:r w:rsidRPr="0ABAFCB3">
        <w:rPr>
          <w:rFonts w:ascii="Times New Roman" w:eastAsia="Times New Roman" w:hAnsi="Times New Roman" w:cs="Times New Roman"/>
          <w:sz w:val="24"/>
          <w:szCs w:val="24"/>
        </w:rPr>
        <w:lastRenderedPageBreak/>
        <w:t>kaynaklar aracılığıyla bilgiye ve birbirlerine bağlamak için koleksiyonlar, teknoloji, eğitim programları ve topluluk alanları sunmaktadır (Pelczar vd., 2021: 1).</w:t>
      </w:r>
    </w:p>
    <w:p w14:paraId="1FE0EA80" w14:textId="168866C7" w:rsidR="49BB7157" w:rsidRDefault="004C7026" w:rsidP="0ABAFCB3">
      <w:pPr>
        <w:spacing w:line="360" w:lineRule="auto"/>
        <w:ind w:firstLine="708"/>
        <w:jc w:val="both"/>
        <w:rPr>
          <w:rFonts w:ascii="Times New Roman" w:hAnsi="Times New Roman" w:cs="Times New Roman"/>
          <w:sz w:val="24"/>
          <w:szCs w:val="24"/>
        </w:rPr>
      </w:pPr>
      <w:r w:rsidRPr="00F866DC">
        <w:rPr>
          <w:rFonts w:ascii="Times New Roman" w:hAnsi="Times New Roman" w:cs="Times New Roman"/>
          <w:sz w:val="24"/>
          <w:szCs w:val="24"/>
        </w:rPr>
        <w:t>Amerika Birleşik Devletleri</w:t>
      </w:r>
      <w:r w:rsidR="0ABAFCB3" w:rsidRPr="0ABAFCB3">
        <w:rPr>
          <w:rFonts w:ascii="Times New Roman" w:eastAsia="Times New Roman" w:hAnsi="Times New Roman" w:cs="Times New Roman"/>
          <w:sz w:val="24"/>
          <w:szCs w:val="24"/>
        </w:rPr>
        <w:t xml:space="preserve"> Ekonomik Kalkınma İdaresi tarafından tanımlandığı gibi, “ekonomik gelişim yeniliği desteklemek, işlem maliyetlerini düşürmek ve değerli mal ve hizmetleri sorumlu bir şekilde üretmek ve ticaretini yapmak amacıyla yetenek ve becerileri en üst düzeye çıkarmak üzere bireylerin, firmaların ve toplulukların kapasitesini genişleterek ekonomik büyüme ve iyileştirilmiş yaşam kalitesi için koşulları yaratır</w:t>
      </w:r>
      <w:r w:rsidR="00593F14">
        <w:rPr>
          <w:rFonts w:ascii="Times New Roman" w:eastAsia="Times New Roman" w:hAnsi="Times New Roman" w:cs="Times New Roman"/>
          <w:sz w:val="24"/>
          <w:szCs w:val="24"/>
        </w:rPr>
        <w:t>”</w:t>
      </w:r>
      <w:r w:rsidR="0ABAFCB3" w:rsidRPr="0ABAFCB3">
        <w:rPr>
          <w:rFonts w:ascii="Times New Roman" w:eastAsia="Times New Roman" w:hAnsi="Times New Roman" w:cs="Times New Roman"/>
          <w:sz w:val="24"/>
          <w:szCs w:val="24"/>
        </w:rPr>
        <w:t xml:space="preserve"> </w:t>
      </w:r>
      <w:r w:rsidR="49BB7157" w:rsidRPr="0ABAFCB3">
        <w:rPr>
          <w:rFonts w:ascii="Times New Roman" w:eastAsia="Times New Roman" w:hAnsi="Times New Roman" w:cs="Times New Roman"/>
          <w:sz w:val="24"/>
          <w:szCs w:val="24"/>
        </w:rPr>
        <w:fldChar w:fldCharType="begin" w:fldLock="1"/>
      </w:r>
      <w:r w:rsidR="49BB7157" w:rsidRPr="0ABAFCB3">
        <w:rPr>
          <w:rFonts w:ascii="Times New Roman" w:eastAsia="Times New Roman" w:hAnsi="Times New Roman" w:cs="Times New Roman"/>
          <w:sz w:val="24"/>
          <w:szCs w:val="24"/>
        </w:rPr>
        <w:instrText>ADDIN CSL_CITATION {"citationItems":[{"id":"ITEM-1","itemData":{"ISBN":"1392388104","author":[{"dropping-particle":"","family":"Dilligard","given":"Tondrika N","non-dropping-particle":"","parse-names":false,"suffix":""}],"id":"ITEM-1","issued":{"date-parts":[["2020"]]},"publisher":"Northcentral University","title":"Makerspaces Impact on Economic Development: Identifying Standard Performance Metrics","type":"article"},"uris":["http://www.mendeley.com/documents/?uuid=ac1e4609-28e2-4f31-a5e1-8ac16d001c74"]}],"mendeley":{"formattedCitation":"(Dilligard, 2020)","manualFormatting":"(Dilligard, 2020: 38)","plainTextFormattedCitation":"(Dilligard, 2020)","previouslyFormattedCitation":"(Dilligard, 2020)"},"properties":{"noteIndex":0},"schema":"https://github.com/citation-style-language/schema/raw/master/csl-citation.json"}</w:instrText>
      </w:r>
      <w:r w:rsidR="49BB7157" w:rsidRPr="0ABAFCB3">
        <w:rPr>
          <w:rFonts w:ascii="Times New Roman" w:eastAsia="Times New Roman" w:hAnsi="Times New Roman" w:cs="Times New Roman"/>
          <w:sz w:val="24"/>
          <w:szCs w:val="24"/>
        </w:rPr>
        <w:fldChar w:fldCharType="separate"/>
      </w:r>
      <w:r w:rsidR="0ABAFCB3" w:rsidRPr="0ABAFCB3">
        <w:rPr>
          <w:rFonts w:ascii="Times New Roman" w:eastAsia="Times New Roman" w:hAnsi="Times New Roman" w:cs="Times New Roman"/>
          <w:noProof/>
          <w:sz w:val="24"/>
          <w:szCs w:val="24"/>
        </w:rPr>
        <w:t>(Dilligard, 2020: 38)</w:t>
      </w:r>
      <w:r w:rsidR="49BB7157" w:rsidRPr="0ABAFCB3">
        <w:rPr>
          <w:rFonts w:ascii="Times New Roman" w:eastAsia="Times New Roman" w:hAnsi="Times New Roman" w:cs="Times New Roman"/>
          <w:sz w:val="24"/>
          <w:szCs w:val="24"/>
        </w:rPr>
        <w:fldChar w:fldCharType="end"/>
      </w:r>
      <w:r w:rsidR="00593F14">
        <w:rPr>
          <w:rFonts w:ascii="Times New Roman" w:eastAsia="Times New Roman" w:hAnsi="Times New Roman" w:cs="Times New Roman"/>
          <w:sz w:val="24"/>
          <w:szCs w:val="24"/>
        </w:rPr>
        <w:t>.</w:t>
      </w:r>
      <w:r w:rsidR="0ABAFCB3" w:rsidRPr="0ABAFCB3">
        <w:rPr>
          <w:rFonts w:ascii="Times New Roman" w:eastAsia="Times New Roman" w:hAnsi="Times New Roman" w:cs="Times New Roman"/>
          <w:sz w:val="24"/>
          <w:szCs w:val="24"/>
        </w:rPr>
        <w:t xml:space="preserve"> Bu tanımlamada “bireylerin yetenek ve becerilerini en üst düzeye çıkarmak”</w:t>
      </w:r>
      <w:r w:rsidR="00905549">
        <w:rPr>
          <w:rFonts w:ascii="Times New Roman" w:eastAsia="Times New Roman" w:hAnsi="Times New Roman" w:cs="Times New Roman"/>
          <w:sz w:val="24"/>
          <w:szCs w:val="24"/>
        </w:rPr>
        <w:t xml:space="preserve">, </w:t>
      </w:r>
      <w:r w:rsidR="0ABAFCB3" w:rsidRPr="0ABAFCB3">
        <w:rPr>
          <w:rFonts w:ascii="Times New Roman" w:eastAsia="Times New Roman" w:hAnsi="Times New Roman" w:cs="Times New Roman"/>
          <w:sz w:val="24"/>
          <w:szCs w:val="24"/>
        </w:rPr>
        <w:t xml:space="preserve"> “yeniliği desteklemek ve işle</w:t>
      </w:r>
      <w:r w:rsidR="00905549">
        <w:rPr>
          <w:rFonts w:ascii="Times New Roman" w:eastAsia="Times New Roman" w:hAnsi="Times New Roman" w:cs="Times New Roman"/>
          <w:sz w:val="24"/>
          <w:szCs w:val="24"/>
        </w:rPr>
        <w:t xml:space="preserve">m maliyetlerini düşürmek” ve </w:t>
      </w:r>
      <w:r w:rsidR="0ABAFCB3" w:rsidRPr="0ABAFCB3">
        <w:rPr>
          <w:rFonts w:ascii="Times New Roman" w:eastAsia="Times New Roman" w:hAnsi="Times New Roman" w:cs="Times New Roman"/>
          <w:sz w:val="24"/>
          <w:szCs w:val="24"/>
        </w:rPr>
        <w:t xml:space="preserve">“yaşam kalitesini artırmak” ifadeleri tam anlamıyla halk kütüphanelerinin misyonunu yansıtmaktadır. </w:t>
      </w:r>
    </w:p>
    <w:p w14:paraId="17576E8F" w14:textId="11D5CEE0" w:rsidR="49BB7157" w:rsidRDefault="0ABAFCB3" w:rsidP="0ABAFCB3">
      <w:pPr>
        <w:spacing w:line="360" w:lineRule="auto"/>
        <w:ind w:firstLine="708"/>
        <w:jc w:val="both"/>
        <w:rPr>
          <w:rFonts w:ascii="Times New Roman" w:eastAsia="Times New Roman" w:hAnsi="Times New Roman" w:cs="Times New Roman"/>
          <w:sz w:val="24"/>
          <w:szCs w:val="24"/>
        </w:rPr>
      </w:pPr>
      <w:r w:rsidRPr="0ABAFCB3">
        <w:rPr>
          <w:rFonts w:ascii="Times New Roman" w:eastAsia="Times New Roman" w:hAnsi="Times New Roman" w:cs="Times New Roman"/>
          <w:sz w:val="24"/>
          <w:szCs w:val="24"/>
        </w:rPr>
        <w:t>Halk kütüphaneleri bireysel ve sosyal refaha katkı sunmak amacıyla toplulukları içerisinde duygudaşlık, beceri ve yaratıcılığı teşvik ederek sosyal ve kurumsal bağlantıların canlandırılmasında aktif olarak yer alır. Halk kütüphanelerinin bu benzersiz özellikleri, onları, geçmişte yeterince temsil edilmemiş ve eşitsizliğe maruz kalmış olanlar için kapsayıcılığı ve eşitliği teşvik etmek üzere süregelen çabaları ilerleten kritik kurumlar haline getirmektedir</w:t>
      </w:r>
      <w:r w:rsidR="00593F14">
        <w:rPr>
          <w:rFonts w:ascii="Times New Roman" w:eastAsia="Times New Roman" w:hAnsi="Times New Roman" w:cs="Times New Roman"/>
          <w:sz w:val="24"/>
          <w:szCs w:val="24"/>
        </w:rPr>
        <w:t xml:space="preserve"> </w:t>
      </w:r>
      <w:r w:rsidR="49BB7157" w:rsidRPr="0ABAFCB3">
        <w:rPr>
          <w:rFonts w:ascii="Times New Roman" w:eastAsia="Times New Roman" w:hAnsi="Times New Roman" w:cs="Times New Roman"/>
          <w:sz w:val="24"/>
          <w:szCs w:val="24"/>
        </w:rPr>
        <w:fldChar w:fldCharType="begin" w:fldLock="1"/>
      </w:r>
      <w:r w:rsidR="49BB7157" w:rsidRPr="0ABAFCB3">
        <w:rPr>
          <w:rFonts w:ascii="Times New Roman" w:eastAsia="Times New Roman" w:hAnsi="Times New Roman" w:cs="Times New Roman"/>
          <w:sz w:val="24"/>
          <w:szCs w:val="24"/>
        </w:rPr>
        <w:instrText>ADDIN CSL_CITATION {"citationItems":[{"id":"ITEM-1","itemData":{"author":[{"dropping-particle":"","family":"H. Norton","given":"Michael","non-dropping-particle":"","parse-names":false,"suffix":""},{"dropping-particle":"","family":"J. Stern","given":"Mark","non-dropping-particle":"","parse-names":false,"suffix":""},{"dropping-particle":"","family":"Meyers","given":"Jonathan","non-dropping-particle":"","parse-names":false,"suffix":""},{"dropping-particle":"","family":"DeYoung","given":"Elizabeth","non-dropping-particle":"","parse-names":false,"suffix":""}],"id":"ITEM-1","issued":{"date-parts":[["2021"]]},"title":"Understanding the Social Wellbeing Impacts of the Nation's Libraries and Museums","type":"report"},"uris":["http://www.mendeley.com/documents/?uuid=7652f385-8b69-4441-bccf-9ba4f79918b8"]}],"mendeley":{"formattedCitation":"(H. Norton et al., 2021)","manualFormatting":"(H. Norton vd., 2021:2)","plainTextFormattedCitation":"(H. Norton et al., 2021)","previouslyFormattedCitation":"(H. Norton et al., 2021)"},"properties":{"noteIndex":0},"schema":"https://github.com/citation-style-language/schema/raw/master/csl-citation.json"}</w:instrText>
      </w:r>
      <w:r w:rsidR="49BB7157" w:rsidRPr="0ABAFCB3">
        <w:rPr>
          <w:rFonts w:ascii="Times New Roman" w:eastAsia="Times New Roman" w:hAnsi="Times New Roman" w:cs="Times New Roman"/>
          <w:sz w:val="24"/>
          <w:szCs w:val="24"/>
        </w:rPr>
        <w:fldChar w:fldCharType="separate"/>
      </w:r>
      <w:r w:rsidRPr="0ABAFCB3">
        <w:rPr>
          <w:rFonts w:ascii="Times New Roman" w:eastAsia="Times New Roman" w:hAnsi="Times New Roman" w:cs="Times New Roman"/>
          <w:noProof/>
          <w:sz w:val="24"/>
          <w:szCs w:val="24"/>
        </w:rPr>
        <w:t>(H. Norton vd., 2021:2)</w:t>
      </w:r>
      <w:r w:rsidR="49BB7157" w:rsidRPr="0ABAFCB3">
        <w:rPr>
          <w:rFonts w:ascii="Times New Roman" w:eastAsia="Times New Roman" w:hAnsi="Times New Roman" w:cs="Times New Roman"/>
          <w:sz w:val="24"/>
          <w:szCs w:val="24"/>
        </w:rPr>
        <w:fldChar w:fldCharType="end"/>
      </w:r>
      <w:r w:rsidRPr="0ABAFCB3">
        <w:rPr>
          <w:rFonts w:ascii="Times New Roman" w:eastAsia="Times New Roman" w:hAnsi="Times New Roman" w:cs="Times New Roman"/>
          <w:sz w:val="24"/>
          <w:szCs w:val="24"/>
        </w:rPr>
        <w:t xml:space="preserve">. Halk kütüphaneleri vatandaşların refahını artıracak şekilde topluluklarına derinden bağlıdır. Temel hizmetleri, eğitim ve etkinlik programları ve diğer kuruluşlarla ortaklıkları aracılığıyla bireyler, kuruluşlar ve daha geniş topluluklar için çeşitli ihtiyaçları karşılayan daha geniş destek ağlarını harekete geçirirler </w:t>
      </w:r>
      <w:r w:rsidR="49BB7157" w:rsidRPr="0ABAFCB3">
        <w:rPr>
          <w:rFonts w:ascii="Times New Roman" w:eastAsia="Times New Roman" w:hAnsi="Times New Roman" w:cs="Times New Roman"/>
          <w:sz w:val="24"/>
          <w:szCs w:val="24"/>
        </w:rPr>
        <w:fldChar w:fldCharType="begin" w:fldLock="1"/>
      </w:r>
      <w:r w:rsidR="49BB7157" w:rsidRPr="0ABAFCB3">
        <w:rPr>
          <w:rFonts w:ascii="Times New Roman" w:eastAsia="Times New Roman" w:hAnsi="Times New Roman" w:cs="Times New Roman"/>
          <w:sz w:val="24"/>
          <w:szCs w:val="24"/>
        </w:rPr>
        <w:instrText>ADDIN CSL_CITATION {"citationItems":[{"id":"ITEM-1","itemData":{"author":[{"dropping-particle":"","family":"H. Norton","given":"Michael","non-dropping-particle":"","parse-names":false,"suffix":""},{"dropping-particle":"","family":"J. Stern","given":"Mark","non-dropping-particle":"","parse-names":false,"suffix":""},{"dropping-particle":"","family":"Meyers","given":"Jonathan","non-dropping-particle":"","parse-names":false,"suffix":""},{"dropping-particle":"","family":"DeYoung","given":"Elizabeth","non-dropping-particle":"","parse-names":false,"suffix":""}],"id":"ITEM-1","issued":{"date-parts":[["2021"]]},"title":"Understanding the Social Wellbeing Impacts of the Nation's Libraries and Museums","type":"report"},"uris":["http://www.mendeley.com/documents/?uuid=7652f385-8b69-4441-bccf-9ba4f79918b8"]}],"mendeley":{"formattedCitation":"(H. Norton et al., 2021)","manualFormatting":"(H. Norton vd., 2021:14)","plainTextFormattedCitation":"(H. Norton et al., 2021)","previouslyFormattedCitation":"(H. Norton et al., 2021)"},"properties":{"noteIndex":0},"schema":"https://github.com/citation-style-language/schema/raw/master/csl-citation.json"}</w:instrText>
      </w:r>
      <w:r w:rsidR="49BB7157" w:rsidRPr="0ABAFCB3">
        <w:rPr>
          <w:rFonts w:ascii="Times New Roman" w:eastAsia="Times New Roman" w:hAnsi="Times New Roman" w:cs="Times New Roman"/>
          <w:sz w:val="24"/>
          <w:szCs w:val="24"/>
        </w:rPr>
        <w:fldChar w:fldCharType="separate"/>
      </w:r>
      <w:r w:rsidRPr="0ABAFCB3">
        <w:rPr>
          <w:rFonts w:ascii="Times New Roman" w:eastAsia="Times New Roman" w:hAnsi="Times New Roman" w:cs="Times New Roman"/>
          <w:noProof/>
          <w:sz w:val="24"/>
          <w:szCs w:val="24"/>
        </w:rPr>
        <w:t>(H. Norton vd., 2021:14)</w:t>
      </w:r>
      <w:r w:rsidR="49BB7157" w:rsidRPr="0ABAFCB3">
        <w:rPr>
          <w:rFonts w:ascii="Times New Roman" w:eastAsia="Times New Roman" w:hAnsi="Times New Roman" w:cs="Times New Roman"/>
          <w:sz w:val="24"/>
          <w:szCs w:val="24"/>
        </w:rPr>
        <w:fldChar w:fldCharType="end"/>
      </w:r>
      <w:r w:rsidRPr="0ABAFCB3">
        <w:rPr>
          <w:rFonts w:ascii="Times New Roman" w:eastAsia="Times New Roman" w:hAnsi="Times New Roman" w:cs="Times New Roman"/>
          <w:sz w:val="24"/>
          <w:szCs w:val="24"/>
        </w:rPr>
        <w:t>.</w:t>
      </w:r>
    </w:p>
    <w:p w14:paraId="1CBCA65A" w14:textId="7BABE3B5" w:rsidR="49BB7157" w:rsidRDefault="0ABAFCB3" w:rsidP="0ABAFCB3">
      <w:pPr>
        <w:spacing w:line="360" w:lineRule="auto"/>
        <w:ind w:firstLine="708"/>
        <w:jc w:val="both"/>
        <w:rPr>
          <w:rFonts w:ascii="Times New Roman" w:eastAsia="Times New Roman" w:hAnsi="Times New Roman" w:cs="Times New Roman"/>
          <w:sz w:val="24"/>
          <w:szCs w:val="24"/>
        </w:rPr>
      </w:pPr>
      <w:r w:rsidRPr="0ABAFCB3">
        <w:rPr>
          <w:rFonts w:ascii="Times New Roman" w:eastAsia="Times New Roman" w:hAnsi="Times New Roman" w:cs="Times New Roman"/>
          <w:sz w:val="24"/>
          <w:szCs w:val="24"/>
        </w:rPr>
        <w:t>Bu araştırmanın amacı halk kütüphanelerinin birçok açıdan ekonomik gelişmeye katkı sunduğunu ortaya koyarak, hayat boyu öğrenmeyi mümkün kılan halk kütüphanelerinin varlığının toplumların refahı için vazgeçilmez olduğunu göstermektir.</w:t>
      </w:r>
      <w:r w:rsidR="00DB6402">
        <w:rPr>
          <w:rFonts w:ascii="Times New Roman" w:eastAsia="Times New Roman" w:hAnsi="Times New Roman" w:cs="Times New Roman"/>
          <w:sz w:val="24"/>
          <w:szCs w:val="24"/>
        </w:rPr>
        <w:t xml:space="preserve"> Bu araştırmanın hipotezi ise halk kütüphanelerinin ekonomik gelişime sunduğu,</w:t>
      </w:r>
      <w:r w:rsidR="00DB6402" w:rsidRPr="5F0468E4">
        <w:rPr>
          <w:rFonts w:ascii="Times New Roman" w:eastAsia="Times New Roman" w:hAnsi="Times New Roman" w:cs="Times New Roman"/>
          <w:sz w:val="24"/>
          <w:szCs w:val="24"/>
        </w:rPr>
        <w:t xml:space="preserve"> ekonomik gelişim üzerinde pozitif bir etkiye sahip olduğu şeklindedir</w:t>
      </w:r>
      <w:r w:rsidR="00DB6402">
        <w:rPr>
          <w:rFonts w:ascii="Times New Roman" w:eastAsia="Times New Roman" w:hAnsi="Times New Roman" w:cs="Times New Roman"/>
          <w:sz w:val="24"/>
          <w:szCs w:val="24"/>
        </w:rPr>
        <w:t>.</w:t>
      </w:r>
      <w:r w:rsidR="005F532D">
        <w:rPr>
          <w:rFonts w:ascii="Times New Roman" w:eastAsia="Times New Roman" w:hAnsi="Times New Roman" w:cs="Times New Roman"/>
          <w:sz w:val="24"/>
          <w:szCs w:val="24"/>
        </w:rPr>
        <w:t xml:space="preserve"> Yapılan araştırma ve analizler</w:t>
      </w:r>
      <w:r w:rsidRPr="0ABAFCB3">
        <w:rPr>
          <w:rFonts w:ascii="Times New Roman" w:eastAsia="Times New Roman" w:hAnsi="Times New Roman" w:cs="Times New Roman"/>
          <w:sz w:val="24"/>
          <w:szCs w:val="24"/>
        </w:rPr>
        <w:t xml:space="preserve">de halk kütüphanelerinin ekonomik gelişmeye nasıl katkıları olduğu tespit edilmeye çalışılmıştır. Öncelikle </w:t>
      </w:r>
      <w:r w:rsidR="004C7026" w:rsidRPr="00F866DC">
        <w:rPr>
          <w:rFonts w:ascii="Times New Roman" w:hAnsi="Times New Roman" w:cs="Times New Roman"/>
          <w:sz w:val="24"/>
          <w:szCs w:val="24"/>
        </w:rPr>
        <w:t>Amerika Birleşik Devletleri</w:t>
      </w:r>
      <w:r w:rsidR="004C7026">
        <w:rPr>
          <w:rFonts w:ascii="Times New Roman" w:hAnsi="Times New Roman" w:cs="Times New Roman"/>
          <w:sz w:val="24"/>
          <w:szCs w:val="24"/>
        </w:rPr>
        <w:t>’</w:t>
      </w:r>
      <w:r w:rsidR="004C7026">
        <w:rPr>
          <w:rFonts w:ascii="Times New Roman" w:eastAsia="Times New Roman" w:hAnsi="Times New Roman" w:cs="Times New Roman"/>
          <w:sz w:val="24"/>
          <w:szCs w:val="24"/>
        </w:rPr>
        <w:t>n</w:t>
      </w:r>
      <w:r w:rsidRPr="0ABAFCB3">
        <w:rPr>
          <w:rFonts w:ascii="Times New Roman" w:eastAsia="Times New Roman" w:hAnsi="Times New Roman" w:cs="Times New Roman"/>
          <w:sz w:val="24"/>
          <w:szCs w:val="24"/>
        </w:rPr>
        <w:t xml:space="preserve">deki halk kütüphanelerinin </w:t>
      </w:r>
      <w:r w:rsidRPr="0ABAFCB3">
        <w:rPr>
          <w:rFonts w:ascii="Times New Roman" w:eastAsia="Times New Roman" w:hAnsi="Times New Roman" w:cs="Times New Roman"/>
          <w:sz w:val="24"/>
          <w:szCs w:val="24"/>
        </w:rPr>
        <w:lastRenderedPageBreak/>
        <w:t xml:space="preserve">tarihsel serüveni paylaşılmış ve Amerikan toplumunun halk kütüphanesi ihtiyacının kökleri incelenmiştir. Halk kütüphanelerinin hangi hizmetleri aracılığıyla ekonomik gelişmeye katkı sağladığı ve ekonomik gelişmeye doğrudan sunmuş olduğu katkıların neler olduğu incelenmiştir. Halk kütüphanelerinin eğitim, sağlık, adalet, istihdam ve tasarruf gibi ekonomik kalkınma göstergeleri üzerindeki etkisi aracılığıyla ekonomik gelişmeye sunmuş olduğu dolaylı katkıların neler olduğu araştırılmıştır. </w:t>
      </w:r>
      <w:r w:rsidR="004C7026" w:rsidRPr="00F866DC">
        <w:rPr>
          <w:rFonts w:ascii="Times New Roman" w:hAnsi="Times New Roman" w:cs="Times New Roman"/>
          <w:sz w:val="24"/>
          <w:szCs w:val="24"/>
        </w:rPr>
        <w:t>Amerika Birleşik Devletleri</w:t>
      </w:r>
      <w:r w:rsidRPr="0ABAFCB3">
        <w:rPr>
          <w:rFonts w:ascii="Times New Roman" w:eastAsia="Times New Roman" w:hAnsi="Times New Roman" w:cs="Times New Roman"/>
          <w:sz w:val="24"/>
          <w:szCs w:val="24"/>
        </w:rPr>
        <w:t>’</w:t>
      </w:r>
      <w:r w:rsidR="004C7026">
        <w:rPr>
          <w:rFonts w:ascii="Times New Roman" w:eastAsia="Times New Roman" w:hAnsi="Times New Roman" w:cs="Times New Roman"/>
          <w:sz w:val="24"/>
          <w:szCs w:val="24"/>
        </w:rPr>
        <w:t>n</w:t>
      </w:r>
      <w:r w:rsidRPr="0ABAFCB3">
        <w:rPr>
          <w:rFonts w:ascii="Times New Roman" w:eastAsia="Times New Roman" w:hAnsi="Times New Roman" w:cs="Times New Roman"/>
          <w:sz w:val="24"/>
          <w:szCs w:val="24"/>
        </w:rPr>
        <w:t xml:space="preserve">deki beş büyük eyalet mercek altına alınarak, bu eyaletlerde halk kütüphanelerine yatırılan kamu bütçesinin topluma nasıl geri dönüşlerinin olduğu ortaya koyulmuştur. Bütün bu araştırmalardan elde edilen sonuçların yanı sıra </w:t>
      </w:r>
      <w:r w:rsidR="004C7026" w:rsidRPr="00F866DC">
        <w:rPr>
          <w:rFonts w:ascii="Times New Roman" w:hAnsi="Times New Roman" w:cs="Times New Roman"/>
          <w:sz w:val="24"/>
          <w:szCs w:val="24"/>
        </w:rPr>
        <w:t>Amerika Birleşik Devletleri</w:t>
      </w:r>
      <w:r w:rsidRPr="0ABAFCB3">
        <w:rPr>
          <w:rFonts w:ascii="Times New Roman" w:eastAsia="Times New Roman" w:hAnsi="Times New Roman" w:cs="Times New Roman"/>
          <w:sz w:val="24"/>
          <w:szCs w:val="24"/>
        </w:rPr>
        <w:t xml:space="preserve"> halk kütüphanesi ve ekonomi istatistikleri kullanılarak uygulanan aşamalı regresyon analizleri ile, halk kütüphanelerinin ekonomik gelişime katkısı analiz edilmiştir.</w:t>
      </w:r>
      <w:r w:rsidR="0016283E">
        <w:rPr>
          <w:rFonts w:ascii="Times New Roman" w:eastAsia="Times New Roman" w:hAnsi="Times New Roman" w:cs="Times New Roman"/>
          <w:sz w:val="24"/>
          <w:szCs w:val="24"/>
        </w:rPr>
        <w:t xml:space="preserve"> Halk kütüphanelerinin ekonomik gelişime katkısını</w:t>
      </w:r>
      <w:r w:rsidR="006942D4">
        <w:rPr>
          <w:rFonts w:ascii="Times New Roman" w:eastAsia="Times New Roman" w:hAnsi="Times New Roman" w:cs="Times New Roman"/>
          <w:sz w:val="24"/>
          <w:szCs w:val="24"/>
        </w:rPr>
        <w:t>n</w:t>
      </w:r>
      <w:r w:rsidR="0016283E">
        <w:rPr>
          <w:rFonts w:ascii="Times New Roman" w:eastAsia="Times New Roman" w:hAnsi="Times New Roman" w:cs="Times New Roman"/>
          <w:sz w:val="24"/>
          <w:szCs w:val="24"/>
        </w:rPr>
        <w:t xml:space="preserve"> </w:t>
      </w:r>
      <w:r w:rsidR="0016283E" w:rsidRPr="00F866DC">
        <w:rPr>
          <w:rFonts w:ascii="Times New Roman" w:hAnsi="Times New Roman" w:cs="Times New Roman"/>
          <w:sz w:val="24"/>
          <w:szCs w:val="24"/>
        </w:rPr>
        <w:t>Amerika Birleşik Devletleri</w:t>
      </w:r>
      <w:r w:rsidR="0016283E">
        <w:rPr>
          <w:rFonts w:ascii="Times New Roman" w:eastAsia="Times New Roman" w:hAnsi="Times New Roman" w:cs="Times New Roman"/>
          <w:sz w:val="24"/>
          <w:szCs w:val="24"/>
        </w:rPr>
        <w:t xml:space="preserve"> örneği üzerinden inceleniyor olmasının nedeni,</w:t>
      </w:r>
      <w:r w:rsidR="006942D4">
        <w:rPr>
          <w:rFonts w:ascii="Times New Roman" w:eastAsia="Times New Roman" w:hAnsi="Times New Roman" w:cs="Times New Roman"/>
          <w:sz w:val="24"/>
          <w:szCs w:val="24"/>
        </w:rPr>
        <w:t xml:space="preserve"> bu ülke</w:t>
      </w:r>
      <w:r w:rsidR="006E27C5">
        <w:rPr>
          <w:rFonts w:ascii="Times New Roman" w:eastAsia="Times New Roman" w:hAnsi="Times New Roman" w:cs="Times New Roman"/>
          <w:sz w:val="24"/>
          <w:szCs w:val="24"/>
        </w:rPr>
        <w:t>nin</w:t>
      </w:r>
      <w:r w:rsidR="006942D4">
        <w:rPr>
          <w:rFonts w:ascii="Times New Roman" w:eastAsia="Times New Roman" w:hAnsi="Times New Roman" w:cs="Times New Roman"/>
          <w:sz w:val="24"/>
          <w:szCs w:val="24"/>
        </w:rPr>
        <w:t>,</w:t>
      </w:r>
      <w:r w:rsidR="0016283E">
        <w:rPr>
          <w:rFonts w:ascii="Times New Roman" w:eastAsia="Times New Roman" w:hAnsi="Times New Roman" w:cs="Times New Roman"/>
          <w:sz w:val="24"/>
          <w:szCs w:val="24"/>
        </w:rPr>
        <w:t xml:space="preserve"> </w:t>
      </w:r>
      <w:r w:rsidR="006E27C5" w:rsidRPr="006E27C5">
        <w:rPr>
          <w:rFonts w:ascii="Times New Roman" w:eastAsia="Times New Roman" w:hAnsi="Times New Roman" w:cs="Times New Roman"/>
          <w:sz w:val="24"/>
          <w:szCs w:val="24"/>
        </w:rPr>
        <w:t>dünyadaki diğer ülkelere kıyasla oldukça köklü bir halk kütüphanesi tarihine sahip olması, yüksek kullanım rakamlarına sahip olması, ülkenin tamamını kapsayan ve yüksek kapasitede bilgi kaynaklarına sahip olması ve çok çeşitli hizmetler sunmasıdır</w:t>
      </w:r>
      <w:r w:rsidR="006942D4">
        <w:rPr>
          <w:rFonts w:ascii="Times New Roman" w:eastAsia="Times New Roman" w:hAnsi="Times New Roman" w:cs="Times New Roman"/>
          <w:sz w:val="24"/>
          <w:szCs w:val="24"/>
        </w:rPr>
        <w:t xml:space="preserve">. </w:t>
      </w:r>
      <w:r w:rsidR="0016283E">
        <w:rPr>
          <w:rFonts w:ascii="Times New Roman" w:eastAsia="Times New Roman" w:hAnsi="Times New Roman" w:cs="Times New Roman"/>
          <w:sz w:val="24"/>
          <w:szCs w:val="24"/>
        </w:rPr>
        <w:t xml:space="preserve"> </w:t>
      </w:r>
    </w:p>
    <w:p w14:paraId="7BEBBDAF" w14:textId="32A20BFB" w:rsidR="49BB7157" w:rsidRDefault="0ABAFCB3" w:rsidP="0ABAFCB3">
      <w:pPr>
        <w:spacing w:line="360" w:lineRule="auto"/>
        <w:ind w:firstLine="708"/>
        <w:jc w:val="both"/>
        <w:rPr>
          <w:rFonts w:ascii="Times New Roman" w:eastAsia="Times New Roman" w:hAnsi="Times New Roman" w:cs="Times New Roman"/>
          <w:sz w:val="24"/>
          <w:szCs w:val="24"/>
        </w:rPr>
      </w:pPr>
      <w:r w:rsidRPr="0ABAFCB3">
        <w:rPr>
          <w:rFonts w:ascii="Times New Roman" w:eastAsia="Times New Roman" w:hAnsi="Times New Roman" w:cs="Times New Roman"/>
          <w:sz w:val="24"/>
          <w:szCs w:val="24"/>
        </w:rPr>
        <w:t xml:space="preserve">Eğitimsizlik veya yetersiz eğitim uzun vadede toplumları geriye doğru götürmekte ve bu durum ekonomik refahı kötü etkilemektedir. Eğitim ve öğrenme sadece okul ve üniversiteler ile sınırlı kalmayan ve hayat boyu devam eden bir süreçtir. Bu çalışmayı hayata geçirmekteki en önemli nedenlerden biri halk kütüphanelerinin hayat boyu öğrenmeyi mümkün kılan, herkese açık ve ücretsiz kurumlar olarak, ait olduğu toplumun eğitimindeki eksiklikleri gidermek için var olan en önemli araçlardan biri olmasıdır. Toplumun çoğunluğunun birçok nedenden dolayı resmi eğitim kurumları aracılığıyla yeterli seviyede eğitim alamadığı bilinmektedir. Yeterli eğitim seviyesine ulaşamamış toplumların nitelikli bilimsel araştırma ve üretim yapma olasılığı da düşmektedir. Nitelikli bilimsel araştırma yapamayan toplumların inovasyon yapma olasılığı da düşmektedir. Fikirler ile başlayan, araştırmalar ve bilimsel çalışmalara dönüşen, sonrasında yeni bir teknolojiyi ortaya çıkaran bu sürecin her adımı bir zincirin halkasını oluşturmaktadır. Bu </w:t>
      </w:r>
      <w:r w:rsidRPr="0ABAFCB3">
        <w:rPr>
          <w:rFonts w:ascii="Times New Roman" w:eastAsia="Times New Roman" w:hAnsi="Times New Roman" w:cs="Times New Roman"/>
          <w:sz w:val="24"/>
          <w:szCs w:val="24"/>
        </w:rPr>
        <w:lastRenderedPageBreak/>
        <w:t>halkalar arasındaki bağın güçlü olması yeni ürün ve süreçlerin üretimini desteklemekte, verimliliği artırmakta ve ekonomik büyümeye katkı yapmaktadır</w:t>
      </w:r>
      <w:r w:rsidR="00593F14">
        <w:rPr>
          <w:rFonts w:ascii="Times New Roman" w:eastAsia="Times New Roman" w:hAnsi="Times New Roman" w:cs="Times New Roman"/>
          <w:sz w:val="24"/>
          <w:szCs w:val="24"/>
        </w:rPr>
        <w:t xml:space="preserve"> </w:t>
      </w:r>
      <w:r w:rsidR="00F229AA">
        <w:rPr>
          <w:rFonts w:ascii="Times New Roman" w:eastAsia="Times New Roman" w:hAnsi="Times New Roman" w:cs="Times New Roman"/>
          <w:sz w:val="24"/>
          <w:szCs w:val="24"/>
        </w:rPr>
        <w:fldChar w:fldCharType="begin" w:fldLock="1"/>
      </w:r>
      <w:r w:rsidR="00CC2228">
        <w:rPr>
          <w:rFonts w:ascii="Times New Roman" w:eastAsia="Times New Roman" w:hAnsi="Times New Roman" w:cs="Times New Roman"/>
          <w:sz w:val="24"/>
          <w:szCs w:val="24"/>
        </w:rPr>
        <w:instrText>ADDIN CSL_CITATION {"citationItems":[{"id":"ITEM-1","itemData":{"author":[{"dropping-particle":"","family":"Akçiğit","given":"Ufuk","non-dropping-particle":"","parse-names":false,"suffix":""},{"dropping-particle":"","family":"Özcan-Tok","given":"E","non-dropping-particle":"","parse-names":false,"suffix":""}],"container-title":"TÜBA Raporları","id":"ITEM-1","issued":{"date-parts":[["2020"]]},"title":"Türkiye bilim raporu","type":"article-journal","volume":"43"},"uris":["http://www.mendeley.com/documents/?uuid=599f73d3-9f78-4719-b128-bc1d36c7bcb7"]}],"mendeley":{"formattedCitation":"(Akçiğit &amp; Özcan-Tok, 2020)","manualFormatting":"(Akçiğit &amp; Özcan-Tok, 2020: 11)","plainTextFormattedCitation":"(Akçiğit &amp; Özcan-Tok, 2020)","previouslyFormattedCitation":"(Akçiğit &amp; Özcan-Tok, 2020)"},"properties":{"noteIndex":0},"schema":"https://github.com/citation-style-language/schema/raw/master/csl-citation.json"}</w:instrText>
      </w:r>
      <w:r w:rsidR="00F229AA">
        <w:rPr>
          <w:rFonts w:ascii="Times New Roman" w:eastAsia="Times New Roman" w:hAnsi="Times New Roman" w:cs="Times New Roman"/>
          <w:sz w:val="24"/>
          <w:szCs w:val="24"/>
        </w:rPr>
        <w:fldChar w:fldCharType="separate"/>
      </w:r>
      <w:r w:rsidR="00F229AA" w:rsidRPr="00F229AA">
        <w:rPr>
          <w:rFonts w:ascii="Times New Roman" w:eastAsia="Times New Roman" w:hAnsi="Times New Roman" w:cs="Times New Roman"/>
          <w:noProof/>
          <w:sz w:val="24"/>
          <w:szCs w:val="24"/>
        </w:rPr>
        <w:t>(Akçiğit &amp; Özcan-Tok, 2020</w:t>
      </w:r>
      <w:r w:rsidR="00F229AA">
        <w:rPr>
          <w:rFonts w:ascii="Times New Roman" w:eastAsia="Times New Roman" w:hAnsi="Times New Roman" w:cs="Times New Roman"/>
          <w:noProof/>
          <w:sz w:val="24"/>
          <w:szCs w:val="24"/>
        </w:rPr>
        <w:t>: 11</w:t>
      </w:r>
      <w:r w:rsidR="00F229AA" w:rsidRPr="00F229AA">
        <w:rPr>
          <w:rFonts w:ascii="Times New Roman" w:eastAsia="Times New Roman" w:hAnsi="Times New Roman" w:cs="Times New Roman"/>
          <w:noProof/>
          <w:sz w:val="24"/>
          <w:szCs w:val="24"/>
        </w:rPr>
        <w:t>)</w:t>
      </w:r>
      <w:r w:rsidR="00F229AA">
        <w:rPr>
          <w:rFonts w:ascii="Times New Roman" w:eastAsia="Times New Roman" w:hAnsi="Times New Roman" w:cs="Times New Roman"/>
          <w:sz w:val="24"/>
          <w:szCs w:val="24"/>
        </w:rPr>
        <w:fldChar w:fldCharType="end"/>
      </w:r>
      <w:r w:rsidRPr="0ABAFCB3">
        <w:rPr>
          <w:rFonts w:ascii="Times New Roman" w:eastAsia="Times New Roman" w:hAnsi="Times New Roman" w:cs="Times New Roman"/>
          <w:sz w:val="24"/>
          <w:szCs w:val="24"/>
        </w:rPr>
        <w:t xml:space="preserve">. Dolayısıyla halk kütüphanelerini stratejik olarak, toplumların eğitimi, bilimsel üretimi, inovasyon kapasitesi ve teknolojik ilerlemesi için çekirdekten başlayan ve bilgiye dayalı hizmetler sunan kuluçka merkezleri olarak konumlandırmak gerekmektedir. </w:t>
      </w:r>
    </w:p>
    <w:p w14:paraId="3B255663" w14:textId="4EAA4F93" w:rsidR="00FA2E0B" w:rsidRDefault="0ABAFCB3" w:rsidP="0ABAFCB3">
      <w:pPr>
        <w:spacing w:line="360" w:lineRule="auto"/>
        <w:ind w:firstLine="708"/>
        <w:jc w:val="both"/>
        <w:rPr>
          <w:rFonts w:ascii="Times New Roman" w:eastAsia="Times New Roman" w:hAnsi="Times New Roman" w:cs="Times New Roman"/>
          <w:sz w:val="24"/>
          <w:szCs w:val="24"/>
        </w:rPr>
      </w:pPr>
      <w:r w:rsidRPr="0ABAFCB3">
        <w:rPr>
          <w:rFonts w:ascii="Times New Roman" w:eastAsia="Times New Roman" w:hAnsi="Times New Roman" w:cs="Times New Roman"/>
          <w:sz w:val="24"/>
          <w:szCs w:val="24"/>
        </w:rPr>
        <w:t xml:space="preserve">Literatüre </w:t>
      </w:r>
      <w:r w:rsidR="005F532D">
        <w:rPr>
          <w:rFonts w:ascii="Times New Roman" w:eastAsia="Times New Roman" w:hAnsi="Times New Roman" w:cs="Times New Roman"/>
          <w:sz w:val="24"/>
          <w:szCs w:val="24"/>
        </w:rPr>
        <w:t>bakıldığında</w:t>
      </w:r>
      <w:r w:rsidRPr="0ABAFCB3">
        <w:rPr>
          <w:rFonts w:ascii="Times New Roman" w:eastAsia="Times New Roman" w:hAnsi="Times New Roman" w:cs="Times New Roman"/>
          <w:sz w:val="24"/>
          <w:szCs w:val="24"/>
        </w:rPr>
        <w:t xml:space="preserve"> bir ülkedeki halk kütüphanelerinin ekonomik gelişime katkısını kapsamlı bir şekilde inceleyen bir çalışma </w:t>
      </w:r>
      <w:r w:rsidR="0096102F">
        <w:rPr>
          <w:rFonts w:ascii="Times New Roman" w:eastAsia="Times New Roman" w:hAnsi="Times New Roman" w:cs="Times New Roman"/>
          <w:sz w:val="24"/>
          <w:szCs w:val="24"/>
        </w:rPr>
        <w:t xml:space="preserve">görülmemektedir. </w:t>
      </w:r>
      <w:r w:rsidR="004C7026" w:rsidRPr="00F866DC">
        <w:rPr>
          <w:rFonts w:ascii="Times New Roman" w:hAnsi="Times New Roman" w:cs="Times New Roman"/>
          <w:sz w:val="24"/>
          <w:szCs w:val="24"/>
        </w:rPr>
        <w:t>Amerika Birleşik Devletleri</w:t>
      </w:r>
      <w:r w:rsidRPr="0ABAFCB3">
        <w:rPr>
          <w:rFonts w:ascii="Times New Roman" w:eastAsia="Times New Roman" w:hAnsi="Times New Roman" w:cs="Times New Roman"/>
          <w:sz w:val="24"/>
          <w:szCs w:val="24"/>
        </w:rPr>
        <w:t xml:space="preserve"> özelinde belirli eyaletlerde halk kütüphanelerine vergiler yoluyla verilen bütçenin vatandaşlara finansal anlamda ne kadar yatırım getirisi sağladığına dair maliyet fayda analizleri içeren çalışmalar bulunmaktadır</w:t>
      </w:r>
      <w:r w:rsidR="00593F14">
        <w:rPr>
          <w:rFonts w:ascii="Times New Roman" w:eastAsia="Times New Roman" w:hAnsi="Times New Roman" w:cs="Times New Roman"/>
          <w:sz w:val="24"/>
          <w:szCs w:val="24"/>
        </w:rPr>
        <w:t xml:space="preserve"> </w:t>
      </w:r>
      <w:r w:rsidR="00244427">
        <w:rPr>
          <w:rFonts w:ascii="Times New Roman" w:eastAsia="Times New Roman" w:hAnsi="Times New Roman" w:cs="Times New Roman"/>
          <w:sz w:val="24"/>
          <w:szCs w:val="24"/>
        </w:rPr>
        <w:fldChar w:fldCharType="begin" w:fldLock="1"/>
      </w:r>
      <w:r w:rsidR="00244427">
        <w:rPr>
          <w:rFonts w:ascii="Times New Roman" w:eastAsia="Times New Roman" w:hAnsi="Times New Roman" w:cs="Times New Roman"/>
          <w:sz w:val="24"/>
          <w:szCs w:val="24"/>
        </w:rPr>
        <w:instrText>ADDIN CSL_CITATION {"citationItems":[{"id":"ITEM-1","itemData":{"author":[{"dropping-particle":"","family":"McClure","given":"Charles R","non-dropping-particle":"","parse-names":false,"suffix":""},{"dropping-particle":"","family":"Fraser","given":"Bruce T","non-dropping-particle":"","parse-names":false,"suffix":""},{"dropping-particle":"","family":"Nelson","given":"Timothy W","non-dropping-particle":"","parse-names":false,"suffix":""},{"dropping-particle":"","family":"Robbins","given":"Jane B","non-dropping-particle":"","parse-names":false,"suffix":""}],"container-title":"Final Report","id":"ITEM-1","issued":{"date-parts":[["2000"]]},"title":"Economic benefits and impacts from public libraries in the State of Florida","type":"article-journal"},"uris":["http://www.mendeley.com/documents/?uuid=f339e2d2-28da-4944-bbf7-e2ecdcfb5852"]},{"id":"ITEM-2","itemData":{"ISSN":"1030-5033","author":[{"dropping-particle":"","family":"Bundy","given":"Alan","non-dropping-particle":"","parse-names":false,"suffix":""}],"container-title":"Australasian Public Libraries and Information Services","id":"ITEM-2","issue":"2","issued":{"date-parts":[["2011"]]},"page":"55-56","publisher":"Auslib Press Party Ltd.","title":"Dollars, sense and public libraries","type":"article-journal","volume":"24"},"uris":["http://www.mendeley.com/documents/?uuid=e25660ae-279b-4ede-b06e-63c8edea9b40"]},{"id":"ITEM-3","itemData":{"DOI":" LK  - https://worldcat.org/title/183715708","author":[{"dropping-particle":"","family":"Business","given":"Kelley School of","non-dropping-particle":"","parse-names":false,"suffix":""},{"dropping-particle":"","family":"Library","given":"Indiana State","non-dropping-particle":"","parse-names":false,"suffix":""},{"dropping-particle":"","family":"-","given":"Indiana Business Research Center T A - T T","non-dropping-particle":"","parse-names":false,"suffix":""}],"edition":" NV  -","id":"ITEM-3","issued":{"date-parts":[["2007"]]},"language":"eng","publisher":"Kelley School of Business, Indiana University, indiana Business Research Center","publisher-place":"[Bloomington, Ind.]","title":"The economic impact of libraries in Indiana","type":"article"},"uris":["http://www.mendeley.com/documents/?uuid=6d574a19-ecfe-4bd2-9532-5c02b2c2f425"]},{"id":"ITEM-4","itemData":{"author":[{"dropping-particle":"","family":"from Investment","given":"Southwestern Ohio’s Return","non-dropping-particle":"","parse-names":false,"suffix":""}],"id":"ITEM-4","issued":{"date-parts":[["2006"]]},"title":"Value For Money: Southwestern Ohio’s Return from Investment in Public Libraries","type":"article-journal"},"uris":["http://www.mendeley.com/documents/?uuid=e8ac405e-dbc2-4faa-a900-2d4a2aa55169"]},{"id":"ITEM-5","itemData":{"author":[{"dropping-particle":"","family":"Jarrett","given":"James E","non-dropping-particle":"","parse-names":false,"suffix":""},{"dropping-particle":"","family":"Kuipers","given":"Rebecca","non-dropping-particle":"","parse-names":false,"suffix":""}],"id":"ITEM-5","issued":{"date-parts":[["2012"]]},"publisher":"Bureau of Business Research, The University of Texas at Austin","title":"Texas Public Libraries: Economic Benefits and Return on Investment, 2012","type":"report"},"uris":["http://www.mendeley.com/documents/?uuid=ceb8c21f-640b-4950-b120-0176f12edebb"]},{"id":"ITEM-6","itemData":{"author":[{"dropping-particle":"","family":"Griffiths","given":"Jose-Marie","non-dropping-particle":"","parse-names":false,"suffix":""},{"dropping-particle":"","family":"King","given":"Donald W","non-dropping-particle":"","parse-names":false,"suffix":""},{"dropping-particle":"","family":"Aerni","given":"Sarah E","non-dropping-particle":"","parse-names":false,"suffix":""},{"dropping-particle":"","family":"Beach","given":"Scott","non-dropping-particle":"","parse-names":false,"suffix":""},{"dropping-particle":"","family":"Schlarb","given":"Janet","non-dropping-particle":"","parse-names":false,"suffix":""},{"dropping-particle":"","family":"Briem","given":"Chris","non-dropping-particle":"","parse-names":false,"suffix":""},{"dropping-particle":"","family":"Tomer","given":"Chris","non-dropping-particle":"","parse-names":false,"suffix":""},{"dropping-particle":"","family":"Herbison","given":"Matt","non-dropping-particle":"","parse-names":false,"suffix":""},{"dropping-particle":"","family":"Choemprayong","given":"Songphan","non-dropping-particle":"","parse-names":false,"suffix":""}],"id":"ITEM-6","issued":{"date-parts":[["2006"]]},"publisher":"University of North Carolina at Chapel Hill","title":"Taxpayer return-on-investment (ROI) in Pennsylvania public libraries","type":"book"},"uris":["http://www.mendeley.com/documents/?uuid=9de972c4-2dca-47e9-9cfe-83ccceaae89b"]},{"id":"ITEM-7","itemData":{"author":[{"dropping-particle":"","family":"Griffiths","given":"José-Marie","non-dropping-particle":"","parse-names":false,"suffix":""},{"dropping-particle":"","family":"King","given":"Donald W","non-dropping-particle":"","parse-names":false,"suffix":""},{"dropping-particle":"","family":"Lynch","given":"Thomas","non-dropping-particle":"","parse-names":false,"suffix":""},{"dropping-particle":"","family":"Harrington","given":"Julie","non-dropping-particle":"","parse-names":false,"suffix":""}],"container-title":"Accessed February","id":"ITEM-7","issued":{"date-parts":[["2004"]]},"page":"2008","title":"Taxpayer return on investment in Florida public libraries: summary report","type":"article-journal","volume":"2"},"uris":["http://www.mendeley.com/documents/?uuid=d371b77b-c687-4d1e-aeff-2b5d177717f7"]},{"id":"ITEM-8","itemData":{"DOI":" LK  - https://worldcat.org/title/981767549","author":[{"dropping-particle":"","family":"Commission","given":"Texas State Library and Archives","non-dropping-particle":"","parse-names":false,"suffix":""},{"dropping-particle":"","family":"Institute","given":"IC²","non-dropping-particle":"","parse-names":false,"suffix":""},{"dropping-particle":"","family":"Austin","given":"University of Texas at","non-dropping-particle":"","parse-names":false,"suffix":""}],"container-title":" TA  - TT  -","id":"ITEM-8","issued":{"date-parts":[["2017"]]},"language":"eng","publisher":"Texas State Library and Archives Commission","publisher-place":"Austin, Texas SE  -","title":"Texas public libraries : economic benefits and return on investment","type":"book"},"uris":["http://www.mendeley.com/documents/?uuid=cfd2fb52-37b8-42de-9c47-092d9e6a716d"]},{"id":"ITEM-9","itemData":{"author":[{"dropping-particle":"","family":"Kamer","given":"Pearl M","non-dropping-particle":"","parse-names":false,"suffix":""}],"container-title":"2011-12-20]. http://www. mcpl. lib. ny. us/pdf/economicvalueofMCPL. pdf","id":"ITEM-9","issued":{"date-parts":[["2006"]]},"title":"The economic value of the Middle Country public library in Suffolk County, New York","type":"article"},"uris":["http://www.mendeley.com/documents/?uuid=468521eb-a104-44df-a02e-9bf0ba2b6694"]}],"mendeley":{"formattedCitation":"(Bundy, 2011; Business et al., 2007; Commission et al., 2017; from Investment, 2006; Jose-Marie Griffiths et al., 2006; José-Marie Griffiths et al., 2004; Jarrett &amp; Kuipers, 2012; Kamer, 2006; McClure et al., 2000)","plainTextFormattedCitation":"(Bundy, 2011; Business et al., 2007; Commission et al., 2017; from Investment, 2006; Jose-Marie Griffiths et al., 2006; José-Marie Griffiths et al., 2004; Jarrett &amp; Kuipers, 2012; Kamer, 2006; McClure et al., 2000)","previouslyFormattedCitation":"(Bundy, 2011; Business et al., 2007; Commission et al., 2017; from Investment, 2006; Jose-Marie Griffiths et al., 2006; José-Marie Griffiths et al., 2004; Jarrett &amp; Kuipers, 2012; Kamer, 2006; McClure et al., 2000)"},"properties":{"noteIndex":0},"schema":"https://github.com/citation-style-language/schema/raw/master/csl-citation.json"}</w:instrText>
      </w:r>
      <w:r w:rsidR="00244427">
        <w:rPr>
          <w:rFonts w:ascii="Times New Roman" w:eastAsia="Times New Roman" w:hAnsi="Times New Roman" w:cs="Times New Roman"/>
          <w:sz w:val="24"/>
          <w:szCs w:val="24"/>
        </w:rPr>
        <w:fldChar w:fldCharType="separate"/>
      </w:r>
      <w:r w:rsidR="00244427" w:rsidRPr="00244427">
        <w:rPr>
          <w:rFonts w:ascii="Times New Roman" w:eastAsia="Times New Roman" w:hAnsi="Times New Roman" w:cs="Times New Roman"/>
          <w:noProof/>
          <w:sz w:val="24"/>
          <w:szCs w:val="24"/>
        </w:rPr>
        <w:t>(Bundy, 2011; Business et al., 2007; Commission et al., 2017; from Investment, 2006; Jose-Marie Griffiths et al., 2006; José-Marie Griffiths et al., 2004; Jarrett &amp; Kuipers, 2012; Kamer, 2006; McClure et al., 2000)</w:t>
      </w:r>
      <w:r w:rsidR="00244427">
        <w:rPr>
          <w:rFonts w:ascii="Times New Roman" w:eastAsia="Times New Roman" w:hAnsi="Times New Roman" w:cs="Times New Roman"/>
          <w:sz w:val="24"/>
          <w:szCs w:val="24"/>
        </w:rPr>
        <w:fldChar w:fldCharType="end"/>
      </w:r>
      <w:r w:rsidR="00244427">
        <w:rPr>
          <w:rFonts w:ascii="Times New Roman" w:eastAsia="Times New Roman" w:hAnsi="Times New Roman" w:cs="Times New Roman"/>
          <w:sz w:val="24"/>
          <w:szCs w:val="24"/>
        </w:rPr>
        <w:t>.</w:t>
      </w:r>
      <w:r w:rsidRPr="0ABAFCB3">
        <w:rPr>
          <w:rFonts w:ascii="Times New Roman" w:eastAsia="Times New Roman" w:hAnsi="Times New Roman" w:cs="Times New Roman"/>
          <w:sz w:val="24"/>
          <w:szCs w:val="24"/>
        </w:rPr>
        <w:t xml:space="preserve"> Bununla birlikte halk kütüphanelerin</w:t>
      </w:r>
      <w:r w:rsidR="00FA2E0B">
        <w:rPr>
          <w:rFonts w:ascii="Times New Roman" w:eastAsia="Times New Roman" w:hAnsi="Times New Roman" w:cs="Times New Roman"/>
          <w:sz w:val="24"/>
          <w:szCs w:val="24"/>
        </w:rPr>
        <w:t>in</w:t>
      </w:r>
      <w:r w:rsidRPr="0ABAFCB3">
        <w:rPr>
          <w:rFonts w:ascii="Times New Roman" w:eastAsia="Times New Roman" w:hAnsi="Times New Roman" w:cs="Times New Roman"/>
          <w:sz w:val="24"/>
          <w:szCs w:val="24"/>
        </w:rPr>
        <w:t xml:space="preserve"> ekonomik gelişime katkısını genel olarak, farklı yöntemler ile inceleyen araştırmalar bulunmaktadır</w:t>
      </w:r>
      <w:r w:rsidR="00244427">
        <w:rPr>
          <w:rFonts w:ascii="Times New Roman" w:eastAsia="Times New Roman" w:hAnsi="Times New Roman" w:cs="Times New Roman"/>
          <w:sz w:val="24"/>
          <w:szCs w:val="24"/>
        </w:rPr>
        <w:fldChar w:fldCharType="begin" w:fldLock="1"/>
      </w:r>
      <w:r w:rsidR="001C45CD">
        <w:rPr>
          <w:rFonts w:ascii="Times New Roman" w:eastAsia="Times New Roman" w:hAnsi="Times New Roman" w:cs="Times New Roman"/>
          <w:sz w:val="24"/>
          <w:szCs w:val="24"/>
        </w:rPr>
        <w:instrText>ADDIN CSL_CITATION {"citationItems":[{"id":"ITEM-1","itemData":{"author":[{"dropping-particle":"","family":"H. Norton","given":"Michael","non-dropping-particle":"","parse-names":false,"suffix":""},{"dropping-particle":"","family":"J. Stern","given":"Mark","non-dropping-particle":"","parse-names":false,"suffix":""},{"dropping-particle":"","family":"Meyers","given":"Jonathan","non-dropping-particle":"","parse-names":false,"suffix":""},{"dropping-particle":"","family":"DeYoung","given":"Elizabeth","non-dropping-particle":"","parse-names":false,"suffix":""}],"id":"ITEM-1","issued":{"date-parts":[["2021"]]},"title":"Understanding the Social Wellbeing Impacts of the Nation's Libraries and Museums","type":"report"},"uris":["http://www.mendeley.com/documents/?uuid=7652f385-8b69-4441-bccf-9ba4f79918b8"]},{"id":"ITEM-2","itemData":{"author":[{"dropping-particle":"","family":"Council","given":"Americans for Libraries","non-dropping-particle":"","parse-names":false,"suffix":""}],"id":"ITEM-2","issued":{"date-parts":[["2007"]]},"publisher":"Americans for Libraries Council","title":"Worth their weight an assessment of the evolving field of library valuation","type":"book"},"uris":["http://www.mendeley.com/documents/?uuid=f5108235-f34c-36bb-b758-02dc6e560543"]},{"id":"ITEM-3","itemData":{"author":[{"dropping-particle":"","family":"Skelly","given":"Lara Michelle","non-dropping-particle":"","parse-names":false,"suffix":""}],"id":"ITEM-3","issued":{"date-parts":[["2014"]]},"title":"The public library's contribution to economic growth and development: a path analysis.","type":"article"},"uris":["http://www.mendeley.com/documents/?uuid=38111e5e-20bd-400c-a31a-2f354a43f5f0"]},{"id":"ITEM-4","itemData":{"author":[{"dropping-particle":"","family":"Gomez-Yáñez","given":"José-Antonio","non-dropping-particle":"","parse-names":false,"suffix":""}],"container-title":"Madrid: Fesabid. http://www. fesabid. org/documentos/economic_social_ value_informafion_service_libraries. pdf","id":"ITEM-4","issued":{"date-parts":[["2014"]]},"title":"The economic and social value of information services: libraries","type":"article-journal"},"uris":["http://www.mendeley.com/documents/?uuid=6e70e918-a422-4bb8-9b5f-70e09d7b6daf"]},{"id":"ITEM-5","itemData":{"author":[{"dropping-particle":"","family":"Associates","given":"Berk &amp;","non-dropping-particle":"","parse-names":false,"suffix":""}],"id":"ITEM-5","issued":{"date-parts":[["2005"]]},"publisher":"The Firm","title":"The Seattle Public Library Central Library: Economic Benefits Assessment: The Transformative Power of a Library to Redefine Learning, Community, and Economic Development","type":"book"},"uris":["http://www.mendeley.com/documents/?uuid=4655ff30-5849-46b9-8d5f-56abfedf676e"]},{"id":"ITEM-6","itemData":{"ISBN":"1392417740","author":[{"dropping-particle":"","family":"Neto","given":"Amir Borges Ferreira","non-dropping-particle":"","parse-names":false,"suffix":""}],"id":"ITEM-6","issued":{"date-parts":[["2019"]]},"publisher":"West Virginia University","title":"Three Essays on the Economics of Public Libraries","type":"book"},"uris":["http://www.mendeley.com/documents/?uuid=75a150f1-f115-4458-be47-f15ec9a4ec86"]},{"id":"ITEM-7","itemData":{"ISBN":"1885251351 9781885251350","author":[{"dropping-particle":"","family":"Council.","given":"Urban Libraries","non-dropping-particle":"","parse-names":false,"suffix":""}],"id":"ITEM-7","issued":{"date-parts":[["2007"]]},"language":"English","publisher":"Urban Libraries Council","publisher-place":"Evanston, Ill.","title":"Making cities stronger : public library contributions to local economic development.","type":"article"},"uris":["http://www.mendeley.com/documents/?uuid=85a64bcc-5537-4949-8fff-99c97885bece"]},{"id":"ITEM-8","itemData":{"author":[{"dropping-particle":"","family":"England","given":"Arts Council","non-dropping-particle":"","parse-names":false,"suffix":""}],"container-title":"Arts Council England, Manchester United Kingdom","id":"ITEM-8","issued":{"date-parts":[["2014"]]},"title":"Evidence review of the economic contribution of libraries","type":"article-journal"},"uris":["http://www.mendeley.com/documents/?uuid=53501359-4bd7-4a6a-b203-c1ef6d8a140c"]},{"id":"ITEM-9","itemData":{"ISSN":"0161-6846","author":[{"dropping-particle":"","family":"Hancks","given":"Jeffrey W","non-dropping-particle":"","parse-names":false,"suffix":""}],"container-title":"Public Library Quarterly","id":"ITEM-9","issue":"3","issued":{"date-parts":[["2012"]]},"page":"220-236","publisher":"Taylor &amp; Francis","title":"Rural public libraries' role in community economic development","type":"article-journal","volume":"31"},"uris":["http://www.mendeley.com/documents/?uuid=f9095e05-0efc-400e-a7ac-c7c609a443d5"]},{"id":"ITEM-10","itemData":{"author":[{"dropping-particle":"","family":"Glass","given":"Robert","non-dropping-particle":"","parse-names":false,"suffix":""},{"dropping-particle":"","family":"Clifford","given":"Norman","non-dropping-particle":"","parse-names":false,"suffix":""},{"dropping-particle":"","family":"Harris","given":"Brian","non-dropping-particle":"","parse-names":false,"suffix":""},{"dropping-particle":"","family":"Rose","given":"Carol","non-dropping-particle":"","parse-names":false,"suffix":""}],"id":"ITEM-10","issued":{"date-parts":[["2000"]]},"publisher":"Institute for Public Policy and Business Research, University of Kansas","title":"The role of public libraries in local economic development","type":"report"},"uris":["http://www.mendeley.com/documents/?uuid=bbca66a5-bd13-4b68-a82e-98c31f59b764"]}],"mendeley":{"formattedCitation":"(Associates, 2005; U. L. Council., 2007; A. for L. Council, 2007; England, 2014; Glass et al., 2000; Gomez-Yáñez, 2014; H. Norton et al., 2021; Hancks, 2012; Neto, 2019; Skelly, 2014)","plainTextFormattedCitation":"(Associates, 2005; U. L. Council., 2007; A. for L. Council, 2007; England, 2014; Glass et al., 2000; Gomez-Yáñez, 2014; H. Norton et al., 2021; Hancks, 2012; Neto, 2019; Skelly, 2014)","previouslyFormattedCitation":"(Associates, 2005; U. L. Council., 2007; A. for L. Council, 2007; England, 2014; Glass et al., 2000; Gomez-Yáñez, 2014; H. Norton et al., 2021; Hancks, 2012; Neto, 2019; Skelly, 2014)"},"properties":{"noteIndex":0},"schema":"https://github.com/citation-style-language/schema/raw/master/csl-citation.json"}</w:instrText>
      </w:r>
      <w:r w:rsidR="00244427">
        <w:rPr>
          <w:rFonts w:ascii="Times New Roman" w:eastAsia="Times New Roman" w:hAnsi="Times New Roman" w:cs="Times New Roman"/>
          <w:sz w:val="24"/>
          <w:szCs w:val="24"/>
        </w:rPr>
        <w:fldChar w:fldCharType="separate"/>
      </w:r>
      <w:r w:rsidR="00244427" w:rsidRPr="00244427">
        <w:rPr>
          <w:rFonts w:ascii="Times New Roman" w:eastAsia="Times New Roman" w:hAnsi="Times New Roman" w:cs="Times New Roman"/>
          <w:noProof/>
          <w:sz w:val="24"/>
          <w:szCs w:val="24"/>
        </w:rPr>
        <w:t>(Associates, 2005; U. L. Council., 2007; A. for L. Council, 2007; England, 2014; Glass et al., 2000; Gomez-Yáñez, 2014; H. Norton et al., 2021; Hancks, 2012; Neto, 2019; Skelly, 2014)</w:t>
      </w:r>
      <w:r w:rsidR="00244427">
        <w:rPr>
          <w:rFonts w:ascii="Times New Roman" w:eastAsia="Times New Roman" w:hAnsi="Times New Roman" w:cs="Times New Roman"/>
          <w:sz w:val="24"/>
          <w:szCs w:val="24"/>
        </w:rPr>
        <w:fldChar w:fldCharType="end"/>
      </w:r>
      <w:r w:rsidR="00244427">
        <w:rPr>
          <w:rFonts w:ascii="Times New Roman" w:eastAsia="Times New Roman" w:hAnsi="Times New Roman" w:cs="Times New Roman"/>
          <w:sz w:val="24"/>
          <w:szCs w:val="24"/>
        </w:rPr>
        <w:t>.</w:t>
      </w:r>
      <w:r w:rsidRPr="0ABAFCB3">
        <w:rPr>
          <w:rFonts w:ascii="Times New Roman" w:eastAsia="Times New Roman" w:hAnsi="Times New Roman" w:cs="Times New Roman"/>
          <w:sz w:val="24"/>
          <w:szCs w:val="24"/>
        </w:rPr>
        <w:t xml:space="preserve"> </w:t>
      </w:r>
    </w:p>
    <w:p w14:paraId="384ED02C" w14:textId="16FC4D86" w:rsidR="49BB7157" w:rsidRDefault="005F532D" w:rsidP="0ABAFCB3">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Tez</w:t>
      </w:r>
      <w:r w:rsidR="0ABAFCB3" w:rsidRPr="0ABAFCB3">
        <w:rPr>
          <w:rFonts w:ascii="Times New Roman" w:eastAsia="Times New Roman" w:hAnsi="Times New Roman" w:cs="Times New Roman"/>
          <w:sz w:val="24"/>
          <w:szCs w:val="24"/>
        </w:rPr>
        <w:t>de ayrıca halk kütüphanelerinin genel faydalarını ele alan çalışmalardan yararlanılmıştır</w:t>
      </w:r>
      <w:r w:rsidR="00593F14">
        <w:rPr>
          <w:rFonts w:ascii="Times New Roman" w:eastAsia="Times New Roman" w:hAnsi="Times New Roman" w:cs="Times New Roman"/>
          <w:sz w:val="24"/>
          <w:szCs w:val="24"/>
        </w:rPr>
        <w:t xml:space="preserve"> </w:t>
      </w:r>
      <w:r w:rsidR="001C45CD">
        <w:rPr>
          <w:rFonts w:ascii="Times New Roman" w:eastAsia="Times New Roman" w:hAnsi="Times New Roman" w:cs="Times New Roman"/>
          <w:sz w:val="24"/>
          <w:szCs w:val="24"/>
        </w:rPr>
        <w:fldChar w:fldCharType="begin" w:fldLock="1"/>
      </w:r>
      <w:r w:rsidR="00067A13">
        <w:rPr>
          <w:rFonts w:ascii="Times New Roman" w:eastAsia="Times New Roman" w:hAnsi="Times New Roman" w:cs="Times New Roman"/>
          <w:sz w:val="24"/>
          <w:szCs w:val="24"/>
        </w:rPr>
        <w:instrText>ADDIN CSL_CITATION {"citationItems":[{"id":"ITEM-1","itemData":{"ISBN":"9811328048","author":[{"dropping-particle":"","family":"Leorke","given":"Dale","non-dropping-particle":"","parse-names":false,"suffix":""},{"dropping-particle":"","family":"Wyatt","given":"Danielle","non-dropping-particle":"","parse-names":false,"suffix":""}],"id":"ITEM-1","issued":{"date-parts":[["2019"]]},"publisher":"Springer","title":"Public libraries in the smart city","type":"book"},"uris":["http://www.mendeley.com/documents/?uuid=65c1c716-c661-48a8-86f6-3bdca810e917"]},{"id":"ITEM-2","itemData":{"ISBN":"1591587778","author":[{"dropping-particle":"","family":"Bertot","given":"John Carlo","non-dropping-particle":"","parse-names":false,"suffix":""},{"dropping-particle":"","family":"McClure","given":"Charles R","non-dropping-particle":"","parse-names":false,"suffix":""},{"dropping-particle":"","family":"Jaeger","given":"Paul T","non-dropping-particle":"","parse-names":false,"suffix":""}],"id":"ITEM-2","issued":{"date-parts":[["2010"]]},"publisher":"ABC-CLIO","title":"Public libraries and the Internet: Roles, perspectives, and implications","type":"book"},"uris":["http://www.mendeley.com/documents/?uuid=3c66835b-7c1c-41a8-8400-80cda74c411f"]},{"id":"ITEM-3","itemData":{"abstract":"Aligning with recent news stories on difficult economic times, Weiss, Serlis-Mcphillips, and Malafi target libraries endeavoring to assist users entering or already involved in the small business community. Small Business and the Public Library will help you reach out to this group of patrons with. Easy to translate suggestions for your day-to-day operations. Tips for helping clients become business literate on the Web, on paper, and out in the world of work. Whether patrons need resources to start their own business, search for a new job, or locate demographic statistics to help them market their existing product, this resource will help you answer questions and meet their needs. --Book Jacket.","author":[{"dropping-particle":"","family":"Weiss  Serlis-McPhillips, Sophia., Malafi, Elizabeth.,","given":"Luise.","non-dropping-particle":"","parse-names":false,"suffix":""}],"id":"ITEM-3","issued":{"date-parts":[["2011"]]},"language":"English","publisher":"American Library Association","publisher-place":"Chicago","title":"Small business and the public library strategies for a successful partnership","type":"article"},"uris":["http://www.mendeley.com/documents/?uuid=c0124066-dd09-404f-a2b9-ba60dec928c0"]},{"id":"ITEM-4","itemData":{"author":[{"dropping-particle":"","family":"Pelczar","given":"M","non-dropping-particle":"","parse-names":false,"suffix":""},{"dropping-particle":"","family":"Frehill","given":"L M","non-dropping-particle":"","parse-names":false,"suffix":""},{"dropping-particle":"","family":"Nielsen","given":"E","non-dropping-particle":"","parse-names":false,"suffix":""},{"dropping-particle":"","family":"Kaiser","given":"A","non-dropping-particle":"","parse-names":false,"suffix":""},{"dropping-particle":"","family":"Hudson","given":"J","non-dropping-particle":"","parse-names":false,"suffix":""},{"dropping-particle":"","family":"Wan","given":"T","non-dropping-particle":"","parse-names":false,"suffix":""}],"container-title":"Institute of Museum and Library Services: Washington, DC","id":"ITEM-4","issued":{"date-parts":[["2021"]]},"title":"Characteristics of public libraries in the United States: results from the FY 2019 public libraries survey","type":"article-journal"},"uris":["http://www.mendeley.com/documents/?uuid=d23ca9d8-3b21-4c48-8b7c-5ac8f9d32d27"]},{"id":"ITEM-5","itemData":{"ISSN":"0033-7072","author":[{"dropping-particle":"","family":"Vaughan","given":"Liwen Qiu","non-dropping-particle":"","parse-names":false,"suffix":""},{"dropping-particle":"","family":"Tague-Sutcliffe","given":"Jean","non-dropping-particle":"","parse-names":false,"suffix":""},{"dropping-particle":"","family":"Tripp","given":"Pat","non-dropping-particle":"","parse-names":false,"suffix":""}],"container-title":"RQ","id":"ITEM-5","issued":{"date-parts":[["1996"]]},"page":"262-269","publisher":"JSTOR","title":"The value of the public library to small businesses","type":"article-journal"},"uris":["http://www.mendeley.com/documents/?uuid=e1ad976c-1e1b-4446-8c73-325e1abfddf6"]},{"id":"ITEM-6","itemData":{"ISSN":"1030-5033","author":[{"dropping-particle":"","family":"Hillenbrand","given":"Candy","non-dropping-particle":"","parse-names":false,"suffix":""}],"container-title":"Australasian public libraries and information services","id":"ITEM-6","issue":"1","issued":{"date-parts":[["2005"]]},"page":"4-12","title":"Public libraries as developers of social capital","type":"article-journal","volume":"18"},"uris":["http://www.mendeley.com/documents/?uuid=d96230de-004e-445e-8b77-191d9290135d"]},{"id":"ITEM-7","itemData":{"ISSN":"0740-8188","author":[{"dropping-particle":"","family":"Johnson","given":"Catherine A","non-dropping-particle":"","parse-names":false,"suffix":""}],"container-title":"Library &amp; information science research","id":"ITEM-7","issue":"2","issued":{"date-parts":[["2010"]]},"page":"147-155","publisher":"Elsevier","title":"Do public libraries contribute to social capital?: A preliminary investigation into the relationship","type":"article-journal","volume":"32"},"uris":["http://www.mendeley.com/documents/?uuid=b4c2e9fc-3fb2-4974-95de-400ccde1c39f"]}],"mendeley":{"formattedCitation":"(John Carlo Bertot et al., 2010; Hillenbrand, 2005; Johnson, 2010; Leorke &amp; Wyatt, 2019; Pelczar et al., 2021; Vaughan et al., 1996; Weiss  Serlis-McPhillips, Sophia., Malafi, Elizabeth., 2011)","plainTextFormattedCitation":"(John Carlo Bertot et al., 2010; Hillenbrand, 2005; Johnson, 2010; Leorke &amp; Wyatt, 2019; Pelczar et al., 2021; Vaughan et al., 1996; Weiss  Serlis-McPhillips, Sophia., Malafi, Elizabeth., 2011)","previouslyFormattedCitation":"(John Carlo Bertot et al., 2010; Hillenbrand, 2005; Johnson, 2010; Leorke &amp; Wyatt, 2019; Pelczar et al., 2021; Vaughan et al., 1996; Weiss  Serlis-McPhillips, Sophia., Malafi, Elizabeth., 2011)"},"properties":{"noteIndex":0},"schema":"https://github.com/citation-style-language/schema/raw/master/csl-citation.json"}</w:instrText>
      </w:r>
      <w:r w:rsidR="001C45CD">
        <w:rPr>
          <w:rFonts w:ascii="Times New Roman" w:eastAsia="Times New Roman" w:hAnsi="Times New Roman" w:cs="Times New Roman"/>
          <w:sz w:val="24"/>
          <w:szCs w:val="24"/>
        </w:rPr>
        <w:fldChar w:fldCharType="separate"/>
      </w:r>
      <w:r w:rsidR="001C45CD" w:rsidRPr="001C45CD">
        <w:rPr>
          <w:rFonts w:ascii="Times New Roman" w:eastAsia="Times New Roman" w:hAnsi="Times New Roman" w:cs="Times New Roman"/>
          <w:noProof/>
          <w:sz w:val="24"/>
          <w:szCs w:val="24"/>
        </w:rPr>
        <w:t>(John Carlo Bertot et al., 2010; Hillenbrand, 2005; Johnson, 2010; Leorke &amp; Wyatt, 2019; Pelczar et al., 2021; Vaughan et al., 1996; Weiss  Serlis-McPhillips, Sophia., Malafi, Elizabeth., 2011)</w:t>
      </w:r>
      <w:r w:rsidR="001C45CD">
        <w:rPr>
          <w:rFonts w:ascii="Times New Roman" w:eastAsia="Times New Roman" w:hAnsi="Times New Roman" w:cs="Times New Roman"/>
          <w:sz w:val="24"/>
          <w:szCs w:val="24"/>
        </w:rPr>
        <w:fldChar w:fldCharType="end"/>
      </w:r>
      <w:r w:rsidR="001C45CD">
        <w:rPr>
          <w:rFonts w:ascii="Times New Roman" w:eastAsia="Times New Roman" w:hAnsi="Times New Roman" w:cs="Times New Roman"/>
          <w:sz w:val="24"/>
          <w:szCs w:val="24"/>
        </w:rPr>
        <w:t xml:space="preserve">. </w:t>
      </w:r>
      <w:r w:rsidR="0ABAFCB3" w:rsidRPr="0ABAFCB3">
        <w:rPr>
          <w:rFonts w:ascii="Times New Roman" w:eastAsia="Times New Roman" w:hAnsi="Times New Roman" w:cs="Times New Roman"/>
          <w:sz w:val="24"/>
          <w:szCs w:val="24"/>
        </w:rPr>
        <w:t>Eğitim, sağlık, adalet, istihdam, tasarruf ve teknoloji gibi yapısal faktörlerin ekonomi üzerindeki etkisini inceleyen yardımcı kaynaklardan faydalanılmıştır</w:t>
      </w:r>
      <w:r w:rsidR="00593F14">
        <w:rPr>
          <w:rFonts w:ascii="Times New Roman" w:eastAsia="Times New Roman" w:hAnsi="Times New Roman" w:cs="Times New Roman"/>
          <w:sz w:val="24"/>
          <w:szCs w:val="24"/>
        </w:rPr>
        <w:t xml:space="preserve"> </w:t>
      </w:r>
      <w:r w:rsidR="00067A13">
        <w:rPr>
          <w:rFonts w:ascii="Times New Roman" w:eastAsia="Times New Roman" w:hAnsi="Times New Roman" w:cs="Times New Roman"/>
          <w:sz w:val="24"/>
          <w:szCs w:val="24"/>
        </w:rPr>
        <w:fldChar w:fldCharType="begin" w:fldLock="1"/>
      </w:r>
      <w:r w:rsidR="0039290E">
        <w:rPr>
          <w:rFonts w:ascii="Times New Roman" w:eastAsia="Times New Roman" w:hAnsi="Times New Roman" w:cs="Times New Roman"/>
          <w:sz w:val="24"/>
          <w:szCs w:val="24"/>
        </w:rPr>
        <w:instrText>ADDIN CSL_CITATION {"citationItems":[{"id":"ITEM-1","itemData":{"ISSN":"0165-1889","author":[{"dropping-particle":"","family":"Delalibera","given":"Bruno Ricardo","non-dropping-particle":"","parse-names":false,"suffix":""},{"dropping-particle":"","family":"Ferreira","given":"Pedro Cavalcanti","non-dropping-particle":"","parse-names":false,"suffix":""}],"container-title":"Journal of Economic Dynamics and Control","id":"ITEM-1","issued":{"date-parts":[["2019"]]},"page":"82-104","publisher":"Elsevier","title":"Early childhood education and economic growth","type":"article-journal","volume":"98"},"uris":["http://www.mendeley.com/documents/?uuid=3ad8a7f5-3ad2-4f65-9775-323909908b95"]},{"id":"ITEM-2","itemData":{"ISSN":"0308-5961","author":[{"dropping-particle":"","family":"Whitacre","given":"Brian","non-dropping-particle":"","parse-names":false,"suffix":""},{"dropping-particle":"","family":"Gallardo","given":"Roberto","non-dropping-particle":"","parse-names":false,"suffix":""},{"dropping-particle":"","family":"Strover","given":"Sharon","non-dropping-particle":"","parse-names":false,"suffix":""}],"container-title":"Telecommunications Policy","id":"ITEM-2","issue":"11","issued":{"date-parts":[["2014"]]},"page":"1011-1023","publisher":"Elsevier","title":"Broadband׳ s contribution to economic growth in rural areas: Moving towards a causal relationship","type":"article-journal","volume":"38"},"uris":["http://www.mendeley.com/documents/?uuid=e597d5ac-d665-47d9-bb80-9da4fa9c28a4"]},{"id":"ITEM-3","itemData":{"ISSN":"0308-5961","author":[{"dropping-particle":"","family":"Appiah-Otoo","given":"Isaac","non-dropping-particle":"","parse-names":false,"suffix":""},{"dropping-particle":"","family":"Song","given":"Na","non-dropping-particle":"","parse-names":false,"suffix":""}],"container-title":"Telecommunications Policy","id":"ITEM-3","issue":"2","issued":{"date-parts":[["2021"]]},"page":"102082","publisher":"Elsevier","title":"The impact of ICT on economic growth-Comparing rich and poor countries","type":"article-journal","volume":"45"},"uris":["http://www.mendeley.com/documents/?uuid=088dd2dc-2182-41ab-b80b-3d3522eeb6d7"]},{"id":"ITEM-4","itemData":{"author":[{"dropping-particle":"","family":"McDaid","given":"David","non-dropping-particle":"","parse-names":false,"suffix":""}],"container-title":"What do we know about the co-benefits to the education sector of actions targeted at children and young people","id":"ITEM-4","issued":{"date-parts":[["2016"]]},"title":"Investing in health literacy","type":"article-journal"},"uris":["http://www.mendeley.com/documents/?uuid=7165bdf9-8a44-4bda-bab2-92c843c89fe3"]},{"id":"ITEM-5","itemData":{"ISSN":"0964-5292","author":[{"dropping-particle":"","family":"McMahon","given":"Walter W","non-dropping-particle":"","parse-names":false,"suffix":""}],"container-title":"Education economics","id":"ITEM-5","issue":"3","issued":{"date-parts":[["1998"]]},"page":"309-346","publisher":"Taylor &amp; Francis","title":"Conceptual framework for the analysis of the social benefits of lifelong learnings","type":"article-journal","volume":"6"},"uris":["http://www.mendeley.com/documents/?uuid=79c743e5-a9ec-4a5a-b4ea-3030fe5fa904"]},{"id":"ITEM-6","itemData":{"author":[{"dropping-particle":"","family":"Stauvermann","given":"Peter J","non-dropping-particle":"","parse-names":false,"suffix":""},{"dropping-particle":"","family":"Kumar","given":"Ronald R","non-dropping-particle":"","parse-names":false,"suffix":""}],"container-title":"Economies","id":"ITEM-6","issue":"1","issued":{"date-parts":[["2018"]]},"page":"11","publisher":"Multidisciplinary Digital Publishing Institute","title":"Adult learning, economic growth and the distribution of income","type":"article-journal","volume":"6"},"uris":["http://www.mendeley.com/documents/?uuid=18f9344c-4715-49ba-9b63-0f2faa84505e"]},{"id":"ITEM-7","itemData":{"author":[{"dropping-particle":"","family":"McCracken","given":"Mike","non-dropping-particle":"","parse-names":false,"suffix":""},{"dropping-particle":"","family":"Murray","given":"T Scott","non-dropping-particle":"","parse-names":false,"suffix":""}],"id":"ITEM-7","issued":{"date-parts":[["2009"]]},"publisher":"Canadian Language and Literacy Research Network London","title":"The economic benefits of literacy: Evidence and implications for public policy","type":"book"},"uris":["http://www.mendeley.com/documents/?uuid=51fe9ff8-2a08-45f1-af03-13e82c0adc09"]},{"id":"ITEM-8","itemData":{"DOI":"https://doi.org/10.5281/zenodo.1344471","author":[{"dropping-particle":"","family":"Browne","given":"Kristen","non-dropping-particle":"","parse-names":false,"suffix":""}],"container-title":"roceedings from the Fab14 + Fabricating Resilience Research Papers Stream","id":"ITEM-8","issued":{"date-parts":[["2018"]]},"title":"What is the effect of an open access makerspace on the development of its community? Literature Review.","type":"paper-conference"},"uris":["http://www.mendeley.com/documents/?uuid=d05082b7-7868-43a6-aa9c-9e9f23c2f786"]},{"id":"ITEM-9","itemData":{"ISSN":"0891-2424","author":[{"dropping-particle":"","family":"Holm","given":"Eric Joseph","non-dropping-particle":"van","parse-names":false,"suffix":""}],"container-title":"Economic Development Quarterly","id":"ITEM-9","issue":"2","issued":{"date-parts":[["2017"]]},"page":"164-173","publisher":"SAGE Publications Sage CA: Los Angeles, CA","title":"Makerspaces and local economic development","type":"article-journal","volume":"31"},"uris":["http://www.mendeley.com/documents/?uuid=30ba21d1-c552-4b10-ba92-f773dc9ce513"]}],"mendeley":{"formattedCitation":"(Appiah-Otoo &amp; Song, 2021; Browne, 2018; Delalibera &amp; Ferreira, 2019; McCracken &amp; Murray, 2009; McDaid, 2016; McMahon, 1998; Stauvermann &amp; Kumar, 2018; van Holm, 2017; Whitacre et al., 2014)","plainTextFormattedCitation":"(Appiah-Otoo &amp; Song, 2021; Browne, 2018; Delalibera &amp; Ferreira, 2019; McCracken &amp; Murray, 2009; McDaid, 2016; McMahon, 1998; Stauvermann &amp; Kumar, 2018; van Holm, 2017; Whitacre et al., 2014)","previouslyFormattedCitation":"(Appiah-Otoo &amp; Song, 2021; Browne, 2018; Delalibera &amp; Ferreira, 2019; McCracken &amp; Murray, 2009; McDaid, 2016; McMahon, 1998; Stauvermann &amp; Kumar, 2018; van Holm, 2017; Whitacre et al., 2014)"},"properties":{"noteIndex":0},"schema":"https://github.com/citation-style-language/schema/raw/master/csl-citation.json"}</w:instrText>
      </w:r>
      <w:r w:rsidR="00067A13">
        <w:rPr>
          <w:rFonts w:ascii="Times New Roman" w:eastAsia="Times New Roman" w:hAnsi="Times New Roman" w:cs="Times New Roman"/>
          <w:sz w:val="24"/>
          <w:szCs w:val="24"/>
        </w:rPr>
        <w:fldChar w:fldCharType="separate"/>
      </w:r>
      <w:r w:rsidR="00067A13" w:rsidRPr="00067A13">
        <w:rPr>
          <w:rFonts w:ascii="Times New Roman" w:eastAsia="Times New Roman" w:hAnsi="Times New Roman" w:cs="Times New Roman"/>
          <w:noProof/>
          <w:sz w:val="24"/>
          <w:szCs w:val="24"/>
        </w:rPr>
        <w:t>(Appiah-Otoo &amp; Song, 2021; Browne, 2018; Delalibera &amp; Ferreira, 2019; McCracken &amp; Murray, 2009; McDaid, 2016; McMahon, 1998; Stauvermann &amp; Kumar, 2018; van Holm, 2017; Whitacre et al., 2014)</w:t>
      </w:r>
      <w:r w:rsidR="00067A13">
        <w:rPr>
          <w:rFonts w:ascii="Times New Roman" w:eastAsia="Times New Roman" w:hAnsi="Times New Roman" w:cs="Times New Roman"/>
          <w:sz w:val="24"/>
          <w:szCs w:val="24"/>
        </w:rPr>
        <w:fldChar w:fldCharType="end"/>
      </w:r>
      <w:r w:rsidR="00FA2E0B">
        <w:rPr>
          <w:rFonts w:ascii="Times New Roman" w:eastAsia="Times New Roman" w:hAnsi="Times New Roman" w:cs="Times New Roman"/>
          <w:sz w:val="24"/>
          <w:szCs w:val="24"/>
        </w:rPr>
        <w:t>.</w:t>
      </w:r>
      <w:r w:rsidR="0ABAFCB3" w:rsidRPr="0ABAFCB3">
        <w:rPr>
          <w:rFonts w:ascii="Times New Roman" w:eastAsia="Times New Roman" w:hAnsi="Times New Roman" w:cs="Times New Roman"/>
          <w:sz w:val="24"/>
          <w:szCs w:val="24"/>
        </w:rPr>
        <w:t xml:space="preserve"> Literatürde ödünç verme gibi geleneksel halk kütüphanesi hizmetlerinin ekonomi üzerindeki etkisini inceleyen çalışmalara pek yer verilmediği gözlemlenmektedir. Bu eksikliği yapılan aşamalı regresyon analizleri ile ödünç verme hizmetlerinin ekonomik gelişme üzerindeki etkisinin sonuçları paylaşılarak </w:t>
      </w:r>
      <w:r w:rsidR="0ABAFCB3" w:rsidRPr="0ABAFCB3">
        <w:rPr>
          <w:rFonts w:ascii="Times New Roman" w:eastAsia="Times New Roman" w:hAnsi="Times New Roman" w:cs="Times New Roman"/>
          <w:sz w:val="24"/>
          <w:szCs w:val="24"/>
        </w:rPr>
        <w:lastRenderedPageBreak/>
        <w:t xml:space="preserve">giderilmeye çalışılmıştır. Yukarıda atıf verilen ve bu tez çalışmasında yararlanılan bu en önemli kaynaklar dışında da birçok kaynaktan yararlanılmıştır. </w:t>
      </w:r>
    </w:p>
    <w:p w14:paraId="2B6C9B91" w14:textId="5127B5C4" w:rsidR="49BB7157" w:rsidRPr="005F7022" w:rsidRDefault="0ABAFCB3" w:rsidP="0ABAFCB3">
      <w:pPr>
        <w:spacing w:line="360" w:lineRule="auto"/>
        <w:ind w:firstLine="708"/>
        <w:jc w:val="both"/>
        <w:rPr>
          <w:rFonts w:ascii="Times New Roman" w:eastAsia="Times New Roman" w:hAnsi="Times New Roman" w:cs="Times New Roman"/>
          <w:sz w:val="24"/>
          <w:szCs w:val="24"/>
        </w:rPr>
      </w:pPr>
      <w:r w:rsidRPr="0ABAFCB3">
        <w:rPr>
          <w:rFonts w:ascii="Times New Roman" w:eastAsia="Times New Roman" w:hAnsi="Times New Roman" w:cs="Times New Roman"/>
          <w:sz w:val="24"/>
          <w:szCs w:val="24"/>
        </w:rPr>
        <w:t xml:space="preserve">Tez konusu ile ilgili kaynaklara </w:t>
      </w:r>
      <w:r w:rsidRPr="005F7022">
        <w:rPr>
          <w:rFonts w:ascii="Times New Roman" w:eastAsia="Times New Roman" w:hAnsi="Times New Roman" w:cs="Times New Roman"/>
          <w:sz w:val="24"/>
          <w:szCs w:val="24"/>
        </w:rPr>
        <w:t>ProQuest-</w:t>
      </w:r>
      <w:r w:rsidRPr="0ABAFCB3">
        <w:rPr>
          <w:rFonts w:ascii="Times New Roman" w:eastAsia="Times New Roman" w:hAnsi="Times New Roman" w:cs="Times New Roman"/>
          <w:sz w:val="24"/>
          <w:szCs w:val="24"/>
        </w:rPr>
        <w:t>Yurtdışı Tezler</w:t>
      </w:r>
      <w:r w:rsidRPr="005F7022">
        <w:rPr>
          <w:rFonts w:ascii="Times New Roman" w:eastAsia="Times New Roman" w:hAnsi="Times New Roman" w:cs="Times New Roman"/>
          <w:sz w:val="24"/>
          <w:szCs w:val="24"/>
        </w:rPr>
        <w:t xml:space="preserve">, ProQuest Ebook Central, WorldCat, Google Akademik, DOAJ Directory of Open Access Journals, Ebsco - Academic Search Ultimate, TÜBİTAK </w:t>
      </w:r>
      <w:r w:rsidRPr="0ABAFCB3">
        <w:rPr>
          <w:rFonts w:ascii="Times New Roman" w:eastAsia="Times New Roman" w:hAnsi="Times New Roman" w:cs="Times New Roman"/>
          <w:sz w:val="24"/>
          <w:szCs w:val="24"/>
        </w:rPr>
        <w:t>Açık Arşivi</w:t>
      </w:r>
      <w:r w:rsidRPr="005F7022">
        <w:rPr>
          <w:rFonts w:ascii="Times New Roman" w:eastAsia="Times New Roman" w:hAnsi="Times New Roman" w:cs="Times New Roman"/>
          <w:sz w:val="24"/>
          <w:szCs w:val="24"/>
        </w:rPr>
        <w:t xml:space="preserve">, Taylor &amp; Francis Online Journals, SpringerLink, ProQuest Central, Jstor, Google Ebooks, DergiPark </w:t>
      </w:r>
      <w:r w:rsidRPr="0ABAFCB3">
        <w:rPr>
          <w:rFonts w:ascii="Times New Roman" w:eastAsia="Times New Roman" w:hAnsi="Times New Roman" w:cs="Times New Roman"/>
          <w:sz w:val="24"/>
          <w:szCs w:val="24"/>
        </w:rPr>
        <w:t xml:space="preserve">gibi çevrimiçi veri </w:t>
      </w:r>
      <w:r w:rsidR="00FE5B71">
        <w:rPr>
          <w:rFonts w:ascii="Times New Roman" w:eastAsia="Times New Roman" w:hAnsi="Times New Roman" w:cs="Times New Roman"/>
          <w:sz w:val="24"/>
          <w:szCs w:val="24"/>
        </w:rPr>
        <w:t xml:space="preserve">tabanları kullanılarak ve </w:t>
      </w:r>
      <w:r w:rsidRPr="0ABAFCB3">
        <w:rPr>
          <w:rFonts w:ascii="Times New Roman" w:eastAsia="Times New Roman" w:hAnsi="Times New Roman" w:cs="Times New Roman"/>
          <w:sz w:val="24"/>
          <w:szCs w:val="24"/>
        </w:rPr>
        <w:t>kütüphaneler arası ödünç verme hizmetleri kullanılarak</w:t>
      </w:r>
      <w:r w:rsidR="00593F14">
        <w:rPr>
          <w:rFonts w:ascii="Times New Roman" w:eastAsia="Times New Roman" w:hAnsi="Times New Roman" w:cs="Times New Roman"/>
          <w:sz w:val="24"/>
          <w:szCs w:val="24"/>
        </w:rPr>
        <w:t xml:space="preserve"> erişim sağlanmıştır. Bu çevrim</w:t>
      </w:r>
      <w:r w:rsidRPr="0ABAFCB3">
        <w:rPr>
          <w:rFonts w:ascii="Times New Roman" w:eastAsia="Times New Roman" w:hAnsi="Times New Roman" w:cs="Times New Roman"/>
          <w:sz w:val="24"/>
          <w:szCs w:val="24"/>
        </w:rPr>
        <w:t xml:space="preserve">içi veri tabanlarında halk kütüphaneleri ile ekonomik gelişme arasındaki ilişki ile ilgili akademik kaynaklara ulaşmak amacıyla, konu başlığından türetilen birçok anahtar kelime taranmıştır. </w:t>
      </w:r>
    </w:p>
    <w:p w14:paraId="76D07B46" w14:textId="33ED7D71" w:rsidR="49BB7157" w:rsidRDefault="0ABAFCB3" w:rsidP="0ABAFCB3">
      <w:pPr>
        <w:spacing w:line="360" w:lineRule="auto"/>
        <w:ind w:firstLine="708"/>
        <w:jc w:val="both"/>
        <w:rPr>
          <w:rFonts w:ascii="Times New Roman" w:eastAsia="Times New Roman" w:hAnsi="Times New Roman" w:cs="Times New Roman"/>
          <w:sz w:val="24"/>
          <w:szCs w:val="24"/>
        </w:rPr>
      </w:pPr>
      <w:r w:rsidRPr="0ABAFCB3">
        <w:rPr>
          <w:rFonts w:ascii="Times New Roman" w:eastAsia="Times New Roman" w:hAnsi="Times New Roman" w:cs="Times New Roman"/>
          <w:sz w:val="24"/>
          <w:szCs w:val="24"/>
        </w:rPr>
        <w:t>Halk kütüphanelerine devletin ya da yerel yönetimlerin vergi gelirleri aracılığıyla yatırmış olduğu her 1 dolarlık yatırımın, topluma nasıl bir yatırım getirisi kazandırdığını hesaplayan maliyet fayda analizleri literatürde çokça bulunmaktadır. Bununla birlikte halk kütüphanelerinin finansal harcamalarının, istihdam ettiği personelin maaş ve harcamalarının, halk kütüphanesi kullanıcılarının çevre işletmelerde yapmış oldukları yol, yemek ve alışveriş gibi finansal harcamalarının ekonomi üzerindeki etkisini inceleyen çalışmalar da mevcuttur. Ancak bu çalışmalar halk kütüphanelerinin ekonomik gelişme üzerindeki etkisini ortaya koyan genel bir çerçeve çizememektedir. Halk kütüphanesi hizmetlerinden elde edilen bireysel ve toplumsal faydaların ekonomik gelişme üzerindeki uzun vadeli karmaşık etkisinin araştırılması zaruri hale gelmiştir. Bu tez çalışmasında halk kütüphanelerinin eşsiz fiziksel olanaklarının, bilgi kaynaklarının, eğitim ve etkinlik programlarının, teknolojik araç ve gereçlerinin, yaratım atölyelerinin (makerspaces), çocuklar, küçük</w:t>
      </w:r>
      <w:r w:rsidR="00FE5B71">
        <w:rPr>
          <w:rFonts w:ascii="Times New Roman" w:eastAsia="Times New Roman" w:hAnsi="Times New Roman" w:cs="Times New Roman"/>
          <w:sz w:val="24"/>
          <w:szCs w:val="24"/>
        </w:rPr>
        <w:t xml:space="preserve"> işletmeler, girişimciler ve </w:t>
      </w:r>
      <w:r w:rsidRPr="0ABAFCB3">
        <w:rPr>
          <w:rFonts w:ascii="Times New Roman" w:eastAsia="Times New Roman" w:hAnsi="Times New Roman" w:cs="Times New Roman"/>
          <w:sz w:val="24"/>
          <w:szCs w:val="24"/>
        </w:rPr>
        <w:t xml:space="preserve">dezavantajlı gruplar için sunmuş olduğu hizmetlerin ekonomik gelişim üzerindeki uzun vadeli karmaşık etkisi tespit edilmeye çalışılmıştır. Bu çalışmadan elde edilen bulguların, halk kütüphanelerinin toplumsal refah ve ekonomik gelişme üzerindeki etkisi ile ilgili soru ve sorunları çözmesi ve bu konuyla ilgili yapılacak gelecek araştırmalar için yeni fikirler vermesi beklenmektedir. </w:t>
      </w:r>
    </w:p>
    <w:p w14:paraId="38F33B27" w14:textId="5B07F3E8" w:rsidR="49BB7157" w:rsidRDefault="49BB7157" w:rsidP="0ABAFCB3">
      <w:pPr>
        <w:spacing w:line="360" w:lineRule="auto"/>
        <w:jc w:val="both"/>
        <w:rPr>
          <w:rFonts w:ascii="Times New Roman" w:eastAsia="Times New Roman" w:hAnsi="Times New Roman" w:cs="Times New Roman"/>
          <w:sz w:val="24"/>
          <w:szCs w:val="24"/>
        </w:rPr>
      </w:pPr>
    </w:p>
    <w:p w14:paraId="2E39F539" w14:textId="57F0FBB6" w:rsidR="49BB7157" w:rsidRDefault="49BB7157" w:rsidP="0ABAFCB3">
      <w:pPr>
        <w:pStyle w:val="Balk1"/>
        <w:spacing w:line="360" w:lineRule="auto"/>
        <w:ind w:left="0" w:firstLine="708"/>
        <w:jc w:val="both"/>
        <w:rPr>
          <w:sz w:val="28"/>
          <w:szCs w:val="28"/>
        </w:rPr>
      </w:pPr>
    </w:p>
    <w:p w14:paraId="732B0B9F" w14:textId="77777777" w:rsidR="0093566F" w:rsidRDefault="0093566F">
      <w:pPr>
        <w:rPr>
          <w:rFonts w:ascii="Times New Roman" w:eastAsiaTheme="majorEastAsia" w:hAnsi="Times New Roman" w:cstheme="majorBidi"/>
          <w:b/>
          <w:bCs/>
          <w:sz w:val="28"/>
          <w:szCs w:val="28"/>
        </w:rPr>
      </w:pPr>
      <w:r>
        <w:rPr>
          <w:sz w:val="28"/>
          <w:szCs w:val="28"/>
        </w:rPr>
        <w:br w:type="page"/>
      </w:r>
    </w:p>
    <w:p w14:paraId="440E1A7E" w14:textId="2DB3F41B" w:rsidR="00DF6543" w:rsidRDefault="00593F14" w:rsidP="003B45E1">
      <w:pPr>
        <w:pStyle w:val="Balk1"/>
        <w:numPr>
          <w:ilvl w:val="0"/>
          <w:numId w:val="40"/>
        </w:numPr>
        <w:rPr>
          <w:sz w:val="28"/>
          <w:szCs w:val="28"/>
        </w:rPr>
      </w:pPr>
      <w:bookmarkStart w:id="8" w:name="_Toc139490307"/>
      <w:r>
        <w:rPr>
          <w:sz w:val="28"/>
          <w:szCs w:val="28"/>
        </w:rPr>
        <w:lastRenderedPageBreak/>
        <w:t>AMERİKA Bİ</w:t>
      </w:r>
      <w:r w:rsidR="3E77E545" w:rsidRPr="3E77E545">
        <w:rPr>
          <w:sz w:val="28"/>
          <w:szCs w:val="28"/>
        </w:rPr>
        <w:t>RLEŞİK DEVLETLERİ’NDE HALK KÜTÜPHANELERİ</w:t>
      </w:r>
      <w:bookmarkEnd w:id="8"/>
    </w:p>
    <w:p w14:paraId="2AA6F99D" w14:textId="18AFFCC5" w:rsidR="003B45E1" w:rsidRPr="003B45E1" w:rsidRDefault="003B45E1" w:rsidP="003B45E1">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Amerika Birleşik Devletleri’nde hal</w:t>
      </w:r>
      <w:r w:rsidR="00FE3CC5">
        <w:rPr>
          <w:rFonts w:ascii="Times New Roman" w:hAnsi="Times New Roman" w:cs="Times New Roman"/>
          <w:sz w:val="24"/>
          <w:szCs w:val="24"/>
        </w:rPr>
        <w:t>k kütüphanleri köklü bir geçmiş</w:t>
      </w:r>
      <w:r>
        <w:rPr>
          <w:rFonts w:ascii="Times New Roman" w:hAnsi="Times New Roman" w:cs="Times New Roman"/>
          <w:sz w:val="24"/>
          <w:szCs w:val="24"/>
        </w:rPr>
        <w:t xml:space="preserve"> ve sağlam bir sistem üzerine kurulmuş bir hizmet ağına sahiptir. Amerika Birleşik Devletleri’nde halk kütüphanelerinin ekonomik gelişime katkısını anlayabilmek için, ülke coğrafyasının tamamına yayılmış olan halk kütüphaneleri</w:t>
      </w:r>
      <w:r w:rsidR="00FE3CC5">
        <w:rPr>
          <w:rFonts w:ascii="Times New Roman" w:hAnsi="Times New Roman" w:cs="Times New Roman"/>
          <w:sz w:val="24"/>
          <w:szCs w:val="24"/>
        </w:rPr>
        <w:t xml:space="preserve">nin büyüklüğü ile ilgili genel bilgilere sahip olmak gerekmektedir. </w:t>
      </w:r>
      <w:r w:rsidR="00880C51">
        <w:rPr>
          <w:rFonts w:ascii="Times New Roman" w:hAnsi="Times New Roman" w:cs="Times New Roman"/>
          <w:sz w:val="24"/>
          <w:szCs w:val="24"/>
        </w:rPr>
        <w:t>Bununla birlikte</w:t>
      </w:r>
      <w:r w:rsidR="00FE3CC5">
        <w:rPr>
          <w:rFonts w:ascii="Times New Roman" w:hAnsi="Times New Roman" w:cs="Times New Roman"/>
          <w:sz w:val="24"/>
          <w:szCs w:val="24"/>
        </w:rPr>
        <w:t xml:space="preserve"> halk kütüphanelerinin toplumların sosyal hafızasında teşkil ettiği yerin kavranması, toplumsal davranış kalıplarının ve</w:t>
      </w:r>
      <w:r w:rsidR="00880C51">
        <w:rPr>
          <w:rFonts w:ascii="Times New Roman" w:hAnsi="Times New Roman" w:cs="Times New Roman"/>
          <w:sz w:val="24"/>
          <w:szCs w:val="24"/>
        </w:rPr>
        <w:t xml:space="preserve"> dolayısıyla</w:t>
      </w:r>
      <w:r w:rsidR="00FE3CC5">
        <w:rPr>
          <w:rFonts w:ascii="Times New Roman" w:hAnsi="Times New Roman" w:cs="Times New Roman"/>
          <w:sz w:val="24"/>
          <w:szCs w:val="24"/>
        </w:rPr>
        <w:t xml:space="preserve"> ekonomik gelişmişliğin nedenlerini öğrenebilmek için önemlidir.  </w:t>
      </w:r>
      <w:r>
        <w:rPr>
          <w:rFonts w:ascii="Times New Roman" w:hAnsi="Times New Roman" w:cs="Times New Roman"/>
          <w:sz w:val="24"/>
          <w:szCs w:val="24"/>
        </w:rPr>
        <w:t>Bu bölümde halk kütüphanesinin tanımı</w:t>
      </w:r>
      <w:r w:rsidR="00FE3CC5">
        <w:rPr>
          <w:rFonts w:ascii="Times New Roman" w:hAnsi="Times New Roman" w:cs="Times New Roman"/>
          <w:sz w:val="24"/>
          <w:szCs w:val="24"/>
        </w:rPr>
        <w:t>,</w:t>
      </w:r>
      <w:r>
        <w:rPr>
          <w:rFonts w:ascii="Times New Roman" w:hAnsi="Times New Roman" w:cs="Times New Roman"/>
          <w:sz w:val="24"/>
          <w:szCs w:val="24"/>
        </w:rPr>
        <w:t xml:space="preserve"> Amerika Birleşik Devletleri’nde halk kütüphanlerinin tarihi, teşkilat yapısı ve imkan ve olanakları ile ilgili bilgiler paylaşılacaktır. </w:t>
      </w:r>
    </w:p>
    <w:p w14:paraId="2194DBF8" w14:textId="3B9A9398" w:rsidR="0061463E" w:rsidRPr="0032198B" w:rsidRDefault="0092116A" w:rsidP="0061463E">
      <w:pPr>
        <w:pStyle w:val="Balk2"/>
        <w:rPr>
          <w:sz w:val="28"/>
          <w:szCs w:val="28"/>
        </w:rPr>
      </w:pPr>
      <w:bookmarkStart w:id="9" w:name="_Toc139490308"/>
      <w:r>
        <w:rPr>
          <w:sz w:val="28"/>
          <w:szCs w:val="28"/>
        </w:rPr>
        <w:t>1.1 HALK KÜTÜPHANESİ</w:t>
      </w:r>
      <w:r w:rsidR="3E77E545" w:rsidRPr="3E77E545">
        <w:rPr>
          <w:sz w:val="28"/>
          <w:szCs w:val="28"/>
        </w:rPr>
        <w:t xml:space="preserve"> TANIMI</w:t>
      </w:r>
      <w:bookmarkEnd w:id="9"/>
    </w:p>
    <w:p w14:paraId="286C1665" w14:textId="54960582" w:rsidR="0061463E" w:rsidRDefault="676B45C4" w:rsidP="0061463E">
      <w:pPr>
        <w:spacing w:after="200" w:line="360" w:lineRule="auto"/>
        <w:ind w:firstLine="708"/>
        <w:jc w:val="both"/>
        <w:rPr>
          <w:rFonts w:ascii="Times New Roman" w:hAnsi="Times New Roman" w:cs="Times New Roman"/>
          <w:sz w:val="24"/>
          <w:szCs w:val="24"/>
        </w:rPr>
      </w:pPr>
      <w:r w:rsidRPr="676B45C4">
        <w:rPr>
          <w:rFonts w:ascii="Times New Roman" w:hAnsi="Times New Roman" w:cs="Times New Roman"/>
          <w:sz w:val="24"/>
          <w:szCs w:val="24"/>
        </w:rPr>
        <w:t xml:space="preserve">Halk kütüphaneleri konusunda çalışmalar yürüten birçok araştırmacı halk kütüphanesi kurumunu tanımlama girişiminde bulunmuştur. Halk kütüphaneleri zamanın getirdiği yeniliklere en hızlı uyum sağlayabilen dinamik kurumlardır. Zaman geçtikçe halk kütüphanelerinin hizmet yelpazesi genişlemiş ve dolayısıyla halk kütüphanesi tanımlamalarında kapsam değişiklikleri gözlemlenmiştir. </w:t>
      </w:r>
      <w:r w:rsidRPr="00340C3E">
        <w:rPr>
          <w:rFonts w:ascii="Times New Roman" w:hAnsi="Times New Roman" w:cs="Times New Roman"/>
          <w:i/>
          <w:sz w:val="24"/>
          <w:szCs w:val="24"/>
        </w:rPr>
        <w:t>“Halk kütüphaneleri, kadın-erkek her yaşta her seviyede ve her meslekten okuyucunun çeşitli konulardaki fikir ürünlerinden ücretsiz ve serbestçe yararlanmasını sağlayarak, bölgenin kültürel, sosyal ve teknik kalkınmasına yardımcı olan kurumlardır</w:t>
      </w:r>
      <w:r w:rsidR="0061463E" w:rsidRPr="00340C3E">
        <w:rPr>
          <w:rFonts w:ascii="Times New Roman" w:hAnsi="Times New Roman" w:cs="Times New Roman"/>
          <w:i/>
          <w:sz w:val="24"/>
          <w:szCs w:val="24"/>
        </w:rPr>
        <w:fldChar w:fldCharType="begin" w:fldLock="1"/>
      </w:r>
      <w:r w:rsidR="0061463E" w:rsidRPr="00340C3E">
        <w:rPr>
          <w:rFonts w:ascii="Times New Roman" w:hAnsi="Times New Roman" w:cs="Times New Roman"/>
          <w:i/>
          <w:sz w:val="24"/>
          <w:szCs w:val="24"/>
        </w:rPr>
        <w:instrText>ADDIN CSL_CITATION {"citationItems":[{"id":"ITEM-1","itemData":{"ISSN":"2147-9682","author":[{"dropping-particle":"","family":"Ersoy","given":"Osman","non-dropping-particle":"","parse-names":false,"suffix":""}],"container-title":"Türk Kütüphaneciliği","id":"ITEM-1","issue":"1","issued":{"date-parts":[["1983"]]},"page":"1-4","title":"Halk kütüphaneleri","type":"article-journal","volume":"32"},"uris":["http://www.mendeley.com/documents/?uuid=932a27b9-01a5-4184-b345-4e99fede5ff9"]}],"mendeley":{"formattedCitation":"(Ersoy, 1983)","manualFormatting":"(Ersoy, 1983: 1-2)","plainTextFormattedCitation":"(Ersoy, 1983)","previouslyFormattedCitation":"(Ersoy, 1983)"},"properties":{"noteIndex":0},"schema":"https://github.com/citation-style-language/schema/raw/master/csl-citation.json"}</w:instrText>
      </w:r>
      <w:r w:rsidR="0061463E" w:rsidRPr="00340C3E">
        <w:rPr>
          <w:rFonts w:ascii="Times New Roman" w:hAnsi="Times New Roman" w:cs="Times New Roman"/>
          <w:i/>
          <w:sz w:val="24"/>
          <w:szCs w:val="24"/>
        </w:rPr>
        <w:fldChar w:fldCharType="separate"/>
      </w:r>
      <w:r w:rsidRPr="00340C3E">
        <w:rPr>
          <w:rFonts w:ascii="Times New Roman" w:hAnsi="Times New Roman" w:cs="Times New Roman"/>
          <w:i/>
          <w:noProof/>
          <w:sz w:val="24"/>
          <w:szCs w:val="24"/>
        </w:rPr>
        <w:t>(Ersoy, 1983: 1-2)</w:t>
      </w:r>
      <w:r w:rsidR="0061463E" w:rsidRPr="00340C3E">
        <w:rPr>
          <w:rFonts w:ascii="Times New Roman" w:hAnsi="Times New Roman" w:cs="Times New Roman"/>
          <w:i/>
          <w:sz w:val="24"/>
          <w:szCs w:val="24"/>
        </w:rPr>
        <w:fldChar w:fldCharType="end"/>
      </w:r>
      <w:r w:rsidRPr="00340C3E">
        <w:rPr>
          <w:rFonts w:ascii="Times New Roman" w:hAnsi="Times New Roman" w:cs="Times New Roman"/>
          <w:i/>
          <w:sz w:val="24"/>
          <w:szCs w:val="24"/>
        </w:rPr>
        <w:t>.”</w:t>
      </w:r>
      <w:r w:rsidRPr="676B45C4">
        <w:rPr>
          <w:rFonts w:ascii="Times New Roman" w:hAnsi="Times New Roman" w:cs="Times New Roman"/>
          <w:sz w:val="24"/>
          <w:szCs w:val="24"/>
        </w:rPr>
        <w:t xml:space="preserve"> Osman Ersoy tarafından 1983 tarihinde yapılan bu tanıma göre halk kütüphanelerinden “okuyucular” yararlanmaktadır, ancak günümüzde halk kütüphaneleri sadece okuma yapmak için kullanılan kurumlar değildir. </w:t>
      </w:r>
    </w:p>
    <w:p w14:paraId="5B2AE568" w14:textId="77777777" w:rsidR="00C37E7E" w:rsidRDefault="0061463E" w:rsidP="0061463E">
      <w:pPr>
        <w:spacing w:after="20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1990 tarihinde Tülin Sağlamtunç tarafından oldukça kapsamlı bir tanım yapılmıştır. </w:t>
      </w:r>
    </w:p>
    <w:p w14:paraId="4C1E527B" w14:textId="77777777" w:rsidR="00C37E7E" w:rsidRDefault="0061463E" w:rsidP="00C37E7E">
      <w:pPr>
        <w:spacing w:after="200" w:line="240" w:lineRule="auto"/>
        <w:ind w:firstLine="708"/>
        <w:jc w:val="both"/>
        <w:rPr>
          <w:rFonts w:ascii="Times New Roman" w:hAnsi="Times New Roman" w:cs="Times New Roman"/>
          <w:szCs w:val="24"/>
        </w:rPr>
      </w:pPr>
      <w:r w:rsidRPr="00340C3E">
        <w:rPr>
          <w:rFonts w:ascii="Times New Roman" w:hAnsi="Times New Roman" w:cs="Times New Roman"/>
          <w:szCs w:val="24"/>
        </w:rPr>
        <w:t xml:space="preserve">“Halk kütüphaneleri; cins, yaş, ırk, milliyet, din, dil, eğitim, kültür, sosyo-ekonomik düzey ve politik görüş farkı gözetmeden, her tür kütüphane materyali ve çeşitli iletişim yolları aracılığıyla kültür ürünlerini ve </w:t>
      </w:r>
      <w:r w:rsidR="00F7349D" w:rsidRPr="00340C3E">
        <w:rPr>
          <w:rFonts w:ascii="Times New Roman" w:hAnsi="Times New Roman" w:cs="Times New Roman"/>
          <w:szCs w:val="24"/>
        </w:rPr>
        <w:t>enformasyon kaynaklarını</w:t>
      </w:r>
      <w:r w:rsidRPr="00340C3E">
        <w:rPr>
          <w:rFonts w:ascii="Times New Roman" w:hAnsi="Times New Roman" w:cs="Times New Roman"/>
          <w:szCs w:val="24"/>
        </w:rPr>
        <w:t xml:space="preserve"> insanlığın hizmetine ücretsiz sunarak, </w:t>
      </w:r>
      <w:r w:rsidRPr="00340C3E">
        <w:rPr>
          <w:rFonts w:ascii="Times New Roman" w:hAnsi="Times New Roman" w:cs="Times New Roman"/>
          <w:szCs w:val="24"/>
        </w:rPr>
        <w:lastRenderedPageBreak/>
        <w:t>onlara ömür boyu eğitim ve boş zamanları değerlendirme olanağı veren; toplumla bütünleşip, sağlıklı bir kamuoyunun oluşmasına olanak sağlayan; toplumun ekonomik, sosyal, eğitsel, kültürel ve teknik kalkınmasının gerçekleştirilmesini etkileyen; dünya barışının sağlanmasına yardımcı olan demokratik kuruluşlardır</w:t>
      </w:r>
      <w:r w:rsidRPr="00340C3E">
        <w:rPr>
          <w:rFonts w:ascii="Times New Roman" w:hAnsi="Times New Roman" w:cs="Times New Roman"/>
          <w:szCs w:val="24"/>
        </w:rPr>
        <w:fldChar w:fldCharType="begin" w:fldLock="1"/>
      </w:r>
      <w:r w:rsidRPr="00340C3E">
        <w:rPr>
          <w:rFonts w:ascii="Times New Roman" w:hAnsi="Times New Roman" w:cs="Times New Roman"/>
          <w:szCs w:val="24"/>
        </w:rPr>
        <w:instrText>ADDIN CSL_CITATION {"citationItems":[{"id":"ITEM-1","itemData":{"author":[{"dropping-particle":"","family":"Sağlamtunç","given":"Tülin","non-dropping-particle":"","parse-names":false,"suffix":""}],"container-title":"Türk Kütüphaneciler Derneği 40. Yıl Kurultayı (30 Kasım - 1 Aralık 1989, Ankara)","editor":[{"dropping-particle":"","family":"Atılgan","given":"D.","non-dropping-particle":"","parse-names":false,"suffix":""},{"dropping-particle":"","family":"Özdemirci","given":"F.","non-dropping-particle":"","parse-names":false,"suffix":""}],"id":"ITEM-1","issued":{"date-parts":[["1990"]]},"page":"54-58","publisher":"Türk Kütüphaneciler Derneği","title":"Toplumun kültürel kalkınmasında halk kütüphanelerinin rolü","type":"paper-conference"},"uris":["http://www.mendeley.com/documents/?uuid=795d0617-0c71-41b3-9ff4-9850e4e9fd4e"]}],"mendeley":{"formattedCitation":"(Sağlamtunç, 1990)","plainTextFormattedCitation":"(Sağlamtunç, 1990)","previouslyFormattedCitation":"(Sağlamtunç, 1990)"},"properties":{"noteIndex":0},"schema":"https://github.com/citation-style-language/schema/raw/master/csl-citation.json"}</w:instrText>
      </w:r>
      <w:r w:rsidRPr="00340C3E">
        <w:rPr>
          <w:rFonts w:ascii="Times New Roman" w:hAnsi="Times New Roman" w:cs="Times New Roman"/>
          <w:szCs w:val="24"/>
        </w:rPr>
        <w:fldChar w:fldCharType="separate"/>
      </w:r>
      <w:r w:rsidRPr="00340C3E">
        <w:rPr>
          <w:rFonts w:ascii="Times New Roman" w:hAnsi="Times New Roman" w:cs="Times New Roman"/>
          <w:noProof/>
          <w:szCs w:val="24"/>
        </w:rPr>
        <w:t>(Sağlamtunç, 1990)</w:t>
      </w:r>
      <w:r w:rsidRPr="00340C3E">
        <w:rPr>
          <w:rFonts w:ascii="Times New Roman" w:hAnsi="Times New Roman" w:cs="Times New Roman"/>
          <w:szCs w:val="24"/>
        </w:rPr>
        <w:fldChar w:fldCharType="end"/>
      </w:r>
      <w:r w:rsidRPr="00340C3E">
        <w:rPr>
          <w:rFonts w:ascii="Times New Roman" w:hAnsi="Times New Roman" w:cs="Times New Roman"/>
          <w:szCs w:val="24"/>
        </w:rPr>
        <w:t xml:space="preserve">.” </w:t>
      </w:r>
    </w:p>
    <w:p w14:paraId="11C2E6E1" w14:textId="424F05A3" w:rsidR="0061463E" w:rsidRDefault="0061463E" w:rsidP="0061463E">
      <w:pPr>
        <w:spacing w:after="20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Bu tanımda halk kütüphanelerinin toplumun demokratik değerlerini güçlendiren bir kurum olduğu görüşü vurgulanmıştır. </w:t>
      </w:r>
      <w:r w:rsidR="008A29F8">
        <w:rPr>
          <w:rFonts w:ascii="Times New Roman" w:hAnsi="Times New Roman" w:cs="Times New Roman"/>
          <w:sz w:val="24"/>
          <w:szCs w:val="24"/>
        </w:rPr>
        <w:t xml:space="preserve">1996 tarihinde Bülent Yılmaz,  halk kütüphanelerini </w:t>
      </w:r>
      <w:r w:rsidR="008A29F8" w:rsidRPr="00340C3E">
        <w:rPr>
          <w:rFonts w:ascii="Times New Roman" w:hAnsi="Times New Roman" w:cs="Times New Roman"/>
          <w:i/>
          <w:sz w:val="24"/>
          <w:szCs w:val="24"/>
        </w:rPr>
        <w:t>“toplumsal yaşamın, ilişkilerin ve gereksinimlerin sonucu ortaya çıkmış; amaç ve işlevlerini içinde bulundukları tarihsel ve toplumsal koşulların biçimlendirdiği kurumlar”</w:t>
      </w:r>
      <w:r w:rsidR="008A29F8">
        <w:rPr>
          <w:rFonts w:ascii="Times New Roman" w:hAnsi="Times New Roman" w:cs="Times New Roman"/>
          <w:sz w:val="24"/>
          <w:szCs w:val="24"/>
        </w:rPr>
        <w:t xml:space="preserve"> </w:t>
      </w:r>
      <w:r w:rsidR="00617198">
        <w:rPr>
          <w:rFonts w:ascii="Times New Roman" w:hAnsi="Times New Roman" w:cs="Times New Roman"/>
          <w:sz w:val="24"/>
          <w:szCs w:val="24"/>
        </w:rPr>
        <w:t>olarak tanımlayarak halk kütüphanelerinin ait olduğu dönemin koşullarına ve ihtiyaçlarına göre değişeceğini ve yenileneceğini anlatmak istemiştir (Yılmaz, 1996: 360)</w:t>
      </w:r>
      <w:r w:rsidR="008A29F8" w:rsidRPr="008A29F8">
        <w:rPr>
          <w:rFonts w:ascii="Times New Roman" w:hAnsi="Times New Roman" w:cs="Times New Roman"/>
          <w:sz w:val="24"/>
          <w:szCs w:val="24"/>
        </w:rPr>
        <w:t>.</w:t>
      </w:r>
    </w:p>
    <w:p w14:paraId="38FFC567" w14:textId="087DA0D0" w:rsidR="0061463E" w:rsidRDefault="0061463E" w:rsidP="0061463E">
      <w:pPr>
        <w:spacing w:after="200" w:line="360" w:lineRule="auto"/>
        <w:ind w:firstLine="708"/>
        <w:jc w:val="both"/>
        <w:rPr>
          <w:rFonts w:ascii="Times New Roman" w:hAnsi="Times New Roman" w:cs="Times New Roman"/>
          <w:sz w:val="24"/>
          <w:szCs w:val="24"/>
        </w:rPr>
      </w:pPr>
      <w:r>
        <w:rPr>
          <w:rFonts w:ascii="Times New Roman" w:hAnsi="Times New Roman" w:cs="Times New Roman"/>
          <w:sz w:val="24"/>
          <w:szCs w:val="24"/>
        </w:rPr>
        <w:t>2001 tarihli IFLA’nın halk kütüphanesi hizmetlerini geliştirmek için bir rehber olması amacıyla hazırlanan kitapta yapılan halk kütüphanesi tanımı şöyledir: “</w:t>
      </w:r>
      <w:r w:rsidRPr="00797B74">
        <w:rPr>
          <w:rFonts w:ascii="Times New Roman" w:hAnsi="Times New Roman" w:cs="Times New Roman"/>
          <w:sz w:val="24"/>
          <w:szCs w:val="24"/>
        </w:rPr>
        <w:t>Halk kütüphanesi; yerel, bölgesel ya da ulusal hükümet tarafından kurulan, desteklenen ve finanse edilen bir topluluk kuruluşudur. Çeşitli hizmetler ve kaynaklar aracılığıyla bilgiye, enformasyona ve insanlığın fikri eserlerine erişimi sağlar ve de ırk, milliyet, yaş, cinsiyet, din, dil, fiziksel engel, ekonomik durum ve istihdam durumu ve eğitim durumu ne olursa olsun toplumun tüm üyeleri tarafından eşit olarak kullanılabilir</w:t>
      </w:r>
      <w:r>
        <w:rPr>
          <w:rFonts w:ascii="Times New Roman" w:hAnsi="Times New Roman" w:cs="Times New Roman"/>
          <w:sz w:val="24"/>
          <w:szCs w:val="24"/>
        </w:rPr>
        <w:t>”</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{"citationItems":[{"id":"ITEM-1","itemData":{"ISBN":"3598218273 9783598218279","author":[{"dropping-particle":"","family":"Gill","given":"Philip.","non-dropping-particle":"","parse-names":false,"suffix":""}],"id":"ITEM-1","issued":{"date-parts":[["2001"]]},"language":"English","publisher":"Saur","publisher-place":"M</w:instrText>
      </w:r>
      <w:r>
        <w:rPr>
          <w:rFonts w:ascii="Tahoma" w:hAnsi="Tahoma" w:cs="Tahoma"/>
          <w:sz w:val="24"/>
          <w:szCs w:val="24"/>
        </w:rPr>
        <w:instrText>�</w:instrText>
      </w:r>
      <w:r>
        <w:rPr>
          <w:rFonts w:ascii="Times New Roman" w:hAnsi="Times New Roman" w:cs="Times New Roman"/>
          <w:sz w:val="24"/>
          <w:szCs w:val="24"/>
        </w:rPr>
        <w:instrText>nchen","title":"The public library service : IFLA/UNESCO guidelines for development","type":"book"},"uris":["http://www.mendeley.com/documents/?uuid=60a0c7ab-e439-4ea6-b373-45a51957ac78"]}],"mendeley":{"formattedCitation":"(Gill, 2001)","manualFormatting":"(Gill, 2001: 1-2)","plainTextFormattedCitation":"(Gill, 2001)","previouslyFormattedCitation":"(Gill, 2001)"},"properties":{"noteIndex":0},"schema":"https://github.com/citation-style-language/schema/raw/master/csl-citation.json"}</w:instrText>
      </w:r>
      <w:r>
        <w:rPr>
          <w:rFonts w:ascii="Times New Roman" w:hAnsi="Times New Roman" w:cs="Times New Roman"/>
          <w:sz w:val="24"/>
          <w:szCs w:val="24"/>
        </w:rPr>
        <w:fldChar w:fldCharType="separate"/>
      </w:r>
      <w:r w:rsidRPr="00797B74">
        <w:rPr>
          <w:rFonts w:ascii="Times New Roman" w:hAnsi="Times New Roman" w:cs="Times New Roman"/>
          <w:noProof/>
          <w:sz w:val="24"/>
          <w:szCs w:val="24"/>
        </w:rPr>
        <w:t>(Gill, 2001</w:t>
      </w:r>
      <w:r>
        <w:rPr>
          <w:rFonts w:ascii="Times New Roman" w:hAnsi="Times New Roman" w:cs="Times New Roman"/>
          <w:noProof/>
          <w:sz w:val="24"/>
          <w:szCs w:val="24"/>
        </w:rPr>
        <w:t>: 1-2</w:t>
      </w:r>
      <w:r w:rsidRPr="00797B74">
        <w:rPr>
          <w:rFonts w:ascii="Times New Roman" w:hAnsi="Times New Roman" w:cs="Times New Roman"/>
          <w:noProof/>
          <w:sz w:val="24"/>
          <w:szCs w:val="24"/>
        </w:rPr>
        <w:t>)</w:t>
      </w:r>
      <w:r>
        <w:rPr>
          <w:rFonts w:ascii="Times New Roman" w:hAnsi="Times New Roman" w:cs="Times New Roman"/>
          <w:sz w:val="24"/>
          <w:szCs w:val="24"/>
        </w:rPr>
        <w:fldChar w:fldCharType="end"/>
      </w:r>
      <w:r w:rsidRPr="00797B74">
        <w:rPr>
          <w:rFonts w:ascii="Times New Roman" w:hAnsi="Times New Roman" w:cs="Times New Roman"/>
          <w:sz w:val="24"/>
          <w:szCs w:val="24"/>
        </w:rPr>
        <w:t>.</w:t>
      </w:r>
      <w:r>
        <w:rPr>
          <w:rFonts w:ascii="Times New Roman" w:hAnsi="Times New Roman" w:cs="Times New Roman"/>
          <w:sz w:val="24"/>
          <w:szCs w:val="24"/>
        </w:rPr>
        <w:t xml:space="preserve"> IFLA yapmış olduğu tanımda “çeşitli hizmetler” ifadesiyle, halk kütüphanelerinin hizmet çeşitliliğine atıfta bulunmuş ve kapsamlı bir tanımlama gerçekleştirmiştir. 2003 tarihinde </w:t>
      </w:r>
      <w:r w:rsidRPr="00084DAE">
        <w:rPr>
          <w:rFonts w:ascii="Times New Roman" w:hAnsi="Times New Roman" w:cs="Times New Roman"/>
          <w:sz w:val="24"/>
          <w:szCs w:val="24"/>
        </w:rPr>
        <w:t xml:space="preserve">Bob Usherwood </w:t>
      </w:r>
      <w:r>
        <w:rPr>
          <w:rFonts w:ascii="Times New Roman" w:hAnsi="Times New Roman" w:cs="Times New Roman"/>
          <w:sz w:val="24"/>
          <w:szCs w:val="24"/>
        </w:rPr>
        <w:t>tarafından yapılan tanıma göre; “halk kütüphaneleri insanoğlunun ürettiği, basılı, elektronik ve görsel işitsel formattaki yaratıcı fikir ve enformasyonun, kamu yararı ve halkın kullanımı için düzenlenmesi, muhafaza edilmesi ve paylaşılmasını sağlayan ve de halkın verdiği vergiler ile finanse edilen kuruluşlardır</w:t>
      </w:r>
      <w:r>
        <w:rPr>
          <w:rFonts w:ascii="Times New Roman" w:hAnsi="Times New Roman" w:cs="Times New Roman"/>
          <w:sz w:val="24"/>
          <w:szCs w:val="24"/>
        </w:rPr>
        <w:fldChar w:fldCharType="begin" w:fldLock="1"/>
      </w:r>
      <w:r w:rsidR="0040247A">
        <w:rPr>
          <w:rFonts w:ascii="Times New Roman" w:hAnsi="Times New Roman" w:cs="Times New Roman"/>
          <w:sz w:val="24"/>
          <w:szCs w:val="24"/>
        </w:rPr>
        <w:instrText>ADDIN CSL_CITATION {"citationItems":[{"id":"ITEM-1","itemData":{"author":[{"dropping-particle":"","family":"Usherwood","given":"Bob","non-dropping-particle":"","parse-names":false,"suffix":""}],"container-title":"International Encyclopedia of Information and Library Science","id":"ITEM-1","issued":{"date-parts":[["2003"]]},"page":"530-531","publisher":"Routledge","title":"Public Libraries","type":"entry-encyclopedia"},"uris":["http://www.mendeley.com/documents/?uuid=62af8f32-4545-42c0-805b-145dcd6d34ed"]}],"mendeley":{"formattedCitation":"(B. Usherwood, 2003)","plainTextFormattedCitation":"(B. Usherwood, 2003)","previouslyFormattedCitation":"(B. Usherwood, 2003)"},"properties":{"noteIndex":0},"schema":"https://github.com/citation-style-language/schema/raw/master/csl-citation.json"}</w:instrText>
      </w:r>
      <w:r>
        <w:rPr>
          <w:rFonts w:ascii="Times New Roman" w:hAnsi="Times New Roman" w:cs="Times New Roman"/>
          <w:sz w:val="24"/>
          <w:szCs w:val="24"/>
        </w:rPr>
        <w:fldChar w:fldCharType="separate"/>
      </w:r>
      <w:r w:rsidR="0040247A" w:rsidRPr="0040247A">
        <w:rPr>
          <w:rFonts w:ascii="Times New Roman" w:hAnsi="Times New Roman" w:cs="Times New Roman"/>
          <w:noProof/>
          <w:sz w:val="24"/>
          <w:szCs w:val="24"/>
        </w:rPr>
        <w:t>(B. Usherwood, 2003)</w:t>
      </w:r>
      <w:r>
        <w:rPr>
          <w:rFonts w:ascii="Times New Roman" w:hAnsi="Times New Roman" w:cs="Times New Roman"/>
          <w:sz w:val="24"/>
          <w:szCs w:val="24"/>
        </w:rPr>
        <w:fldChar w:fldCharType="end"/>
      </w:r>
      <w:r>
        <w:rPr>
          <w:rFonts w:ascii="Times New Roman" w:hAnsi="Times New Roman" w:cs="Times New Roman"/>
          <w:sz w:val="24"/>
          <w:szCs w:val="24"/>
        </w:rPr>
        <w:t xml:space="preserve">”. </w:t>
      </w:r>
      <w:r w:rsidRPr="00084DAE">
        <w:rPr>
          <w:rFonts w:ascii="Times New Roman" w:hAnsi="Times New Roman" w:cs="Times New Roman"/>
          <w:sz w:val="24"/>
          <w:szCs w:val="24"/>
        </w:rPr>
        <w:t>Bob Usherwood</w:t>
      </w:r>
      <w:r>
        <w:rPr>
          <w:rFonts w:ascii="Times New Roman" w:hAnsi="Times New Roman" w:cs="Times New Roman"/>
          <w:sz w:val="24"/>
          <w:szCs w:val="24"/>
        </w:rPr>
        <w:t xml:space="preserve">’un tanımı halk kütüphanesi hizmetlerini sahip oldukları enformasyon kaynakları ile sınırlı tutmuştur. </w:t>
      </w:r>
    </w:p>
    <w:p w14:paraId="20796926" w14:textId="67B833B0" w:rsidR="0061463E" w:rsidRDefault="0061463E" w:rsidP="0061463E">
      <w:pPr>
        <w:spacing w:after="20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Richard Rubin’in tanımına göre </w:t>
      </w:r>
      <w:r w:rsidRPr="00340C3E">
        <w:rPr>
          <w:rFonts w:ascii="Times New Roman" w:hAnsi="Times New Roman" w:cs="Times New Roman"/>
          <w:i/>
          <w:sz w:val="24"/>
          <w:szCs w:val="24"/>
        </w:rPr>
        <w:t xml:space="preserve">“halk kütüphaneleri vergiler ile finanse edilen, seçilmiş mütevelli heyeti tarafından kontrol edilen, toplumun her üyesinin kullanımına açık olan ve toplumun enformasyon, eğitim, kültür ve eğlence ihtiyacını karşılayan </w:t>
      </w:r>
      <w:r w:rsidRPr="00340C3E">
        <w:rPr>
          <w:rFonts w:ascii="Times New Roman" w:hAnsi="Times New Roman" w:cs="Times New Roman"/>
          <w:i/>
          <w:sz w:val="24"/>
          <w:szCs w:val="24"/>
        </w:rPr>
        <w:lastRenderedPageBreak/>
        <w:t>ücretsiz kurumlardır”</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{"citationItems":[{"id":"ITEM-1","itemData":{"ISBN":"9781555706906 1555706908","author":[{"dropping-particle":"","family":"Rubin","given":"Richard","non-dropping-particle":"","parse-names":false,"suffix":""}],"id":"ITEM-1","issued":{"date-parts":[["2010"]]},"language":"English","publisher":"Neal-Schuman","publisher-place":"New York","title":"Foundations of library and information science","type":"book"},"uris":["http://www.mendeley.com/documents/?uuid=a3cd5a1e-1618-494d-8d33-eddd1fd12955"]}],"mendeley":{"formattedCitation":"(Rubin, 2010)","plainTextFormattedCitation":"(Rubin, 2010)","previouslyFormattedCitation":"(Rubin, 2010)"},"properties":{"noteIndex":0},"schema":"https://github.com/citation-style-language/schema/raw/master/csl-citation.json"}</w:instrText>
      </w:r>
      <w:r>
        <w:rPr>
          <w:rFonts w:ascii="Times New Roman" w:hAnsi="Times New Roman" w:cs="Times New Roman"/>
          <w:sz w:val="24"/>
          <w:szCs w:val="24"/>
        </w:rPr>
        <w:fldChar w:fldCharType="separate"/>
      </w:r>
      <w:r w:rsidRPr="00C82C6C">
        <w:rPr>
          <w:rFonts w:ascii="Times New Roman" w:hAnsi="Times New Roman" w:cs="Times New Roman"/>
          <w:noProof/>
          <w:sz w:val="24"/>
          <w:szCs w:val="24"/>
        </w:rPr>
        <w:t>(Rubin, 2010)</w:t>
      </w:r>
      <w:r>
        <w:rPr>
          <w:rFonts w:ascii="Times New Roman" w:hAnsi="Times New Roman" w:cs="Times New Roman"/>
          <w:sz w:val="24"/>
          <w:szCs w:val="24"/>
        </w:rPr>
        <w:fldChar w:fldCharType="end"/>
      </w:r>
      <w:r>
        <w:rPr>
          <w:rFonts w:ascii="Times New Roman" w:hAnsi="Times New Roman" w:cs="Times New Roman"/>
          <w:sz w:val="24"/>
          <w:szCs w:val="24"/>
        </w:rPr>
        <w:t xml:space="preserve">. </w:t>
      </w:r>
      <w:r w:rsidR="007F787F">
        <w:rPr>
          <w:rFonts w:ascii="Times New Roman" w:hAnsi="Times New Roman" w:cs="Times New Roman"/>
          <w:sz w:val="24"/>
          <w:szCs w:val="24"/>
        </w:rPr>
        <w:t xml:space="preserve">Bununla birlikte halk kütüphaneleri, </w:t>
      </w:r>
      <w:r w:rsidR="007F787F" w:rsidRPr="007F787F">
        <w:rPr>
          <w:rFonts w:ascii="Times New Roman" w:hAnsi="Times New Roman" w:cs="Times New Roman"/>
          <w:sz w:val="24"/>
          <w:szCs w:val="24"/>
        </w:rPr>
        <w:t>bilgi, eğitim, kültür ve eğlence</w:t>
      </w:r>
      <w:r w:rsidR="007F787F">
        <w:rPr>
          <w:rFonts w:ascii="Times New Roman" w:hAnsi="Times New Roman" w:cs="Times New Roman"/>
          <w:sz w:val="24"/>
          <w:szCs w:val="24"/>
        </w:rPr>
        <w:t xml:space="preserve"> olmak üzere insanın en önemli ihtiyaçlarını karşılaması bakımından sahip olduğu önemi vurgulanmıştır</w:t>
      </w:r>
      <w:r w:rsidR="007F787F" w:rsidRPr="007F787F">
        <w:rPr>
          <w:rFonts w:ascii="Times New Roman" w:hAnsi="Times New Roman" w:cs="Times New Roman"/>
          <w:sz w:val="24"/>
          <w:szCs w:val="24"/>
        </w:rPr>
        <w:t>(Keseroğlu, 2016</w:t>
      </w:r>
      <w:r w:rsidR="007F787F">
        <w:rPr>
          <w:rFonts w:ascii="Times New Roman" w:hAnsi="Times New Roman" w:cs="Times New Roman"/>
          <w:sz w:val="24"/>
          <w:szCs w:val="24"/>
        </w:rPr>
        <w:t>: 181</w:t>
      </w:r>
      <w:r w:rsidR="007F787F" w:rsidRPr="007F787F">
        <w:rPr>
          <w:rFonts w:ascii="Times New Roman" w:hAnsi="Times New Roman" w:cs="Times New Roman"/>
          <w:sz w:val="24"/>
          <w:szCs w:val="24"/>
        </w:rPr>
        <w:t>)</w:t>
      </w:r>
      <w:r w:rsidR="007F787F">
        <w:rPr>
          <w:rFonts w:ascii="Times New Roman" w:hAnsi="Times New Roman" w:cs="Times New Roman"/>
          <w:sz w:val="24"/>
          <w:szCs w:val="24"/>
        </w:rPr>
        <w:t xml:space="preserve">. </w:t>
      </w:r>
      <w:r>
        <w:rPr>
          <w:rFonts w:ascii="Times New Roman" w:hAnsi="Times New Roman" w:cs="Times New Roman"/>
          <w:sz w:val="24"/>
          <w:szCs w:val="24"/>
        </w:rPr>
        <w:t xml:space="preserve">Halk kütüphanelerinin seçilmiş mütevelli heyeti tarafından kontrol ve idaresi </w:t>
      </w:r>
      <w:r w:rsidR="004C7026" w:rsidRPr="00F866DC">
        <w:rPr>
          <w:rFonts w:ascii="Times New Roman" w:hAnsi="Times New Roman" w:cs="Times New Roman"/>
          <w:sz w:val="24"/>
          <w:szCs w:val="24"/>
        </w:rPr>
        <w:t>Amerika Birleşik Devletleri</w:t>
      </w:r>
      <w:r w:rsidR="004C7026">
        <w:rPr>
          <w:rFonts w:ascii="Times New Roman" w:hAnsi="Times New Roman" w:cs="Times New Roman"/>
          <w:sz w:val="24"/>
          <w:szCs w:val="24"/>
        </w:rPr>
        <w:t>’n</w:t>
      </w:r>
      <w:r>
        <w:rPr>
          <w:rFonts w:ascii="Times New Roman" w:hAnsi="Times New Roman" w:cs="Times New Roman"/>
          <w:sz w:val="24"/>
          <w:szCs w:val="24"/>
        </w:rPr>
        <w:t xml:space="preserve">e özgü bir uygulamadır. Bütün bu tanımlama çalışmalarını değerlendirerek, günümüzdeki halk kütüphanesi kurumuna kapsamlı bir tanım getirecek olursak, aşağıdaki tanıma ulaşmamız gerektiğine inanıyorum.  </w:t>
      </w:r>
    </w:p>
    <w:p w14:paraId="067A128E" w14:textId="77777777" w:rsidR="0061463E" w:rsidRDefault="0061463E" w:rsidP="0061463E">
      <w:pPr>
        <w:spacing w:after="20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  </w:t>
      </w:r>
      <w:r w:rsidRPr="00143048">
        <w:rPr>
          <w:rFonts w:ascii="Times New Roman" w:hAnsi="Times New Roman" w:cs="Times New Roman"/>
          <w:sz w:val="24"/>
          <w:szCs w:val="24"/>
        </w:rPr>
        <w:t>Halk kütüphanesi</w:t>
      </w:r>
      <w:r>
        <w:rPr>
          <w:rFonts w:ascii="Times New Roman" w:hAnsi="Times New Roman" w:cs="Times New Roman"/>
          <w:sz w:val="24"/>
          <w:szCs w:val="24"/>
        </w:rPr>
        <w:t>,</w:t>
      </w:r>
      <w:r w:rsidRPr="00143048">
        <w:rPr>
          <w:rFonts w:ascii="Times New Roman" w:hAnsi="Times New Roman" w:cs="Times New Roman"/>
          <w:sz w:val="24"/>
          <w:szCs w:val="24"/>
        </w:rPr>
        <w:t xml:space="preserve"> ayrım gözetmeksizin arzu eden her insanın nitelikli enformasyon ihtiyacını</w:t>
      </w:r>
      <w:r>
        <w:rPr>
          <w:rFonts w:ascii="Times New Roman" w:hAnsi="Times New Roman" w:cs="Times New Roman"/>
          <w:sz w:val="24"/>
          <w:szCs w:val="24"/>
        </w:rPr>
        <w:t xml:space="preserve"> ücretsiz olarak</w:t>
      </w:r>
      <w:r w:rsidRPr="00143048">
        <w:rPr>
          <w:rFonts w:ascii="Times New Roman" w:hAnsi="Times New Roman" w:cs="Times New Roman"/>
          <w:sz w:val="24"/>
          <w:szCs w:val="24"/>
        </w:rPr>
        <w:t xml:space="preserve"> karşılayan, enformasyon teknolojisine dayalı yenilikçi araçların kullanımını öğreten ve kullandıran, toplumun ihtiyaç duyduğu konularda eğitim programları düzenleyen, insanların kişisel gelişimi ve sosyalleşmesi amacıyla çeşitli etkinlikler düzenleyen</w:t>
      </w:r>
      <w:r>
        <w:rPr>
          <w:rFonts w:ascii="Times New Roman" w:hAnsi="Times New Roman" w:cs="Times New Roman"/>
          <w:sz w:val="24"/>
          <w:szCs w:val="24"/>
        </w:rPr>
        <w:t xml:space="preserve"> ve sahip olduğu mekânı kullandıran</w:t>
      </w:r>
      <w:r w:rsidRPr="00143048">
        <w:rPr>
          <w:rFonts w:ascii="Times New Roman" w:hAnsi="Times New Roman" w:cs="Times New Roman"/>
          <w:sz w:val="24"/>
          <w:szCs w:val="24"/>
        </w:rPr>
        <w:t xml:space="preserve">, enformasyon kaynaklarını muhafaza eden ve yöneten, devlet, yerel yönetimler ve özel bağışlar tarafından </w:t>
      </w:r>
      <w:r>
        <w:rPr>
          <w:rFonts w:ascii="Times New Roman" w:hAnsi="Times New Roman" w:cs="Times New Roman"/>
          <w:sz w:val="24"/>
          <w:szCs w:val="24"/>
        </w:rPr>
        <w:t xml:space="preserve">finanse edilen, bulunduğu bölgenin kalkınmasını hedefleyen </w:t>
      </w:r>
      <w:r w:rsidRPr="00143048">
        <w:rPr>
          <w:rFonts w:ascii="Times New Roman" w:hAnsi="Times New Roman" w:cs="Times New Roman"/>
          <w:sz w:val="24"/>
          <w:szCs w:val="24"/>
        </w:rPr>
        <w:t>bir kurumdur.</w:t>
      </w:r>
      <w:r>
        <w:rPr>
          <w:rFonts w:ascii="Times New Roman" w:hAnsi="Times New Roman" w:cs="Times New Roman"/>
          <w:sz w:val="24"/>
          <w:szCs w:val="24"/>
        </w:rPr>
        <w:t xml:space="preserve">   </w:t>
      </w:r>
      <w:r w:rsidRPr="00143048">
        <w:rPr>
          <w:rFonts w:ascii="Times New Roman" w:hAnsi="Times New Roman" w:cs="Times New Roman"/>
          <w:sz w:val="24"/>
          <w:szCs w:val="24"/>
        </w:rPr>
        <w:t xml:space="preserve"> </w:t>
      </w:r>
    </w:p>
    <w:p w14:paraId="3190C9D1" w14:textId="6F9731DF" w:rsidR="006F3F1D" w:rsidRPr="0032198B" w:rsidRDefault="3E77E545" w:rsidP="6E58E2A8">
      <w:pPr>
        <w:pStyle w:val="Balk2"/>
        <w:spacing w:line="360" w:lineRule="auto"/>
        <w:jc w:val="both"/>
        <w:rPr>
          <w:sz w:val="28"/>
          <w:szCs w:val="28"/>
        </w:rPr>
      </w:pPr>
      <w:bookmarkStart w:id="10" w:name="_Toc139490309"/>
      <w:r w:rsidRPr="3E77E545">
        <w:rPr>
          <w:sz w:val="28"/>
          <w:szCs w:val="28"/>
        </w:rPr>
        <w:t>1.2 AMERİKA BİRLEŞİK DEVLETLERİ’NDE HALK KÜTÜPHANELERİNİN TARİHİ</w:t>
      </w:r>
      <w:bookmarkEnd w:id="10"/>
    </w:p>
    <w:p w14:paraId="343E0EDD" w14:textId="7B236D5E" w:rsidR="00894F1F" w:rsidRDefault="004C7026" w:rsidP="0032198B">
      <w:pPr>
        <w:spacing w:after="200" w:line="360" w:lineRule="auto"/>
        <w:ind w:firstLine="720"/>
        <w:jc w:val="both"/>
        <w:rPr>
          <w:rFonts w:ascii="Times New Roman" w:hAnsi="Times New Roman" w:cs="Times New Roman"/>
          <w:sz w:val="24"/>
          <w:szCs w:val="24"/>
        </w:rPr>
      </w:pPr>
      <w:r w:rsidRPr="00F866DC">
        <w:rPr>
          <w:rFonts w:ascii="Times New Roman" w:hAnsi="Times New Roman" w:cs="Times New Roman"/>
          <w:sz w:val="24"/>
          <w:szCs w:val="24"/>
        </w:rPr>
        <w:t>Amerika Birleşik Devletleri</w:t>
      </w:r>
      <w:r w:rsidR="00894F1F">
        <w:rPr>
          <w:rFonts w:ascii="Times New Roman" w:hAnsi="Times New Roman" w:cs="Times New Roman"/>
          <w:sz w:val="24"/>
          <w:szCs w:val="24"/>
        </w:rPr>
        <w:t>’</w:t>
      </w:r>
      <w:r>
        <w:rPr>
          <w:rFonts w:ascii="Times New Roman" w:hAnsi="Times New Roman" w:cs="Times New Roman"/>
          <w:sz w:val="24"/>
          <w:szCs w:val="24"/>
        </w:rPr>
        <w:t>n</w:t>
      </w:r>
      <w:r w:rsidR="00894F1F">
        <w:rPr>
          <w:rFonts w:ascii="Times New Roman" w:hAnsi="Times New Roman" w:cs="Times New Roman"/>
          <w:sz w:val="24"/>
          <w:szCs w:val="24"/>
        </w:rPr>
        <w:t>de halk kütüphanelerinin ekonomik gelişime olan</w:t>
      </w:r>
      <w:r w:rsidR="00F5739C">
        <w:rPr>
          <w:rFonts w:ascii="Times New Roman" w:hAnsi="Times New Roman" w:cs="Times New Roman"/>
          <w:sz w:val="24"/>
          <w:szCs w:val="24"/>
        </w:rPr>
        <w:t xml:space="preserve"> katkısını incelemek için öncel</w:t>
      </w:r>
      <w:r w:rsidR="00894F1F">
        <w:rPr>
          <w:rFonts w:ascii="Times New Roman" w:hAnsi="Times New Roman" w:cs="Times New Roman"/>
          <w:sz w:val="24"/>
          <w:szCs w:val="24"/>
        </w:rPr>
        <w:t xml:space="preserve">ikle bu ülkedeki halk kütüphanelerinin tarihsel yolculuğuna bakmak gerekir. Kurumların toplumlar nezdindeki değeri çeşitli göstergeler üzerinden ölçülmeye çalışılır. </w:t>
      </w:r>
      <w:r w:rsidRPr="00F866DC">
        <w:rPr>
          <w:rFonts w:ascii="Times New Roman" w:hAnsi="Times New Roman" w:cs="Times New Roman"/>
          <w:sz w:val="24"/>
          <w:szCs w:val="24"/>
        </w:rPr>
        <w:t>Amerika Birleşik Devletleri</w:t>
      </w:r>
      <w:r w:rsidR="007876C5">
        <w:rPr>
          <w:rFonts w:ascii="Times New Roman" w:hAnsi="Times New Roman" w:cs="Times New Roman"/>
          <w:sz w:val="24"/>
          <w:szCs w:val="24"/>
        </w:rPr>
        <w:t>’</w:t>
      </w:r>
      <w:r>
        <w:rPr>
          <w:rFonts w:ascii="Times New Roman" w:hAnsi="Times New Roman" w:cs="Times New Roman"/>
          <w:sz w:val="24"/>
          <w:szCs w:val="24"/>
        </w:rPr>
        <w:t>n</w:t>
      </w:r>
      <w:r w:rsidR="007876C5">
        <w:rPr>
          <w:rFonts w:ascii="Times New Roman" w:hAnsi="Times New Roman" w:cs="Times New Roman"/>
          <w:sz w:val="24"/>
          <w:szCs w:val="24"/>
        </w:rPr>
        <w:t>de h</w:t>
      </w:r>
      <w:r w:rsidR="00894F1F">
        <w:rPr>
          <w:rFonts w:ascii="Times New Roman" w:hAnsi="Times New Roman" w:cs="Times New Roman"/>
          <w:sz w:val="24"/>
          <w:szCs w:val="24"/>
        </w:rPr>
        <w:t xml:space="preserve">alk kütüphanelerinin toplum nezdindeki değerini ölçmek için </w:t>
      </w:r>
      <w:r w:rsidR="007876C5">
        <w:rPr>
          <w:rFonts w:ascii="Times New Roman" w:hAnsi="Times New Roman" w:cs="Times New Roman"/>
          <w:sz w:val="24"/>
          <w:szCs w:val="24"/>
        </w:rPr>
        <w:t>kullanacağım önemli göstergelerden bir tanesi de halk kü</w:t>
      </w:r>
      <w:r w:rsidR="008A0B02">
        <w:rPr>
          <w:rFonts w:ascii="Times New Roman" w:hAnsi="Times New Roman" w:cs="Times New Roman"/>
          <w:sz w:val="24"/>
          <w:szCs w:val="24"/>
        </w:rPr>
        <w:t>tüphanelerinin tarihi</w:t>
      </w:r>
      <w:r w:rsidR="007876C5">
        <w:rPr>
          <w:rFonts w:ascii="Times New Roman" w:hAnsi="Times New Roman" w:cs="Times New Roman"/>
          <w:sz w:val="24"/>
          <w:szCs w:val="24"/>
        </w:rPr>
        <w:t xml:space="preserve"> olacaktır.</w:t>
      </w:r>
      <w:r w:rsidR="00585589">
        <w:rPr>
          <w:rFonts w:ascii="Times New Roman" w:hAnsi="Times New Roman" w:cs="Times New Roman"/>
          <w:sz w:val="24"/>
          <w:szCs w:val="24"/>
        </w:rPr>
        <w:t xml:space="preserve"> Tarih araştırması</w:t>
      </w:r>
      <w:r w:rsidR="007876C5">
        <w:rPr>
          <w:rFonts w:ascii="Times New Roman" w:hAnsi="Times New Roman" w:cs="Times New Roman"/>
          <w:sz w:val="24"/>
          <w:szCs w:val="24"/>
        </w:rPr>
        <w:t xml:space="preserve"> </w:t>
      </w:r>
      <w:r w:rsidRPr="00F866DC">
        <w:rPr>
          <w:rFonts w:ascii="Times New Roman" w:hAnsi="Times New Roman" w:cs="Times New Roman"/>
          <w:sz w:val="24"/>
          <w:szCs w:val="24"/>
        </w:rPr>
        <w:t>Amerika Birleşik Devletleri</w:t>
      </w:r>
      <w:r w:rsidR="007876C5">
        <w:rPr>
          <w:rFonts w:ascii="Times New Roman" w:hAnsi="Times New Roman" w:cs="Times New Roman"/>
          <w:sz w:val="24"/>
          <w:szCs w:val="24"/>
        </w:rPr>
        <w:t xml:space="preserve"> halkının sosyal hafızasında halk kütüphanelerinin teşkil ettiği yeri ve önemini anlayabilmek için </w:t>
      </w:r>
      <w:r w:rsidR="00585589">
        <w:rPr>
          <w:rFonts w:ascii="Times New Roman" w:hAnsi="Times New Roman" w:cs="Times New Roman"/>
          <w:sz w:val="24"/>
          <w:szCs w:val="24"/>
        </w:rPr>
        <w:t>önemli bir çalışmadır</w:t>
      </w:r>
      <w:r w:rsidR="007876C5">
        <w:rPr>
          <w:rFonts w:ascii="Times New Roman" w:hAnsi="Times New Roman" w:cs="Times New Roman"/>
          <w:sz w:val="24"/>
          <w:szCs w:val="24"/>
        </w:rPr>
        <w:t xml:space="preserve">. </w:t>
      </w:r>
      <w:r w:rsidR="008A0B02">
        <w:rPr>
          <w:rFonts w:ascii="Times New Roman" w:hAnsi="Times New Roman" w:cs="Times New Roman"/>
          <w:sz w:val="24"/>
          <w:szCs w:val="24"/>
        </w:rPr>
        <w:t>Tarih araştırması aynı zamanda halk kütüphaneleri ve ekonomik gelişim arasındaki ilişkiyi belirli bir olay örgüsü çerçevesinde incelemek bakımından da önemlidir.</w:t>
      </w:r>
      <w:r w:rsidR="00C76AFB">
        <w:rPr>
          <w:rFonts w:ascii="Times New Roman" w:hAnsi="Times New Roman" w:cs="Times New Roman"/>
          <w:sz w:val="24"/>
          <w:szCs w:val="24"/>
        </w:rPr>
        <w:t xml:space="preserve"> Bu bölümde</w:t>
      </w:r>
      <w:r w:rsidR="008A0B02">
        <w:rPr>
          <w:rFonts w:ascii="Times New Roman" w:hAnsi="Times New Roman" w:cs="Times New Roman"/>
          <w:sz w:val="24"/>
          <w:szCs w:val="24"/>
        </w:rPr>
        <w:t xml:space="preserve"> </w:t>
      </w:r>
      <w:r w:rsidRPr="00F866DC">
        <w:rPr>
          <w:rFonts w:ascii="Times New Roman" w:hAnsi="Times New Roman" w:cs="Times New Roman"/>
          <w:sz w:val="24"/>
          <w:szCs w:val="24"/>
        </w:rPr>
        <w:t>Amerika Birleşik Devletleri</w:t>
      </w:r>
      <w:r w:rsidR="00585589">
        <w:rPr>
          <w:rFonts w:ascii="Times New Roman" w:hAnsi="Times New Roman" w:cs="Times New Roman"/>
          <w:sz w:val="24"/>
          <w:szCs w:val="24"/>
        </w:rPr>
        <w:t>’</w:t>
      </w:r>
      <w:r>
        <w:rPr>
          <w:rFonts w:ascii="Times New Roman" w:hAnsi="Times New Roman" w:cs="Times New Roman"/>
          <w:sz w:val="24"/>
          <w:szCs w:val="24"/>
        </w:rPr>
        <w:t>n</w:t>
      </w:r>
      <w:r w:rsidR="00585589">
        <w:rPr>
          <w:rFonts w:ascii="Times New Roman" w:hAnsi="Times New Roman" w:cs="Times New Roman"/>
          <w:sz w:val="24"/>
          <w:szCs w:val="24"/>
        </w:rPr>
        <w:t>de halk kütüphanelerinin temel</w:t>
      </w:r>
      <w:r w:rsidR="008A0B02">
        <w:rPr>
          <w:rFonts w:ascii="Times New Roman" w:hAnsi="Times New Roman" w:cs="Times New Roman"/>
          <w:sz w:val="24"/>
          <w:szCs w:val="24"/>
        </w:rPr>
        <w:t>i</w:t>
      </w:r>
      <w:r w:rsidR="00585589">
        <w:rPr>
          <w:rFonts w:ascii="Times New Roman" w:hAnsi="Times New Roman" w:cs="Times New Roman"/>
          <w:sz w:val="24"/>
          <w:szCs w:val="24"/>
        </w:rPr>
        <w:t xml:space="preserve">ni </w:t>
      </w:r>
      <w:r w:rsidR="00585589">
        <w:rPr>
          <w:rFonts w:ascii="Times New Roman" w:hAnsi="Times New Roman" w:cs="Times New Roman"/>
          <w:sz w:val="24"/>
          <w:szCs w:val="24"/>
        </w:rPr>
        <w:lastRenderedPageBreak/>
        <w:t>atan unsurları</w:t>
      </w:r>
      <w:r w:rsidR="008A0B02">
        <w:rPr>
          <w:rFonts w:ascii="Times New Roman" w:hAnsi="Times New Roman" w:cs="Times New Roman"/>
          <w:sz w:val="24"/>
          <w:szCs w:val="24"/>
        </w:rPr>
        <w:t>, kuruluş amaçları</w:t>
      </w:r>
      <w:r w:rsidR="00585589">
        <w:rPr>
          <w:rFonts w:ascii="Times New Roman" w:hAnsi="Times New Roman" w:cs="Times New Roman"/>
          <w:sz w:val="24"/>
          <w:szCs w:val="24"/>
        </w:rPr>
        <w:t>nı</w:t>
      </w:r>
      <w:r w:rsidR="008A0B02">
        <w:rPr>
          <w:rFonts w:ascii="Times New Roman" w:hAnsi="Times New Roman" w:cs="Times New Roman"/>
          <w:sz w:val="24"/>
          <w:szCs w:val="24"/>
        </w:rPr>
        <w:t xml:space="preserve"> ve gelişimlerini inceleyerek</w:t>
      </w:r>
      <w:r w:rsidR="00C76AFB">
        <w:rPr>
          <w:rFonts w:ascii="Times New Roman" w:hAnsi="Times New Roman" w:cs="Times New Roman"/>
          <w:sz w:val="24"/>
          <w:szCs w:val="24"/>
        </w:rPr>
        <w:t xml:space="preserve"> elde ettiğim bilgiler ile</w:t>
      </w:r>
      <w:r w:rsidR="00523617">
        <w:rPr>
          <w:rFonts w:ascii="Times New Roman" w:hAnsi="Times New Roman" w:cs="Times New Roman"/>
          <w:sz w:val="24"/>
          <w:szCs w:val="24"/>
        </w:rPr>
        <w:t xml:space="preserve"> günümüzdeki konumu</w:t>
      </w:r>
      <w:r w:rsidR="008A0B02">
        <w:rPr>
          <w:rFonts w:ascii="Times New Roman" w:hAnsi="Times New Roman" w:cs="Times New Roman"/>
          <w:sz w:val="24"/>
          <w:szCs w:val="24"/>
        </w:rPr>
        <w:t xml:space="preserve"> </w:t>
      </w:r>
      <w:r w:rsidR="00C76AFB">
        <w:rPr>
          <w:rFonts w:ascii="Times New Roman" w:hAnsi="Times New Roman" w:cs="Times New Roman"/>
          <w:sz w:val="24"/>
          <w:szCs w:val="24"/>
        </w:rPr>
        <w:t>değerlendir</w:t>
      </w:r>
      <w:r w:rsidR="00523617">
        <w:rPr>
          <w:rFonts w:ascii="Times New Roman" w:hAnsi="Times New Roman" w:cs="Times New Roman"/>
          <w:sz w:val="24"/>
          <w:szCs w:val="24"/>
        </w:rPr>
        <w:t>ilecektir</w:t>
      </w:r>
      <w:r w:rsidR="00C76AFB">
        <w:rPr>
          <w:rFonts w:ascii="Times New Roman" w:hAnsi="Times New Roman" w:cs="Times New Roman"/>
          <w:sz w:val="24"/>
          <w:szCs w:val="24"/>
        </w:rPr>
        <w:t xml:space="preserve">. </w:t>
      </w:r>
      <w:r w:rsidR="008A0B02">
        <w:rPr>
          <w:rFonts w:ascii="Times New Roman" w:hAnsi="Times New Roman" w:cs="Times New Roman"/>
          <w:sz w:val="24"/>
          <w:szCs w:val="24"/>
        </w:rPr>
        <w:t xml:space="preserve">   </w:t>
      </w:r>
    </w:p>
    <w:p w14:paraId="1D4681E1" w14:textId="4359F388" w:rsidR="00211A4D" w:rsidRPr="003737FE" w:rsidRDefault="3E77E545" w:rsidP="0032198B">
      <w:pPr>
        <w:pStyle w:val="Balk3"/>
        <w:spacing w:line="360" w:lineRule="auto"/>
        <w:ind w:left="0" w:firstLine="708"/>
      </w:pPr>
      <w:bookmarkStart w:id="11" w:name="_Toc139490310"/>
      <w:r>
        <w:t>1.2.1 Kolonyal Dönem ve Amerika Birleşik Devletleri’nin Kuruluşu: Sosyal Kütüphaneler: 1689-1833</w:t>
      </w:r>
      <w:bookmarkEnd w:id="11"/>
    </w:p>
    <w:p w14:paraId="58F7B07F" w14:textId="0246EDAA" w:rsidR="00211A4D" w:rsidRDefault="39CE47FC" w:rsidP="008C40DC">
      <w:pPr>
        <w:spacing w:after="200" w:line="360" w:lineRule="auto"/>
        <w:ind w:firstLine="720"/>
        <w:jc w:val="both"/>
        <w:rPr>
          <w:rFonts w:ascii="Times New Roman" w:hAnsi="Times New Roman" w:cs="Times New Roman"/>
          <w:sz w:val="24"/>
          <w:szCs w:val="24"/>
        </w:rPr>
      </w:pPr>
      <w:r w:rsidRPr="39CE47FC">
        <w:rPr>
          <w:rFonts w:ascii="Times New Roman" w:hAnsi="Times New Roman" w:cs="Times New Roman"/>
          <w:sz w:val="24"/>
          <w:szCs w:val="24"/>
        </w:rPr>
        <w:t>Coğrafi Keşifler, Avrupalılar tarafından alternatif ticaret yolları bulunması amacıyla başlamıştır. Özellikle Portekizliler ve İspanyollar, Amerika kıtasının belirli kısımlarını keşfetmişler ve bu bölgelere yerleşmek ve de ticaretin devamı için kolonileşme faaliyetlerine başlamışlardır. İngiltere Kraliçesi I. Elizabeth’in 1558 tarihinde başlayan hükümdarlığına kadar İngilizler Yeni Dünya’ya ciddi bir ilgi göstermemiştir. Çoğunlukla açık denizlerde dolaşan İspanyolların ticaret ve hazine gemilerine karşı gerçekleştirdikleri saldırılar ile ilgilenmişlerdir</w:t>
      </w:r>
      <w:r w:rsidR="676B45C4" w:rsidRPr="39CE47FC">
        <w:rPr>
          <w:rFonts w:ascii="Times New Roman" w:hAnsi="Times New Roman" w:cs="Times New Roman"/>
          <w:sz w:val="24"/>
          <w:szCs w:val="24"/>
        </w:rPr>
        <w:fldChar w:fldCharType="begin" w:fldLock="1"/>
      </w:r>
      <w:r w:rsidR="676B45C4" w:rsidRPr="39CE47FC">
        <w:rPr>
          <w:rFonts w:ascii="Times New Roman" w:hAnsi="Times New Roman" w:cs="Times New Roman"/>
          <w:sz w:val="24"/>
          <w:szCs w:val="24"/>
        </w:rPr>
        <w:instrText>ADDIN CSL_CITATION {"citationItems":[{"id":"ITEM-1","itemData":{"ISBN":"9780060831448","author":[{"dropping-particle":"V","family":"Remini","given":"R","non-dropping-particle":"","parse-names":false,"suffix":""}],"id":"ITEM-1","issued":{"date-parts":[["2008"]]},"publisher":"HarperCollins","title":"A Short History of the United States","type":"book"},"locator":"9","uris":["http://www.mendeley.com/documents/?uuid=01470bc8-fec8-476f-94d9-bb2caa0eca31"]}],"mendeley":{"formattedCitation":"(Remini, 2008, p. 9)","manualFormatting":"(Remini, 2008: 9)","plainTextFormattedCitation":"(Remini, 2008, p. 9)","previouslyFormattedCitation":"(Remini, 2008, p. 9)"},"properties":{"noteIndex":0},"schema":"https://github.com/citation-style-language/schema/raw/master/csl-citation.json"}</w:instrText>
      </w:r>
      <w:r w:rsidR="676B45C4" w:rsidRPr="39CE47FC">
        <w:rPr>
          <w:rFonts w:ascii="Times New Roman" w:hAnsi="Times New Roman" w:cs="Times New Roman"/>
          <w:sz w:val="24"/>
          <w:szCs w:val="24"/>
        </w:rPr>
        <w:fldChar w:fldCharType="separate"/>
      </w:r>
      <w:r w:rsidRPr="39CE47FC">
        <w:rPr>
          <w:rFonts w:ascii="Times New Roman" w:hAnsi="Times New Roman" w:cs="Times New Roman"/>
          <w:noProof/>
          <w:sz w:val="24"/>
          <w:szCs w:val="24"/>
        </w:rPr>
        <w:t>(Remini, 2008: 9)</w:t>
      </w:r>
      <w:r w:rsidR="676B45C4" w:rsidRPr="39CE47FC">
        <w:rPr>
          <w:rFonts w:ascii="Times New Roman" w:hAnsi="Times New Roman" w:cs="Times New Roman"/>
          <w:sz w:val="24"/>
          <w:szCs w:val="24"/>
        </w:rPr>
        <w:fldChar w:fldCharType="end"/>
      </w:r>
      <w:r w:rsidRPr="39CE47FC">
        <w:rPr>
          <w:rFonts w:ascii="Times New Roman" w:hAnsi="Times New Roman" w:cs="Times New Roman"/>
          <w:sz w:val="24"/>
          <w:szCs w:val="24"/>
        </w:rPr>
        <w:t>. Kraliçe I. Elizabeth tahta geçtikten sonra İngilizlerin Amerika kıtasına yönelik ilgi ve girişimleri giderek artmıştır. 1585-1604 tarihleri arasında süren İngiliz-İspanyol savaşının İngilizlerin üstünlüğü ile sonuçlanması neticesiyle İngilizler, Amerika kıtasındaki kolonileşme girişimlerini hızlandırmışlar ve nitekim 1607 tarihinde günümüzde Virginia eyaletine bağlı Jamestown’da ilk kalıcı İngiliz yerleşimini gerçekleştirmiştir</w:t>
      </w:r>
      <w:r w:rsidR="676B45C4" w:rsidRPr="39CE47FC">
        <w:rPr>
          <w:rFonts w:ascii="Times New Roman" w:hAnsi="Times New Roman" w:cs="Times New Roman"/>
          <w:sz w:val="24"/>
          <w:szCs w:val="24"/>
        </w:rPr>
        <w:fldChar w:fldCharType="begin" w:fldLock="1"/>
      </w:r>
      <w:r w:rsidR="676B45C4" w:rsidRPr="39CE47FC">
        <w:rPr>
          <w:rFonts w:ascii="Times New Roman" w:hAnsi="Times New Roman" w:cs="Times New Roman"/>
          <w:sz w:val="24"/>
          <w:szCs w:val="24"/>
        </w:rPr>
        <w:instrText>ADDIN CSL_CITATION {"citationItems":[{"id":"ITEM-1","itemData":{"ISBN":"9780674061248","author":[{"dropping-particle":"","family":"Richter","given":"Daniel K","non-dropping-particle":"","parse-names":false,"suffix":""}],"id":"ITEM-1","issued":{"date-parts":[["2011"]]},"publisher":"Harvard University Press","publisher-place":"London, UNITED KINGDOM","title":"Before the Revolution : America's Ancient Pasts","type":"book"},"locator":"111-113","uris":["http://www.mendeley.com/documents/?uuid=0154aa7d-8fcc-485d-b808-29997b040366"]}],"mendeley":{"formattedCitation":"(Richter, 2011, pp. 111–113)","manualFormatting":"(Richter, 2011: 113–115)","plainTextFormattedCitation":"(Richter, 2011, pp. 111–113)","previouslyFormattedCitation":"(Richter, 2011, pp. 111–113)"},"properties":{"noteIndex":0},"schema":"https://github.com/citation-style-language/schema/raw/master/csl-citation.json"}</w:instrText>
      </w:r>
      <w:r w:rsidR="676B45C4" w:rsidRPr="39CE47FC">
        <w:rPr>
          <w:rFonts w:ascii="Times New Roman" w:hAnsi="Times New Roman" w:cs="Times New Roman"/>
          <w:sz w:val="24"/>
          <w:szCs w:val="24"/>
        </w:rPr>
        <w:fldChar w:fldCharType="separate"/>
      </w:r>
      <w:r w:rsidRPr="39CE47FC">
        <w:rPr>
          <w:rFonts w:ascii="Times New Roman" w:hAnsi="Times New Roman" w:cs="Times New Roman"/>
          <w:noProof/>
          <w:sz w:val="24"/>
          <w:szCs w:val="24"/>
        </w:rPr>
        <w:t>(Richter, 2011: 113–115)</w:t>
      </w:r>
      <w:r w:rsidR="676B45C4" w:rsidRPr="39CE47FC">
        <w:rPr>
          <w:rFonts w:ascii="Times New Roman" w:hAnsi="Times New Roman" w:cs="Times New Roman"/>
          <w:sz w:val="24"/>
          <w:szCs w:val="24"/>
        </w:rPr>
        <w:fldChar w:fldCharType="end"/>
      </w:r>
      <w:r w:rsidRPr="39CE47FC">
        <w:rPr>
          <w:rFonts w:ascii="Times New Roman" w:hAnsi="Times New Roman" w:cs="Times New Roman"/>
          <w:sz w:val="24"/>
          <w:szCs w:val="24"/>
        </w:rPr>
        <w:t xml:space="preserve">. </w:t>
      </w:r>
    </w:p>
    <w:p w14:paraId="0C51D0AE" w14:textId="688E1DDA" w:rsidR="005F7F68" w:rsidRDefault="00EA40CD" w:rsidP="008C40DC">
      <w:pPr>
        <w:spacing w:after="200" w:line="360" w:lineRule="auto"/>
        <w:ind w:firstLine="720"/>
        <w:jc w:val="both"/>
        <w:rPr>
          <w:rFonts w:ascii="Times New Roman" w:hAnsi="Times New Roman" w:cs="Times New Roman"/>
          <w:sz w:val="24"/>
          <w:szCs w:val="24"/>
        </w:rPr>
      </w:pPr>
      <w:r>
        <w:rPr>
          <w:rFonts w:ascii="Times New Roman" w:hAnsi="Times New Roman" w:cs="Times New Roman"/>
          <w:sz w:val="24"/>
          <w:szCs w:val="24"/>
        </w:rPr>
        <w:t>1607 tarihinde Jamestown kasabasının kurulması ile başlayan İngilizlerin kolonileşme faaliyeti 1732 tarihinde Georgia Kolonisi’nin kurulması ile tamamlanmıştır</w:t>
      </w:r>
      <w:r w:rsidR="00E6336A">
        <w:rPr>
          <w:rFonts w:ascii="Times New Roman" w:hAnsi="Times New Roman" w:cs="Times New Roman"/>
          <w:sz w:val="24"/>
          <w:szCs w:val="24"/>
        </w:rPr>
        <w:fldChar w:fldCharType="begin" w:fldLock="1"/>
      </w:r>
      <w:r w:rsidR="00E6336A">
        <w:rPr>
          <w:rFonts w:ascii="Times New Roman" w:hAnsi="Times New Roman" w:cs="Times New Roman"/>
          <w:sz w:val="24"/>
          <w:szCs w:val="24"/>
        </w:rPr>
        <w:instrText>ADDIN CSL_CITATION {"citationItems":[{"id":"ITEM-1","itemData":{"ISBN":"9781467747547","author":[{"dropping-particle":"","family":"Pratt","given":"Mary K","non-dropping-particle":"","parse-names":false,"suffix":""}],"id":"ITEM-1","issued":{"date-parts":[["2014"]]},"publisher":"Lerner Publishing Group","publisher-place":"Minneapolis, UNITED STATES","title":"A Timeline History of the Thirteen Colonies","type":"book"},"locator":"40","uris":["http://www.mendeley.com/documents/?uuid=d66194df-970c-4adb-8b9b-9d71665f49dd"]}],"mendeley":{"formattedCitation":"(Pratt, 2014, p. 40)","manualFormatting":"(Pratt, 2014: 40)","plainTextFormattedCitation":"(Pratt, 2014, p. 40)","previouslyFormattedCitation":"(Pratt, 2014, p. 40)"},"properties":{"noteIndex":0},"schema":"https://github.com/citation-style-language/schema/raw/master/csl-citation.json"}</w:instrText>
      </w:r>
      <w:r w:rsidR="00E6336A">
        <w:rPr>
          <w:rFonts w:ascii="Times New Roman" w:hAnsi="Times New Roman" w:cs="Times New Roman"/>
          <w:sz w:val="24"/>
          <w:szCs w:val="24"/>
        </w:rPr>
        <w:fldChar w:fldCharType="separate"/>
      </w:r>
      <w:r w:rsidR="00E6336A">
        <w:rPr>
          <w:rFonts w:ascii="Times New Roman" w:hAnsi="Times New Roman" w:cs="Times New Roman"/>
          <w:noProof/>
          <w:sz w:val="24"/>
          <w:szCs w:val="24"/>
        </w:rPr>
        <w:t>(Pratt, 2014:</w:t>
      </w:r>
      <w:r w:rsidR="00E6336A" w:rsidRPr="00E6336A">
        <w:rPr>
          <w:rFonts w:ascii="Times New Roman" w:hAnsi="Times New Roman" w:cs="Times New Roman"/>
          <w:noProof/>
          <w:sz w:val="24"/>
          <w:szCs w:val="24"/>
        </w:rPr>
        <w:t xml:space="preserve"> 40)</w:t>
      </w:r>
      <w:r w:rsidR="00E6336A">
        <w:rPr>
          <w:rFonts w:ascii="Times New Roman" w:hAnsi="Times New Roman" w:cs="Times New Roman"/>
          <w:sz w:val="24"/>
          <w:szCs w:val="24"/>
        </w:rPr>
        <w:fldChar w:fldCharType="end"/>
      </w:r>
      <w:r>
        <w:rPr>
          <w:rFonts w:ascii="Times New Roman" w:hAnsi="Times New Roman" w:cs="Times New Roman"/>
          <w:sz w:val="24"/>
          <w:szCs w:val="24"/>
        </w:rPr>
        <w:t xml:space="preserve">. </w:t>
      </w:r>
      <w:r w:rsidR="00E6336A">
        <w:rPr>
          <w:rFonts w:ascii="Times New Roman" w:hAnsi="Times New Roman" w:cs="Times New Roman"/>
          <w:sz w:val="24"/>
          <w:szCs w:val="24"/>
        </w:rPr>
        <w:t>1607-1732 tarihleri arasında İngilizler tarafından kurulan ve On Üç Koloni olarak adlandırılan kolonilerin hemen hemen hepsi Kuzey Amerika’nın doğu kıyıları boyunca konumlanmıştır</w:t>
      </w:r>
      <w:r w:rsidR="00E6336A">
        <w:rPr>
          <w:rFonts w:ascii="Times New Roman" w:hAnsi="Times New Roman" w:cs="Times New Roman"/>
          <w:sz w:val="24"/>
          <w:szCs w:val="24"/>
        </w:rPr>
        <w:fldChar w:fldCharType="begin" w:fldLock="1"/>
      </w:r>
      <w:r w:rsidR="00555394">
        <w:rPr>
          <w:rFonts w:ascii="Times New Roman" w:hAnsi="Times New Roman" w:cs="Times New Roman"/>
          <w:sz w:val="24"/>
          <w:szCs w:val="24"/>
        </w:rPr>
        <w:instrText>ADDIN CSL_CITATION {"citationItems":[{"id":"ITEM-1","itemData":{"ISBN":"9781508100331","author":[{"dropping-particle":"","family":"Wolfe","given":"James","non-dropping-particle":"","parse-names":false,"suffix":""},{"dropping-particle":"","family":"Poolos","given":"Christine","non-dropping-particle":"","parse-names":false,"suffix":""}],"id":"ITEM-1","issued":{"date-parts":[["2015"]]},"publisher":"Rosen Publishing Group","publisher-place":"Chicago, IL, UNITED STATES","title":"The Colonial Period","type":"book"},"locator":"6","uris":["http://www.mendeley.com/documents/?uuid=222c18d2-42a9-4f1c-9d4c-f3f6537e909f"]}],"mendeley":{"formattedCitation":"(Wolfe &amp; Poolos, 2015, p. 6)","manualFormatting":"(Wolfe &amp; Poolos, 2015: 6)","plainTextFormattedCitation":"(Wolfe &amp; Poolos, 2015, p. 6)","previouslyFormattedCitation":"(Wolfe &amp; Poolos, 2015, p. 6)"},"properties":{"noteIndex":0},"schema":"https://github.com/citation-style-language/schema/raw/master/csl-citation.json"}</w:instrText>
      </w:r>
      <w:r w:rsidR="00E6336A">
        <w:rPr>
          <w:rFonts w:ascii="Times New Roman" w:hAnsi="Times New Roman" w:cs="Times New Roman"/>
          <w:sz w:val="24"/>
          <w:szCs w:val="24"/>
        </w:rPr>
        <w:fldChar w:fldCharType="separate"/>
      </w:r>
      <w:r w:rsidR="00E6336A">
        <w:rPr>
          <w:rFonts w:ascii="Times New Roman" w:hAnsi="Times New Roman" w:cs="Times New Roman"/>
          <w:noProof/>
          <w:sz w:val="24"/>
          <w:szCs w:val="24"/>
        </w:rPr>
        <w:t xml:space="preserve">(Wolfe &amp; Poolos, 2015: </w:t>
      </w:r>
      <w:r w:rsidR="00E6336A" w:rsidRPr="00E6336A">
        <w:rPr>
          <w:rFonts w:ascii="Times New Roman" w:hAnsi="Times New Roman" w:cs="Times New Roman"/>
          <w:noProof/>
          <w:sz w:val="24"/>
          <w:szCs w:val="24"/>
        </w:rPr>
        <w:t>6)</w:t>
      </w:r>
      <w:r w:rsidR="00E6336A">
        <w:rPr>
          <w:rFonts w:ascii="Times New Roman" w:hAnsi="Times New Roman" w:cs="Times New Roman"/>
          <w:sz w:val="24"/>
          <w:szCs w:val="24"/>
        </w:rPr>
        <w:fldChar w:fldCharType="end"/>
      </w:r>
      <w:r w:rsidR="00E6336A">
        <w:rPr>
          <w:rFonts w:ascii="Times New Roman" w:hAnsi="Times New Roman" w:cs="Times New Roman"/>
          <w:sz w:val="24"/>
          <w:szCs w:val="24"/>
        </w:rPr>
        <w:t>.</w:t>
      </w:r>
      <w:r w:rsidR="00A835AD">
        <w:rPr>
          <w:rFonts w:ascii="Times New Roman" w:hAnsi="Times New Roman" w:cs="Times New Roman"/>
          <w:sz w:val="24"/>
          <w:szCs w:val="24"/>
        </w:rPr>
        <w:t xml:space="preserve"> </w:t>
      </w:r>
      <w:r w:rsidR="00A03C6A">
        <w:rPr>
          <w:rFonts w:ascii="Times New Roman" w:hAnsi="Times New Roman" w:cs="Times New Roman"/>
          <w:sz w:val="24"/>
          <w:szCs w:val="24"/>
        </w:rPr>
        <w:t xml:space="preserve">1754-1763 tarihleri arasında gerçekleşen Fransız-Kızılderili Savaşı </w:t>
      </w:r>
      <w:r w:rsidR="005F7F68">
        <w:rPr>
          <w:rFonts w:ascii="Times New Roman" w:hAnsi="Times New Roman" w:cs="Times New Roman"/>
          <w:sz w:val="24"/>
          <w:szCs w:val="24"/>
        </w:rPr>
        <w:t>ve 1756-1763 tarihleri arasında gerçekleşen Yedi Yıl Savaşı</w:t>
      </w:r>
      <w:r w:rsidR="000D189E">
        <w:rPr>
          <w:rStyle w:val="DipnotBavurusu"/>
          <w:rFonts w:ascii="Times New Roman" w:hAnsi="Times New Roman" w:cs="Times New Roman"/>
          <w:sz w:val="24"/>
          <w:szCs w:val="24"/>
        </w:rPr>
        <w:footnoteReference w:id="1"/>
      </w:r>
      <w:r w:rsidR="005F7F68">
        <w:rPr>
          <w:rFonts w:ascii="Times New Roman" w:hAnsi="Times New Roman" w:cs="Times New Roman"/>
          <w:sz w:val="24"/>
          <w:szCs w:val="24"/>
        </w:rPr>
        <w:t xml:space="preserve"> </w:t>
      </w:r>
      <w:r w:rsidR="00A03C6A">
        <w:rPr>
          <w:rFonts w:ascii="Times New Roman" w:hAnsi="Times New Roman" w:cs="Times New Roman"/>
          <w:sz w:val="24"/>
          <w:szCs w:val="24"/>
        </w:rPr>
        <w:t xml:space="preserve">neticesinde savaşı kazanan İngilizler, uzun yıllar süren savaşın hazineye getirdiği yük neticesinde </w:t>
      </w:r>
      <w:r w:rsidR="00452F3D">
        <w:rPr>
          <w:rFonts w:ascii="Times New Roman" w:hAnsi="Times New Roman" w:cs="Times New Roman"/>
          <w:sz w:val="24"/>
          <w:szCs w:val="24"/>
        </w:rPr>
        <w:t>ma</w:t>
      </w:r>
      <w:r w:rsidR="00555394">
        <w:rPr>
          <w:rFonts w:ascii="Times New Roman" w:hAnsi="Times New Roman" w:cs="Times New Roman"/>
          <w:sz w:val="24"/>
          <w:szCs w:val="24"/>
        </w:rPr>
        <w:t>li sıkıntılar yaşamaya</w:t>
      </w:r>
      <w:r w:rsidR="00D51267">
        <w:rPr>
          <w:rFonts w:ascii="Times New Roman" w:hAnsi="Times New Roman" w:cs="Times New Roman"/>
          <w:sz w:val="24"/>
          <w:szCs w:val="24"/>
        </w:rPr>
        <w:t xml:space="preserve"> </w:t>
      </w:r>
      <w:r w:rsidR="00555394">
        <w:rPr>
          <w:rFonts w:ascii="Times New Roman" w:hAnsi="Times New Roman" w:cs="Times New Roman"/>
          <w:sz w:val="24"/>
          <w:szCs w:val="24"/>
        </w:rPr>
        <w:t>başlam</w:t>
      </w:r>
      <w:r w:rsidR="00452F3D">
        <w:rPr>
          <w:rFonts w:ascii="Times New Roman" w:hAnsi="Times New Roman" w:cs="Times New Roman"/>
          <w:sz w:val="24"/>
          <w:szCs w:val="24"/>
        </w:rPr>
        <w:t>ı</w:t>
      </w:r>
      <w:r w:rsidR="00555394">
        <w:rPr>
          <w:rFonts w:ascii="Times New Roman" w:hAnsi="Times New Roman" w:cs="Times New Roman"/>
          <w:sz w:val="24"/>
          <w:szCs w:val="24"/>
        </w:rPr>
        <w:t>ştır</w:t>
      </w:r>
      <w:r w:rsidR="00A03C6A">
        <w:rPr>
          <w:rFonts w:ascii="Times New Roman" w:hAnsi="Times New Roman" w:cs="Times New Roman"/>
          <w:sz w:val="24"/>
          <w:szCs w:val="24"/>
        </w:rPr>
        <w:t xml:space="preserve">. </w:t>
      </w:r>
      <w:r w:rsidR="00452F3D">
        <w:rPr>
          <w:rFonts w:ascii="Times New Roman" w:hAnsi="Times New Roman" w:cs="Times New Roman"/>
          <w:sz w:val="24"/>
          <w:szCs w:val="24"/>
        </w:rPr>
        <w:t xml:space="preserve">Bu mali sıkıntıların üstesinden gelmek için İngilizler çeşitli önlemler alma yoluna gitmiştir. </w:t>
      </w:r>
      <w:r w:rsidR="005F7F68">
        <w:rPr>
          <w:rFonts w:ascii="Times New Roman" w:hAnsi="Times New Roman" w:cs="Times New Roman"/>
          <w:sz w:val="24"/>
          <w:szCs w:val="24"/>
        </w:rPr>
        <w:lastRenderedPageBreak/>
        <w:t>D</w:t>
      </w:r>
      <w:r w:rsidR="00452F3D">
        <w:rPr>
          <w:rFonts w:ascii="Times New Roman" w:hAnsi="Times New Roman" w:cs="Times New Roman"/>
          <w:sz w:val="24"/>
          <w:szCs w:val="24"/>
        </w:rPr>
        <w:t>amga</w:t>
      </w:r>
      <w:r w:rsidR="005F7F68">
        <w:rPr>
          <w:rFonts w:ascii="Times New Roman" w:hAnsi="Times New Roman" w:cs="Times New Roman"/>
          <w:sz w:val="24"/>
          <w:szCs w:val="24"/>
        </w:rPr>
        <w:t xml:space="preserve"> pulu</w:t>
      </w:r>
      <w:r w:rsidR="00452F3D">
        <w:rPr>
          <w:rFonts w:ascii="Times New Roman" w:hAnsi="Times New Roman" w:cs="Times New Roman"/>
          <w:sz w:val="24"/>
          <w:szCs w:val="24"/>
        </w:rPr>
        <w:t xml:space="preserve"> vergisi, </w:t>
      </w:r>
      <w:r w:rsidR="00555394">
        <w:rPr>
          <w:rFonts w:ascii="Times New Roman" w:hAnsi="Times New Roman" w:cs="Times New Roman"/>
          <w:sz w:val="24"/>
          <w:szCs w:val="24"/>
        </w:rPr>
        <w:t xml:space="preserve">çay vergisi, </w:t>
      </w:r>
      <w:r w:rsidR="00452F3D">
        <w:rPr>
          <w:rFonts w:ascii="Times New Roman" w:hAnsi="Times New Roman" w:cs="Times New Roman"/>
          <w:sz w:val="24"/>
          <w:szCs w:val="24"/>
        </w:rPr>
        <w:t>şeker vergisi, askeri savunma vergisi ve para birimi vergisi gibi On Üç Koloni’ye birçok yeni vergi getirilmesi ile</w:t>
      </w:r>
      <w:r w:rsidR="005F7F68">
        <w:rPr>
          <w:rFonts w:ascii="Times New Roman" w:hAnsi="Times New Roman" w:cs="Times New Roman"/>
          <w:sz w:val="24"/>
          <w:szCs w:val="24"/>
        </w:rPr>
        <w:t xml:space="preserve"> mali sıkıntıların üstesinden gelinmeye çalışılmıştır</w:t>
      </w:r>
      <w:r w:rsidR="00555394">
        <w:rPr>
          <w:rFonts w:ascii="Times New Roman" w:hAnsi="Times New Roman" w:cs="Times New Roman"/>
          <w:sz w:val="24"/>
          <w:szCs w:val="24"/>
        </w:rPr>
        <w:fldChar w:fldCharType="begin" w:fldLock="1"/>
      </w:r>
      <w:r w:rsidR="00555394">
        <w:rPr>
          <w:rFonts w:ascii="Times New Roman" w:hAnsi="Times New Roman" w:cs="Times New Roman"/>
          <w:sz w:val="24"/>
          <w:szCs w:val="24"/>
        </w:rPr>
        <w:instrText>ADDIN CSL_CITATION {"citationItems":[{"id":"ITEM-1","itemData":{"ISBN":"9781508100331","author":[{"dropping-particle":"","family":"Wolfe","given":"James","non-dropping-particle":"","parse-names":false,"suffix":""},{"dropping-particle":"","family":"Poolos","given":"Christine","non-dropping-particle":"","parse-names":false,"suffix":""}],"id":"ITEM-1","issued":{"date-parts":[["2015"]]},"publisher":"Rosen Publishing Group","publisher-place":"Chicago, IL, UNITED STATES","title":"The Colonial Period","type":"book"},"locator":"53-57","uris":["http://www.mendeley.com/documents/?uuid=222c18d2-42a9-4f1c-9d4c-f3f6537e909f"]}],"mendeley":{"formattedCitation":"(Wolfe &amp; Poolos, 2015, pp. 53–57)","manualFormatting":"(Wolfe &amp; Poolos, 2015: 53–57)","plainTextFormattedCitation":"(Wolfe &amp; Poolos, 2015, pp. 53–57)","previouslyFormattedCitation":"(Wolfe &amp; Poolos, 2015, pp. 53–57)"},"properties":{"noteIndex":0},"schema":"https://github.com/citation-style-language/schema/raw/master/csl-citation.json"}</w:instrText>
      </w:r>
      <w:r w:rsidR="00555394">
        <w:rPr>
          <w:rFonts w:ascii="Times New Roman" w:hAnsi="Times New Roman" w:cs="Times New Roman"/>
          <w:sz w:val="24"/>
          <w:szCs w:val="24"/>
        </w:rPr>
        <w:fldChar w:fldCharType="separate"/>
      </w:r>
      <w:r w:rsidR="00555394">
        <w:rPr>
          <w:rFonts w:ascii="Times New Roman" w:hAnsi="Times New Roman" w:cs="Times New Roman"/>
          <w:noProof/>
          <w:sz w:val="24"/>
          <w:szCs w:val="24"/>
        </w:rPr>
        <w:t xml:space="preserve">(Wolfe &amp; Poolos, 2015: </w:t>
      </w:r>
      <w:r w:rsidR="00555394" w:rsidRPr="00555394">
        <w:rPr>
          <w:rFonts w:ascii="Times New Roman" w:hAnsi="Times New Roman" w:cs="Times New Roman"/>
          <w:noProof/>
          <w:sz w:val="24"/>
          <w:szCs w:val="24"/>
        </w:rPr>
        <w:t>53–57)</w:t>
      </w:r>
      <w:r w:rsidR="00555394">
        <w:rPr>
          <w:rFonts w:ascii="Times New Roman" w:hAnsi="Times New Roman" w:cs="Times New Roman"/>
          <w:sz w:val="24"/>
          <w:szCs w:val="24"/>
        </w:rPr>
        <w:fldChar w:fldCharType="end"/>
      </w:r>
      <w:r w:rsidR="005F7F68">
        <w:rPr>
          <w:rFonts w:ascii="Times New Roman" w:hAnsi="Times New Roman" w:cs="Times New Roman"/>
          <w:sz w:val="24"/>
          <w:szCs w:val="24"/>
        </w:rPr>
        <w:t>. Bu ağır vergilere karşı ayaklanan koloniler ile İngilizler arasında</w:t>
      </w:r>
      <w:r w:rsidR="00997692">
        <w:rPr>
          <w:rFonts w:ascii="Times New Roman" w:hAnsi="Times New Roman" w:cs="Times New Roman"/>
          <w:sz w:val="24"/>
          <w:szCs w:val="24"/>
        </w:rPr>
        <w:t xml:space="preserve"> 1775 tarihinde</w:t>
      </w:r>
      <w:r w:rsidR="005F7F68">
        <w:rPr>
          <w:rFonts w:ascii="Times New Roman" w:hAnsi="Times New Roman" w:cs="Times New Roman"/>
          <w:sz w:val="24"/>
          <w:szCs w:val="24"/>
        </w:rPr>
        <w:t xml:space="preserve"> küçük çatışmalar ile başlayan gerginlik </w:t>
      </w:r>
      <w:r w:rsidR="00555394">
        <w:rPr>
          <w:rFonts w:ascii="Times New Roman" w:hAnsi="Times New Roman" w:cs="Times New Roman"/>
          <w:sz w:val="24"/>
          <w:szCs w:val="24"/>
        </w:rPr>
        <w:t>sonrasında bir iç savaşa dönüşmüştür</w:t>
      </w:r>
      <w:r w:rsidR="005F7F68">
        <w:rPr>
          <w:rFonts w:ascii="Times New Roman" w:hAnsi="Times New Roman" w:cs="Times New Roman"/>
          <w:sz w:val="24"/>
          <w:szCs w:val="24"/>
        </w:rPr>
        <w:t xml:space="preserve">. </w:t>
      </w:r>
      <w:r w:rsidR="00997692">
        <w:rPr>
          <w:rFonts w:ascii="Times New Roman" w:hAnsi="Times New Roman" w:cs="Times New Roman"/>
          <w:sz w:val="24"/>
          <w:szCs w:val="24"/>
        </w:rPr>
        <w:t>Bu iç savaşa Fransa, İspanya ve Hollanda gibi diğer ulusların da müdahil olması ile birlikte sava</w:t>
      </w:r>
      <w:r w:rsidR="00555394">
        <w:rPr>
          <w:rFonts w:ascii="Times New Roman" w:hAnsi="Times New Roman" w:cs="Times New Roman"/>
          <w:sz w:val="24"/>
          <w:szCs w:val="24"/>
        </w:rPr>
        <w:t>ş uluslararası bir boyuta ulaşmıştır</w:t>
      </w:r>
      <w:r w:rsidR="00997692">
        <w:rPr>
          <w:rFonts w:ascii="Times New Roman" w:hAnsi="Times New Roman" w:cs="Times New Roman"/>
          <w:sz w:val="24"/>
          <w:szCs w:val="24"/>
        </w:rPr>
        <w:t>. Savaş tam olarak bitmeden 4 Temmuz 1776 tarihinde Amerika Birleşik Dev</w:t>
      </w:r>
      <w:r w:rsidR="00555394">
        <w:rPr>
          <w:rFonts w:ascii="Times New Roman" w:hAnsi="Times New Roman" w:cs="Times New Roman"/>
          <w:sz w:val="24"/>
          <w:szCs w:val="24"/>
        </w:rPr>
        <w:t>letleri bağımsızlığını ilan etmiştir</w:t>
      </w:r>
      <w:r w:rsidR="00555394">
        <w:rPr>
          <w:rFonts w:ascii="Times New Roman" w:hAnsi="Times New Roman" w:cs="Times New Roman"/>
          <w:sz w:val="24"/>
          <w:szCs w:val="24"/>
        </w:rPr>
        <w:fldChar w:fldCharType="begin" w:fldLock="1"/>
      </w:r>
      <w:r w:rsidR="00E4641A">
        <w:rPr>
          <w:rFonts w:ascii="Times New Roman" w:hAnsi="Times New Roman" w:cs="Times New Roman"/>
          <w:sz w:val="24"/>
          <w:szCs w:val="24"/>
        </w:rPr>
        <w:instrText>ADDIN CSL_CITATION {"citationItems":[{"id":"ITEM-1","itemData":{"ISBN":"9781615300495","author":[{"dropping-particle":"","family":"Wallenfeldt","given":"Jeff","non-dropping-particle":"","parse-names":false,"suffix":""},{"dropping-particle":"","family":"Staff","given":"Britannica Educational Publishing","non-dropping-particle":"","parse-names":false,"suffix":""}],"id":"ITEM-1","issued":{"date-parts":[["2009"]]},"publisher":"Rosen Publishing Group","publisher-place":"Chicago, IL, UNITED STATES","title":"The American Revolutionary War and the War Of 1812 : People, Politics, and Power","type":"book"},"locator":"40-41","uris":["http://www.mendeley.com/documents/?uuid=37552511-5e93-4327-b155-beaefcd323d1"]}],"mendeley":{"formattedCitation":"(Wallenfeldt &amp; Staff, 2009, pp. 40–41)","manualFormatting":"(Wallenfeldt &amp; Staff, 2009: 40–41)","plainTextFormattedCitation":"(Wallenfeldt &amp; Staff, 2009, pp. 40–41)","previouslyFormattedCitation":"(Wallenfeldt &amp; Staff, 2009, pp. 40–41)"},"properties":{"noteIndex":0},"schema":"https://github.com/citation-style-language/schema/raw/master/csl-citation.json"}</w:instrText>
      </w:r>
      <w:r w:rsidR="00555394">
        <w:rPr>
          <w:rFonts w:ascii="Times New Roman" w:hAnsi="Times New Roman" w:cs="Times New Roman"/>
          <w:sz w:val="24"/>
          <w:szCs w:val="24"/>
        </w:rPr>
        <w:fldChar w:fldCharType="separate"/>
      </w:r>
      <w:r w:rsidR="00555394">
        <w:rPr>
          <w:rFonts w:ascii="Times New Roman" w:hAnsi="Times New Roman" w:cs="Times New Roman"/>
          <w:noProof/>
          <w:sz w:val="24"/>
          <w:szCs w:val="24"/>
        </w:rPr>
        <w:t xml:space="preserve">(Wallenfeldt &amp; Staff, 2009: </w:t>
      </w:r>
      <w:r w:rsidR="00555394" w:rsidRPr="00555394">
        <w:rPr>
          <w:rFonts w:ascii="Times New Roman" w:hAnsi="Times New Roman" w:cs="Times New Roman"/>
          <w:noProof/>
          <w:sz w:val="24"/>
          <w:szCs w:val="24"/>
        </w:rPr>
        <w:t>40–41)</w:t>
      </w:r>
      <w:r w:rsidR="00555394">
        <w:rPr>
          <w:rFonts w:ascii="Times New Roman" w:hAnsi="Times New Roman" w:cs="Times New Roman"/>
          <w:sz w:val="24"/>
          <w:szCs w:val="24"/>
        </w:rPr>
        <w:fldChar w:fldCharType="end"/>
      </w:r>
      <w:r w:rsidR="00997692">
        <w:rPr>
          <w:rFonts w:ascii="Times New Roman" w:hAnsi="Times New Roman" w:cs="Times New Roman"/>
          <w:sz w:val="24"/>
          <w:szCs w:val="24"/>
        </w:rPr>
        <w:t xml:space="preserve">. 1783 tarihinde Amerika Birleşik Devletleri ve müttefiklerinin üstün gelmesi ile </w:t>
      </w:r>
      <w:r w:rsidR="00555394">
        <w:rPr>
          <w:rFonts w:ascii="Times New Roman" w:hAnsi="Times New Roman" w:cs="Times New Roman"/>
          <w:sz w:val="24"/>
          <w:szCs w:val="24"/>
        </w:rPr>
        <w:t>neticelenen savaş</w:t>
      </w:r>
      <w:r w:rsidR="002F1F09">
        <w:rPr>
          <w:rFonts w:ascii="Times New Roman" w:hAnsi="Times New Roman" w:cs="Times New Roman"/>
          <w:sz w:val="24"/>
          <w:szCs w:val="24"/>
        </w:rPr>
        <w:t>,</w:t>
      </w:r>
      <w:r w:rsidR="00555394">
        <w:rPr>
          <w:rFonts w:ascii="Times New Roman" w:hAnsi="Times New Roman" w:cs="Times New Roman"/>
          <w:sz w:val="24"/>
          <w:szCs w:val="24"/>
        </w:rPr>
        <w:t xml:space="preserve"> nihayetinde Paris Antlaşması ile sona ermiştir</w:t>
      </w:r>
      <w:r w:rsidR="00E4641A">
        <w:rPr>
          <w:rFonts w:ascii="Times New Roman" w:hAnsi="Times New Roman" w:cs="Times New Roman"/>
          <w:sz w:val="24"/>
          <w:szCs w:val="24"/>
        </w:rPr>
        <w:fldChar w:fldCharType="begin" w:fldLock="1"/>
      </w:r>
      <w:r w:rsidR="005417AB">
        <w:rPr>
          <w:rFonts w:ascii="Times New Roman" w:hAnsi="Times New Roman" w:cs="Times New Roman"/>
          <w:sz w:val="24"/>
          <w:szCs w:val="24"/>
        </w:rPr>
        <w:instrText>ADDIN CSL_CITATION {"citationItems":[{"id":"ITEM-1","itemData":{"ISBN":"9780198040057","author":[{"dropping-particle":"","family":"Ferling","given":"John","non-dropping-particle":"","parse-names":false,"suffix":""}],"id":"ITEM-1","issued":{"date-parts":[["2009"]]},"publisher":"Oxford University Press USA - OSO","publisher-place":"Cary, UNITED STATES","title":"Almost a Miracle : The American Victory in the War of Independence","type":"book"},"locator":"557","uris":["http://www.mendeley.com/documents/?uuid=9e4c85b1-5449-4044-846d-1d549323e0f8"]}],"mendeley":{"formattedCitation":"(Ferling, 2009, p. 557)","manualFormatting":"(Ferling, 2009: 557)","plainTextFormattedCitation":"(Ferling, 2009, p. 557)","previouslyFormattedCitation":"(Ferling, 2009, p. 557)"},"properties":{"noteIndex":0},"schema":"https://github.com/citation-style-language/schema/raw/master/csl-citation.json"}</w:instrText>
      </w:r>
      <w:r w:rsidR="00E4641A">
        <w:rPr>
          <w:rFonts w:ascii="Times New Roman" w:hAnsi="Times New Roman" w:cs="Times New Roman"/>
          <w:sz w:val="24"/>
          <w:szCs w:val="24"/>
        </w:rPr>
        <w:fldChar w:fldCharType="separate"/>
      </w:r>
      <w:r w:rsidR="00E4641A">
        <w:rPr>
          <w:rFonts w:ascii="Times New Roman" w:hAnsi="Times New Roman" w:cs="Times New Roman"/>
          <w:noProof/>
          <w:sz w:val="24"/>
          <w:szCs w:val="24"/>
        </w:rPr>
        <w:t>(Ferling, 2009:</w:t>
      </w:r>
      <w:r w:rsidR="00E4641A" w:rsidRPr="00E4641A">
        <w:rPr>
          <w:rFonts w:ascii="Times New Roman" w:hAnsi="Times New Roman" w:cs="Times New Roman"/>
          <w:noProof/>
          <w:sz w:val="24"/>
          <w:szCs w:val="24"/>
        </w:rPr>
        <w:t xml:space="preserve"> 557)</w:t>
      </w:r>
      <w:r w:rsidR="00E4641A">
        <w:rPr>
          <w:rFonts w:ascii="Times New Roman" w:hAnsi="Times New Roman" w:cs="Times New Roman"/>
          <w:sz w:val="24"/>
          <w:szCs w:val="24"/>
        </w:rPr>
        <w:fldChar w:fldCharType="end"/>
      </w:r>
      <w:r w:rsidR="00555394">
        <w:rPr>
          <w:rFonts w:ascii="Times New Roman" w:hAnsi="Times New Roman" w:cs="Times New Roman"/>
          <w:sz w:val="24"/>
          <w:szCs w:val="24"/>
        </w:rPr>
        <w:t xml:space="preserve">. </w:t>
      </w:r>
      <w:r w:rsidR="005F7F68">
        <w:rPr>
          <w:rFonts w:ascii="Times New Roman" w:hAnsi="Times New Roman" w:cs="Times New Roman"/>
          <w:sz w:val="24"/>
          <w:szCs w:val="24"/>
        </w:rPr>
        <w:t xml:space="preserve">  </w:t>
      </w:r>
    </w:p>
    <w:p w14:paraId="0338FFDC" w14:textId="40D36AF7" w:rsidR="005417AB" w:rsidRDefault="49BB7157" w:rsidP="008C40DC">
      <w:pPr>
        <w:spacing w:after="200" w:line="360" w:lineRule="auto"/>
        <w:ind w:firstLine="720"/>
        <w:jc w:val="both"/>
        <w:rPr>
          <w:rFonts w:ascii="Times New Roman" w:hAnsi="Times New Roman" w:cs="Times New Roman"/>
          <w:sz w:val="24"/>
          <w:szCs w:val="24"/>
        </w:rPr>
      </w:pPr>
      <w:r w:rsidRPr="49BB7157">
        <w:rPr>
          <w:rFonts w:ascii="Times New Roman" w:hAnsi="Times New Roman" w:cs="Times New Roman"/>
          <w:sz w:val="24"/>
          <w:szCs w:val="24"/>
        </w:rPr>
        <w:t>Amerikan Bağımsızlık Savaşı (1775-1783) öncesinde, zengin olmayan veya ruhban sınıfına mensup olmayan herkes için kitap bulmak zor olmuştur. Kitapların maliyeti ve nadirliği, düşük gelirli ya da orta gelirli insanların kolayca erişmesine olanak tanımamaktaydı</w:t>
      </w:r>
      <w:r w:rsidR="005417AB" w:rsidRPr="49BB7157">
        <w:rPr>
          <w:rFonts w:ascii="Times New Roman" w:hAnsi="Times New Roman" w:cs="Times New Roman"/>
          <w:sz w:val="24"/>
          <w:szCs w:val="24"/>
        </w:rPr>
        <w:fldChar w:fldCharType="begin" w:fldLock="1"/>
      </w:r>
      <w:r w:rsidR="005417AB" w:rsidRPr="49BB7157">
        <w:rPr>
          <w:rFonts w:ascii="Times New Roman" w:hAnsi="Times New Roman" w:cs="Times New Roman"/>
          <w:sz w:val="24"/>
          <w:szCs w:val="24"/>
        </w:rPr>
        <w:instrText>ADDIN CSL_CITATION {"citationItems":[{"id":"ITEM-1","itemData":{"URL":"https://dp.la/exhibitions/history-us-public-libraries/beginnings","author":[{"dropping-particle":"","family":"Brady, Hillary, and Abbott","given":"Franky","non-dropping-particle":"","parse-names":false,"suffix":""}],"container-title":"Digital Public Library of America","id":"ITEM-1","issued":{"date-parts":[["2015"]]},"title":"A History of US Public Libraries","type":"webpage"},"uris":["http://www.mendeley.com/documents/?uuid=de33ac6c-640a-4821-bcf9-d834ec4a5c69"]}],"mendeley":{"formattedCitation":"(Brady, Hillary, and Abbott, 2015)","manualFormatting":"(Brady &amp; Abbott, 2015)","plainTextFormattedCitation":"(Brady, Hillary, and Abbott, 2015)","previouslyFormattedCitation":"(Brady, Hillary, and Abbott, 2015)"},"properties":{"noteIndex":0},"schema":"https://github.com/citation-style-language/schema/raw/master/csl-citation.json"}</w:instrText>
      </w:r>
      <w:r w:rsidR="005417AB" w:rsidRPr="49BB7157">
        <w:rPr>
          <w:rFonts w:ascii="Times New Roman" w:hAnsi="Times New Roman" w:cs="Times New Roman"/>
          <w:sz w:val="24"/>
          <w:szCs w:val="24"/>
        </w:rPr>
        <w:fldChar w:fldCharType="separate"/>
      </w:r>
      <w:r w:rsidRPr="49BB7157">
        <w:rPr>
          <w:rFonts w:ascii="Times New Roman" w:hAnsi="Times New Roman" w:cs="Times New Roman"/>
          <w:noProof/>
          <w:sz w:val="24"/>
          <w:szCs w:val="24"/>
        </w:rPr>
        <w:t>(Brady &amp; Abbott, 2015)</w:t>
      </w:r>
      <w:r w:rsidR="005417AB" w:rsidRPr="49BB7157">
        <w:rPr>
          <w:rFonts w:ascii="Times New Roman" w:hAnsi="Times New Roman" w:cs="Times New Roman"/>
          <w:sz w:val="24"/>
          <w:szCs w:val="24"/>
        </w:rPr>
        <w:fldChar w:fldCharType="end"/>
      </w:r>
      <w:r w:rsidRPr="49BB7157">
        <w:rPr>
          <w:rFonts w:ascii="Times New Roman" w:hAnsi="Times New Roman" w:cs="Times New Roman"/>
          <w:sz w:val="24"/>
          <w:szCs w:val="24"/>
        </w:rPr>
        <w:t>. On sekizinci yüzyıl Amerika’daki Kolonyal Dönem Sosyal Kütüphanelerinin gelişimi İngiliz kurumları örnek alınarak modellenmiş ve Amerikan kıyılarına geniş bir kitap ve broşür kaynağı sağlayan genişleyen bir transatlantik ticaret ile mümkün olmuştur</w:t>
      </w:r>
      <w:r w:rsidR="005417AB" w:rsidRPr="49BB7157">
        <w:rPr>
          <w:rFonts w:ascii="Times New Roman" w:hAnsi="Times New Roman" w:cs="Times New Roman"/>
          <w:sz w:val="24"/>
          <w:szCs w:val="24"/>
        </w:rPr>
        <w:fldChar w:fldCharType="begin" w:fldLock="1"/>
      </w:r>
      <w:r w:rsidR="005417AB" w:rsidRPr="49BB7157">
        <w:rPr>
          <w:rFonts w:ascii="Times New Roman" w:hAnsi="Times New Roman" w:cs="Times New Roman"/>
          <w:sz w:val="24"/>
          <w:szCs w:val="24"/>
        </w:rPr>
        <w:instrText>ADDIN CSL_CITATION {"citationItems":[{"id":"ITEM-1","itemData":{"ISBN":"9780190248017","author":[{"dropping-particle":"","family":"Wiegand","given":"Wayne A","non-dropping-particle":"","parse-names":false,"suffix":""}],"id":"ITEM-1","issued":{"date-parts":[["2015"]]},"publisher":"Oxford University Press","publisher-place":"Oxford, UNITED KINGDOM","title":"Part of Our Lives : A Peoples History of the American Public Library","type":"book"},"uris":["http://www.mendeley.com/documents/?uuid=2c9fe52e-5df5-4a6f-bec8-694a4970cd7b"]}],"mendeley":{"formattedCitation":"(Wiegand, 2015)","manualFormatting":"(Wiegand, 2015: 7)","plainTextFormattedCitation":"(Wiegand, 2015)","previouslyFormattedCitation":"(Wiegand, 2015)"},"properties":{"noteIndex":0},"schema":"https://github.com/citation-style-language/schema/raw/master/csl-citation.json"}</w:instrText>
      </w:r>
      <w:r w:rsidR="005417AB" w:rsidRPr="49BB7157">
        <w:rPr>
          <w:rFonts w:ascii="Times New Roman" w:hAnsi="Times New Roman" w:cs="Times New Roman"/>
          <w:sz w:val="24"/>
          <w:szCs w:val="24"/>
        </w:rPr>
        <w:fldChar w:fldCharType="separate"/>
      </w:r>
      <w:r w:rsidRPr="49BB7157">
        <w:rPr>
          <w:rFonts w:ascii="Times New Roman" w:hAnsi="Times New Roman" w:cs="Times New Roman"/>
          <w:noProof/>
          <w:sz w:val="24"/>
          <w:szCs w:val="24"/>
        </w:rPr>
        <w:t>(Wiegand, 2015: 7)</w:t>
      </w:r>
      <w:r w:rsidR="005417AB" w:rsidRPr="49BB7157">
        <w:rPr>
          <w:rFonts w:ascii="Times New Roman" w:hAnsi="Times New Roman" w:cs="Times New Roman"/>
          <w:sz w:val="24"/>
          <w:szCs w:val="24"/>
        </w:rPr>
        <w:fldChar w:fldCharType="end"/>
      </w:r>
      <w:r w:rsidRPr="49BB7157">
        <w:rPr>
          <w:rFonts w:ascii="Times New Roman" w:hAnsi="Times New Roman" w:cs="Times New Roman"/>
          <w:sz w:val="24"/>
          <w:szCs w:val="24"/>
        </w:rPr>
        <w:t>. 1713 tarihinde imzalanan Utrecht antlaşmasının getirdiği barış ortamı ile birlikte, kolonilerin Avrupa ve diğer dünya ile ticareti büyük bir artış göstermiştir. Bu ticari genişleme, Avrupa ile koloniler aras</w:t>
      </w:r>
      <w:r w:rsidR="00FE5B71">
        <w:rPr>
          <w:rFonts w:ascii="Times New Roman" w:hAnsi="Times New Roman" w:cs="Times New Roman"/>
          <w:sz w:val="24"/>
          <w:szCs w:val="24"/>
        </w:rPr>
        <w:t xml:space="preserve">ındaki fikir alışverişini ve </w:t>
      </w:r>
      <w:r w:rsidRPr="49BB7157">
        <w:rPr>
          <w:rFonts w:ascii="Times New Roman" w:hAnsi="Times New Roman" w:cs="Times New Roman"/>
          <w:sz w:val="24"/>
          <w:szCs w:val="24"/>
        </w:rPr>
        <w:t>kurumsal modellerin öğrenilmesini kolaylaştırmış ve hızlandırmıştır. Birleşik Krallık ile koloniler arasındaki kültürel ve entelektüel bağ her zaman güçlü olagelmiş, bu genişleyen transatlantik ticaret ile birlikte her zamankinden daha sık bir şekilde gelen kitap, broşür ve diğer entelektüel iletişim araçları artmıştır. Bu durum koloni kültürünü beslemiş ve gelişmekte olan bu bölge, kültürel ve entelektüel olarak bu araçlardan faydalanmasını bilmiştir</w:t>
      </w:r>
      <w:r w:rsidR="005417AB" w:rsidRPr="49BB7157">
        <w:rPr>
          <w:rFonts w:ascii="Times New Roman" w:hAnsi="Times New Roman" w:cs="Times New Roman"/>
          <w:sz w:val="24"/>
          <w:szCs w:val="24"/>
        </w:rPr>
        <w:fldChar w:fldCharType="begin" w:fldLock="1"/>
      </w:r>
      <w:r w:rsidR="005417AB" w:rsidRPr="49BB7157">
        <w:rPr>
          <w:rFonts w:ascii="Times New Roman" w:hAnsi="Times New Roman" w:cs="Times New Roman"/>
          <w:sz w:val="24"/>
          <w:szCs w:val="24"/>
        </w:rPr>
        <w:instrText>ADDIN CSL_CITATION {"citationItems":[{"id":"ITEM-1","itemData":{"author":[{"dropping-particle":"","family":"Shera","given":"Jesse Hauk.","non-dropping-particle":"","parse-names":false,"suffix":""}],"id":"ITEM-1","issued":{"date-parts":[["1949"]]},"language":"German","publisher":"Univ. of Chicago Press","publisher-place":"Chicago, Ill","title":"Foundations of the public library the origins of the public library movement in New England, 1629-1855","type":"book"},"uris":["http://www.mendeley.com/documents/?uuid=a92346ee-6d3c-46b1-ab68-fedac103b3a3"]}],"mendeley":{"formattedCitation":"(Shera, 1949)","manualFormatting":"(Shera, 1949: 11)","plainTextFormattedCitation":"(Shera, 1949)","previouslyFormattedCitation":"(Shera, 1949)"},"properties":{"noteIndex":0},"schema":"https://github.com/citation-style-language/schema/raw/master/csl-citation.json"}</w:instrText>
      </w:r>
      <w:r w:rsidR="005417AB" w:rsidRPr="49BB7157">
        <w:rPr>
          <w:rFonts w:ascii="Times New Roman" w:hAnsi="Times New Roman" w:cs="Times New Roman"/>
          <w:sz w:val="24"/>
          <w:szCs w:val="24"/>
        </w:rPr>
        <w:fldChar w:fldCharType="separate"/>
      </w:r>
      <w:r w:rsidRPr="49BB7157">
        <w:rPr>
          <w:rFonts w:ascii="Times New Roman" w:hAnsi="Times New Roman" w:cs="Times New Roman"/>
          <w:noProof/>
          <w:sz w:val="24"/>
          <w:szCs w:val="24"/>
        </w:rPr>
        <w:t>(Shera, 1949: 11)</w:t>
      </w:r>
      <w:r w:rsidR="005417AB" w:rsidRPr="49BB7157">
        <w:rPr>
          <w:rFonts w:ascii="Times New Roman" w:hAnsi="Times New Roman" w:cs="Times New Roman"/>
          <w:sz w:val="24"/>
          <w:szCs w:val="24"/>
        </w:rPr>
        <w:fldChar w:fldCharType="end"/>
      </w:r>
      <w:r w:rsidRPr="49BB7157">
        <w:rPr>
          <w:rFonts w:ascii="Times New Roman" w:hAnsi="Times New Roman" w:cs="Times New Roman"/>
          <w:sz w:val="24"/>
          <w:szCs w:val="24"/>
        </w:rPr>
        <w:t>.</w:t>
      </w:r>
    </w:p>
    <w:p w14:paraId="1E6A1379" w14:textId="77777777" w:rsidR="008C40DC" w:rsidRDefault="008C40DC" w:rsidP="008C40DC">
      <w:pPr>
        <w:spacing w:after="200" w:line="360" w:lineRule="auto"/>
        <w:ind w:firstLine="720"/>
        <w:jc w:val="both"/>
        <w:rPr>
          <w:rFonts w:ascii="Times New Roman" w:hAnsi="Times New Roman" w:cs="Times New Roman"/>
          <w:sz w:val="24"/>
          <w:szCs w:val="24"/>
        </w:rPr>
      </w:pPr>
      <w:r w:rsidRPr="008C40DC">
        <w:rPr>
          <w:rFonts w:ascii="Times New Roman" w:hAnsi="Times New Roman" w:cs="Times New Roman"/>
          <w:sz w:val="24"/>
          <w:szCs w:val="24"/>
        </w:rPr>
        <w:t xml:space="preserve">Özellikle New England bölgesi kolonilerinde ulusal olarak homojen olan, ancak kültürel özünden soyut olmayan bir nüfus bulunmaktaydı. Bununla birlikte tarımı </w:t>
      </w:r>
      <w:r w:rsidRPr="008C40DC">
        <w:rPr>
          <w:rFonts w:ascii="Times New Roman" w:hAnsi="Times New Roman" w:cs="Times New Roman"/>
          <w:sz w:val="24"/>
          <w:szCs w:val="24"/>
        </w:rPr>
        <w:lastRenderedPageBreak/>
        <w:t>caydıran bir toprak, deniz ticaretini teşvik eden bir kıyı şeridi, sanayileşmeyi destekleyen doğal kaynaklar ile birlikte ticarete ve sanayiye istikrarlı bir şekilde ilerleyen bir ekonomiye sahip olunması New England bölgesindeki halk kütüphanesi hareketi için gerekli sosy</w:t>
      </w:r>
      <w:r w:rsidR="00924EB5">
        <w:rPr>
          <w:rFonts w:ascii="Times New Roman" w:hAnsi="Times New Roman" w:cs="Times New Roman"/>
          <w:sz w:val="24"/>
          <w:szCs w:val="24"/>
        </w:rPr>
        <w:t>al ve ekonomik ortamı sunmuştur</w:t>
      </w:r>
      <w:r w:rsidRPr="008C40DC">
        <w:rPr>
          <w:rFonts w:ascii="Times New Roman" w:hAnsi="Times New Roman" w:cs="Times New Roman"/>
          <w:sz w:val="24"/>
          <w:szCs w:val="24"/>
        </w:rPr>
        <w:t>(Shera, 1949: 14). Avrupa ile yapılan ticaret ile birlikte bölgede gözle görülür bir r</w:t>
      </w:r>
      <w:r>
        <w:rPr>
          <w:rFonts w:ascii="Times New Roman" w:hAnsi="Times New Roman" w:cs="Times New Roman"/>
          <w:sz w:val="24"/>
          <w:szCs w:val="24"/>
        </w:rPr>
        <w:t>efah ve zenginlik artışı görülmüştür</w:t>
      </w:r>
      <w:r w:rsidRPr="008C40DC">
        <w:rPr>
          <w:rFonts w:ascii="Times New Roman" w:hAnsi="Times New Roman" w:cs="Times New Roman"/>
          <w:sz w:val="24"/>
          <w:szCs w:val="24"/>
        </w:rPr>
        <w:t>. Şehirleşmenin gelişmesiyle eğitim, zengin tacirlerin tekelinden çıkarak halkın t</w:t>
      </w:r>
      <w:r>
        <w:rPr>
          <w:rFonts w:ascii="Times New Roman" w:hAnsi="Times New Roman" w:cs="Times New Roman"/>
          <w:sz w:val="24"/>
          <w:szCs w:val="24"/>
        </w:rPr>
        <w:t>amamına yayılma eğilimi göstermiştir</w:t>
      </w:r>
      <w:r w:rsidRPr="008C40DC">
        <w:rPr>
          <w:rFonts w:ascii="Times New Roman" w:hAnsi="Times New Roman" w:cs="Times New Roman"/>
          <w:sz w:val="24"/>
          <w:szCs w:val="24"/>
        </w:rPr>
        <w:t>. Boston’da 17</w:t>
      </w:r>
      <w:r>
        <w:rPr>
          <w:rFonts w:ascii="Times New Roman" w:hAnsi="Times New Roman" w:cs="Times New Roman"/>
          <w:sz w:val="24"/>
          <w:szCs w:val="24"/>
        </w:rPr>
        <w:t>20 tarihinden önce 5 okul açılmış, ö</w:t>
      </w:r>
      <w:r w:rsidRPr="008C40DC">
        <w:rPr>
          <w:rFonts w:ascii="Times New Roman" w:hAnsi="Times New Roman" w:cs="Times New Roman"/>
          <w:sz w:val="24"/>
          <w:szCs w:val="24"/>
        </w:rPr>
        <w:t xml:space="preserve">zel okullar, kamu okullarına nazaran sayıca daha hızlı bir artış </w:t>
      </w:r>
      <w:r>
        <w:rPr>
          <w:rFonts w:ascii="Times New Roman" w:hAnsi="Times New Roman" w:cs="Times New Roman"/>
          <w:sz w:val="24"/>
          <w:szCs w:val="24"/>
        </w:rPr>
        <w:t>göstermiştir</w:t>
      </w:r>
      <w:r w:rsidRPr="008C40DC">
        <w:rPr>
          <w:rFonts w:ascii="Times New Roman" w:hAnsi="Times New Roman" w:cs="Times New Roman"/>
          <w:sz w:val="24"/>
          <w:szCs w:val="24"/>
        </w:rPr>
        <w:t xml:space="preserve">(Shera, 1949: 42). Üniversitelerin kurulması, kilisenin toplum nazarındaki değerini giderek kaybetmesi ile toplum </w:t>
      </w:r>
      <w:r w:rsidR="00924EB5">
        <w:rPr>
          <w:rFonts w:ascii="Times New Roman" w:hAnsi="Times New Roman" w:cs="Times New Roman"/>
          <w:sz w:val="24"/>
          <w:szCs w:val="24"/>
        </w:rPr>
        <w:t>laik</w:t>
      </w:r>
      <w:r w:rsidRPr="008C40DC">
        <w:rPr>
          <w:rFonts w:ascii="Times New Roman" w:hAnsi="Times New Roman" w:cs="Times New Roman"/>
          <w:sz w:val="24"/>
          <w:szCs w:val="24"/>
        </w:rPr>
        <w:t xml:space="preserve"> ve özgürlükçü bir yapıya </w:t>
      </w:r>
      <w:r w:rsidR="00924EB5">
        <w:rPr>
          <w:rFonts w:ascii="Times New Roman" w:hAnsi="Times New Roman" w:cs="Times New Roman"/>
          <w:sz w:val="24"/>
          <w:szCs w:val="24"/>
        </w:rPr>
        <w:t>bürünmüş ve bilime olan ilgi artmıştır</w:t>
      </w:r>
      <w:r w:rsidRPr="008C40DC">
        <w:rPr>
          <w:rFonts w:ascii="Times New Roman" w:hAnsi="Times New Roman" w:cs="Times New Roman"/>
          <w:sz w:val="24"/>
          <w:szCs w:val="24"/>
        </w:rPr>
        <w:t>(Shera, 1949: 43).</w:t>
      </w:r>
      <w:r w:rsidR="004E08DD">
        <w:rPr>
          <w:rFonts w:ascii="Times New Roman" w:hAnsi="Times New Roman" w:cs="Times New Roman"/>
          <w:sz w:val="24"/>
          <w:szCs w:val="24"/>
        </w:rPr>
        <w:t xml:space="preserve"> </w:t>
      </w:r>
    </w:p>
    <w:p w14:paraId="2F4C0385" w14:textId="28835EE1" w:rsidR="00C57ED8" w:rsidRDefault="00C57ED8" w:rsidP="008C40DC">
      <w:pPr>
        <w:spacing w:after="200" w:line="360" w:lineRule="auto"/>
        <w:ind w:firstLine="720"/>
        <w:jc w:val="both"/>
        <w:rPr>
          <w:rFonts w:ascii="Times New Roman" w:hAnsi="Times New Roman" w:cs="Times New Roman"/>
          <w:sz w:val="24"/>
          <w:szCs w:val="24"/>
        </w:rPr>
      </w:pPr>
      <w:r w:rsidRPr="00C57ED8">
        <w:rPr>
          <w:rFonts w:ascii="Times New Roman" w:hAnsi="Times New Roman" w:cs="Times New Roman"/>
          <w:sz w:val="24"/>
          <w:szCs w:val="24"/>
        </w:rPr>
        <w:t xml:space="preserve">Kolonyal </w:t>
      </w:r>
      <w:r w:rsidR="007E5351">
        <w:rPr>
          <w:rFonts w:ascii="Times New Roman" w:hAnsi="Times New Roman" w:cs="Times New Roman"/>
          <w:sz w:val="24"/>
          <w:szCs w:val="24"/>
        </w:rPr>
        <w:t>D</w:t>
      </w:r>
      <w:r w:rsidRPr="00C57ED8">
        <w:rPr>
          <w:rFonts w:ascii="Times New Roman" w:hAnsi="Times New Roman" w:cs="Times New Roman"/>
          <w:sz w:val="24"/>
          <w:szCs w:val="24"/>
        </w:rPr>
        <w:t>önemde kütüphaneler kıtaya yayılmadan önce, insanlar yazılı eserlere erişmek ve entelektüel sohbetler için mekânlara ihtiyaç duymuşlardır. Aydınlanma Çağı (1715 - 1789) sırasında, bunlar İngiltere, Fransa ve İtalya'da popülerlik kazanan salonlar şeklinde yaygınlaşmıştır. Bu salonlar sanat, siyaset ve edeb</w:t>
      </w:r>
      <w:r>
        <w:rPr>
          <w:rFonts w:ascii="Times New Roman" w:hAnsi="Times New Roman" w:cs="Times New Roman"/>
          <w:sz w:val="24"/>
          <w:szCs w:val="24"/>
        </w:rPr>
        <w:t>iyat üzerine konuşulan alanlar olmuştur</w:t>
      </w:r>
      <w:r>
        <w:rPr>
          <w:rFonts w:ascii="Times New Roman" w:hAnsi="Times New Roman" w:cs="Times New Roman"/>
          <w:sz w:val="24"/>
          <w:szCs w:val="24"/>
        </w:rPr>
        <w:fldChar w:fldCharType="begin" w:fldLock="1"/>
      </w:r>
      <w:r w:rsidR="00FC68E5">
        <w:rPr>
          <w:rFonts w:ascii="Times New Roman" w:hAnsi="Times New Roman" w:cs="Times New Roman"/>
          <w:sz w:val="24"/>
          <w:szCs w:val="24"/>
        </w:rPr>
        <w:instrText>ADDIN CSL_CITATION {"citationItems":[{"id":"ITEM-1","itemData":{"author":[{"dropping-particle":"","family":"Schivelbusch","given":"Wolfgang","non-dropping-particle":"","parse-names":false,"suffix":""}],"id":"ITEM-1","issued":{"date-parts":[["2020"]]},"title":"Keyif Verici Maddelerin Tarihi: Cennet, Tat ve Mantık","type":"book"},"uris":["http://www.mendeley.com/documents/?uuid=0a059e0f-e71e-4491-8ab4-2b2e1bfef64a"]}],"mendeley":{"formattedCitation":"(Schivelbusch, 2020)","manualFormatting":"(Schivelbusch, 2020: 67)","plainTextFormattedCitation":"(Schivelbusch, 2020)","previouslyFormattedCitation":"(Schivelbusch, 2020)"},"properties":{"noteIndex":0},"schema":"https://github.com/citation-style-language/schema/raw/master/csl-citation.json"}</w:instrText>
      </w:r>
      <w:r>
        <w:rPr>
          <w:rFonts w:ascii="Times New Roman" w:hAnsi="Times New Roman" w:cs="Times New Roman"/>
          <w:sz w:val="24"/>
          <w:szCs w:val="24"/>
        </w:rPr>
        <w:fldChar w:fldCharType="separate"/>
      </w:r>
      <w:r w:rsidRPr="00C57ED8">
        <w:rPr>
          <w:rFonts w:ascii="Times New Roman" w:hAnsi="Times New Roman" w:cs="Times New Roman"/>
          <w:noProof/>
          <w:sz w:val="24"/>
          <w:szCs w:val="24"/>
        </w:rPr>
        <w:t>(Schivelbusch, 2020</w:t>
      </w:r>
      <w:r>
        <w:rPr>
          <w:rFonts w:ascii="Times New Roman" w:hAnsi="Times New Roman" w:cs="Times New Roman"/>
          <w:noProof/>
          <w:sz w:val="24"/>
          <w:szCs w:val="24"/>
        </w:rPr>
        <w:t>: 67</w:t>
      </w:r>
      <w:r w:rsidRPr="00C57ED8">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xml:space="preserve">. </w:t>
      </w:r>
      <w:r w:rsidRPr="00C57ED8">
        <w:rPr>
          <w:rFonts w:ascii="Times New Roman" w:hAnsi="Times New Roman" w:cs="Times New Roman"/>
          <w:sz w:val="24"/>
          <w:szCs w:val="24"/>
        </w:rPr>
        <w:t>1700'lerde din dışı metinlerin ve okuryazarlık oranlarının artmasıyla varlıklı insanlar arasındaki özel kitap kulüpleri abonelik kütüphanel</w:t>
      </w:r>
      <w:r w:rsidR="00DF13FE">
        <w:rPr>
          <w:rFonts w:ascii="Times New Roman" w:hAnsi="Times New Roman" w:cs="Times New Roman"/>
          <w:sz w:val="24"/>
          <w:szCs w:val="24"/>
        </w:rPr>
        <w:t>erine dönüşmüştür</w:t>
      </w:r>
      <w:r w:rsidRPr="00C57ED8">
        <w:rPr>
          <w:rFonts w:ascii="Times New Roman" w:hAnsi="Times New Roman" w:cs="Times New Roman"/>
          <w:sz w:val="24"/>
          <w:szCs w:val="24"/>
        </w:rPr>
        <w:t xml:space="preserve">. “Sosyal Kütüphaneler” olarak nitelendirilen bu </w:t>
      </w:r>
      <w:r w:rsidR="00DF13FE" w:rsidRPr="00C57ED8">
        <w:rPr>
          <w:rFonts w:ascii="Times New Roman" w:hAnsi="Times New Roman" w:cs="Times New Roman"/>
          <w:sz w:val="24"/>
          <w:szCs w:val="24"/>
        </w:rPr>
        <w:t>mekânlar</w:t>
      </w:r>
      <w:r w:rsidRPr="00C57ED8">
        <w:rPr>
          <w:rFonts w:ascii="Times New Roman" w:hAnsi="Times New Roman" w:cs="Times New Roman"/>
          <w:sz w:val="24"/>
          <w:szCs w:val="24"/>
        </w:rPr>
        <w:t xml:space="preserve"> üyelik ücretler</w:t>
      </w:r>
      <w:r w:rsidR="00DF13FE">
        <w:rPr>
          <w:rFonts w:ascii="Times New Roman" w:hAnsi="Times New Roman" w:cs="Times New Roman"/>
          <w:sz w:val="24"/>
          <w:szCs w:val="24"/>
        </w:rPr>
        <w:t>i veya bağışlarla finanse edilmiş ve</w:t>
      </w:r>
      <w:r w:rsidRPr="00C57ED8">
        <w:rPr>
          <w:rFonts w:ascii="Times New Roman" w:hAnsi="Times New Roman" w:cs="Times New Roman"/>
          <w:sz w:val="24"/>
          <w:szCs w:val="24"/>
        </w:rPr>
        <w:t xml:space="preserve"> koleksiyonlara yalnızca ücretli üyeler ta</w:t>
      </w:r>
      <w:r w:rsidR="00DF13FE">
        <w:rPr>
          <w:rFonts w:ascii="Times New Roman" w:hAnsi="Times New Roman" w:cs="Times New Roman"/>
          <w:sz w:val="24"/>
          <w:szCs w:val="24"/>
        </w:rPr>
        <w:t>rafından erişim sağlanabilmiştir</w:t>
      </w:r>
      <w:r w:rsidRPr="00C57ED8">
        <w:rPr>
          <w:rFonts w:ascii="Times New Roman" w:hAnsi="Times New Roman" w:cs="Times New Roman"/>
          <w:sz w:val="24"/>
          <w:szCs w:val="24"/>
        </w:rPr>
        <w:t>. Üyeliğe dayalı kütüphaneler 1700’lü yılların sonlarından, 1800’lü yılların ortalarına kadar hızla yayılış göstermiştir. Bu kütüphanelerden ilki, Benjamin Franklin yönetiminde 1731 t</w:t>
      </w:r>
      <w:r w:rsidR="00DF13FE">
        <w:rPr>
          <w:rFonts w:ascii="Times New Roman" w:hAnsi="Times New Roman" w:cs="Times New Roman"/>
          <w:sz w:val="24"/>
          <w:szCs w:val="24"/>
        </w:rPr>
        <w:t>arihinde Philadelphia'da kurulmuştur</w:t>
      </w:r>
      <w:r w:rsidRPr="00C57ED8">
        <w:rPr>
          <w:rFonts w:ascii="Times New Roman" w:hAnsi="Times New Roman" w:cs="Times New Roman"/>
          <w:sz w:val="24"/>
          <w:szCs w:val="24"/>
        </w:rPr>
        <w:t xml:space="preserve"> ve Kütüphane Şirketi (Library Company) olarak bilinmektedir. Junto olarak adlandırdığı ve üyelerden oluşan bir grup kuran Benjamin Franklin, üyelerden gelen bağış ve </w:t>
      </w:r>
      <w:r w:rsidR="00DF13FE" w:rsidRPr="00C57ED8">
        <w:rPr>
          <w:rFonts w:ascii="Times New Roman" w:hAnsi="Times New Roman" w:cs="Times New Roman"/>
          <w:sz w:val="24"/>
          <w:szCs w:val="24"/>
        </w:rPr>
        <w:t>desteklerle Kütüphane</w:t>
      </w:r>
      <w:r w:rsidRPr="00C57ED8">
        <w:rPr>
          <w:rFonts w:ascii="Times New Roman" w:hAnsi="Times New Roman" w:cs="Times New Roman"/>
          <w:sz w:val="24"/>
          <w:szCs w:val="24"/>
        </w:rPr>
        <w:t xml:space="preserve"> Şirketi (Library Company)’</w:t>
      </w:r>
      <w:r w:rsidR="00F5739C">
        <w:rPr>
          <w:rFonts w:ascii="Times New Roman" w:hAnsi="Times New Roman" w:cs="Times New Roman"/>
          <w:sz w:val="24"/>
          <w:szCs w:val="24"/>
        </w:rPr>
        <w:t>n</w:t>
      </w:r>
      <w:r w:rsidRPr="00C57ED8">
        <w:rPr>
          <w:rFonts w:ascii="Times New Roman" w:hAnsi="Times New Roman" w:cs="Times New Roman"/>
          <w:sz w:val="24"/>
          <w:szCs w:val="24"/>
        </w:rPr>
        <w:t>in koleksiyonunu zamanla geliştirmeyi başarmıştır</w:t>
      </w:r>
      <w:r w:rsidR="00FC68E5">
        <w:rPr>
          <w:rFonts w:ascii="Times New Roman" w:hAnsi="Times New Roman" w:cs="Times New Roman"/>
          <w:sz w:val="24"/>
          <w:szCs w:val="24"/>
        </w:rPr>
        <w:fldChar w:fldCharType="begin" w:fldLock="1"/>
      </w:r>
      <w:r w:rsidR="00B9566F">
        <w:rPr>
          <w:rFonts w:ascii="Times New Roman" w:hAnsi="Times New Roman" w:cs="Times New Roman"/>
          <w:sz w:val="24"/>
          <w:szCs w:val="24"/>
        </w:rPr>
        <w:instrText>ADDIN CSL_CITATION {"citationItems":[{"id":"ITEM-1","itemData":{"ISBN":"9781936117949","author":[{"dropping-particle":"","family":"Bivens-Tatum","given":"Wayne","non-dropping-particle":"","parse-names":false,"suffix":""}],"id":"ITEM-1","issued":{"date-parts":[["2012"]]},"publisher":"Library Juice Press","publisher-place":"Los Angeles, UNITED STATES","title":"Libraries and the Enlightenment","type":"book"},"uris":["http://www.mendeley.com/documents/?uuid=2754d7f9-15f6-4db2-9fdd-14400e274e75"]}],"mendeley":{"formattedCitation":"(Bivens-Tatum, 2012)","manualFormatting":"(Bivens-Tatum, 2012: 95)","plainTextFormattedCitation":"(Bivens-Tatum, 2012)","previouslyFormattedCitation":"(Bivens-Tatum, 2012)"},"properties":{"noteIndex":0},"schema":"https://github.com/citation-style-language/schema/raw/master/csl-citation.json"}</w:instrText>
      </w:r>
      <w:r w:rsidR="00FC68E5">
        <w:rPr>
          <w:rFonts w:ascii="Times New Roman" w:hAnsi="Times New Roman" w:cs="Times New Roman"/>
          <w:sz w:val="24"/>
          <w:szCs w:val="24"/>
        </w:rPr>
        <w:fldChar w:fldCharType="separate"/>
      </w:r>
      <w:r w:rsidR="00FC68E5" w:rsidRPr="00FC68E5">
        <w:rPr>
          <w:rFonts w:ascii="Times New Roman" w:hAnsi="Times New Roman" w:cs="Times New Roman"/>
          <w:noProof/>
          <w:sz w:val="24"/>
          <w:szCs w:val="24"/>
        </w:rPr>
        <w:t>(Bivens-Tatum, 2012</w:t>
      </w:r>
      <w:r w:rsidR="00FC68E5">
        <w:rPr>
          <w:rFonts w:ascii="Times New Roman" w:hAnsi="Times New Roman" w:cs="Times New Roman"/>
          <w:noProof/>
          <w:sz w:val="24"/>
          <w:szCs w:val="24"/>
        </w:rPr>
        <w:t>: 95</w:t>
      </w:r>
      <w:r w:rsidR="00FC68E5" w:rsidRPr="00FC68E5">
        <w:rPr>
          <w:rFonts w:ascii="Times New Roman" w:hAnsi="Times New Roman" w:cs="Times New Roman"/>
          <w:noProof/>
          <w:sz w:val="24"/>
          <w:szCs w:val="24"/>
        </w:rPr>
        <w:t>)</w:t>
      </w:r>
      <w:r w:rsidR="00FC68E5">
        <w:rPr>
          <w:rFonts w:ascii="Times New Roman" w:hAnsi="Times New Roman" w:cs="Times New Roman"/>
          <w:sz w:val="24"/>
          <w:szCs w:val="24"/>
        </w:rPr>
        <w:fldChar w:fldCharType="end"/>
      </w:r>
      <w:r w:rsidR="00DF13FE">
        <w:rPr>
          <w:rFonts w:ascii="Times New Roman" w:hAnsi="Times New Roman" w:cs="Times New Roman"/>
          <w:sz w:val="24"/>
          <w:szCs w:val="24"/>
        </w:rPr>
        <w:t>.</w:t>
      </w:r>
    </w:p>
    <w:p w14:paraId="142931A0" w14:textId="3ADDD400" w:rsidR="00B9566F" w:rsidRDefault="49BB7157" w:rsidP="008C40DC">
      <w:pPr>
        <w:spacing w:after="200" w:line="360" w:lineRule="auto"/>
        <w:ind w:firstLine="720"/>
        <w:jc w:val="both"/>
        <w:rPr>
          <w:rFonts w:ascii="Times New Roman" w:hAnsi="Times New Roman" w:cs="Times New Roman"/>
          <w:sz w:val="24"/>
          <w:szCs w:val="24"/>
        </w:rPr>
      </w:pPr>
      <w:r w:rsidRPr="49BB7157">
        <w:rPr>
          <w:rFonts w:ascii="Times New Roman" w:hAnsi="Times New Roman" w:cs="Times New Roman"/>
          <w:sz w:val="24"/>
          <w:szCs w:val="24"/>
        </w:rPr>
        <w:t xml:space="preserve">Sosyal Kütüphane hareketi, Benjamin Franklin öncülüğündeki ilk Sosyal Kütüphaneden, Amerikan Bağımsızlık Savaşı’na kadar geçen dönemde (1731-1775 </w:t>
      </w:r>
      <w:r w:rsidRPr="49BB7157">
        <w:rPr>
          <w:rFonts w:ascii="Times New Roman" w:hAnsi="Times New Roman" w:cs="Times New Roman"/>
          <w:sz w:val="24"/>
          <w:szCs w:val="24"/>
        </w:rPr>
        <w:lastRenderedPageBreak/>
        <w:t xml:space="preserve">tarihleri arası) hızlı bir yükseliş göstermiştir. Bu dönemde özellikle New England bölgesinde elliden fazla Sosyal Kütüphane kurulmuş, bunların çoğu Benjamin Franklin’in Kütüphane Şirketini örnek almış ve kitap siparişlerini İngiltere’den gerçekleştirmiştir (Wiegand, 2015: 9). Sosyal Kütüphaneler kitap satın almak için kullanılacak ortak bir fona katkıda bulunarak gönüllü bir birliktelik oluşturmak isteyen insanlar tarafından kurulmuşlardır. </w:t>
      </w:r>
    </w:p>
    <w:p w14:paraId="5D7548B9" w14:textId="7C0D609C" w:rsidR="00FC68E5" w:rsidRDefault="49BB7157" w:rsidP="008C40DC">
      <w:pPr>
        <w:spacing w:after="200" w:line="360" w:lineRule="auto"/>
        <w:ind w:firstLine="720"/>
        <w:jc w:val="both"/>
        <w:rPr>
          <w:rFonts w:ascii="Times New Roman" w:hAnsi="Times New Roman" w:cs="Times New Roman"/>
          <w:sz w:val="24"/>
          <w:szCs w:val="24"/>
        </w:rPr>
      </w:pPr>
      <w:r w:rsidRPr="49BB7157">
        <w:rPr>
          <w:rFonts w:ascii="Times New Roman" w:hAnsi="Times New Roman" w:cs="Times New Roman"/>
          <w:sz w:val="24"/>
          <w:szCs w:val="24"/>
        </w:rPr>
        <w:t xml:space="preserve">Kamuyla ilişkili fakat kamudan bağımsız özel şirketlerin oluşumu ilk olarak İngiltere’de başlamıştır. Sonrasında gerek Kolonyal Dönemde gerek </w:t>
      </w:r>
      <w:r w:rsidR="004C7026" w:rsidRPr="00F866DC">
        <w:rPr>
          <w:rFonts w:ascii="Times New Roman" w:hAnsi="Times New Roman" w:cs="Times New Roman"/>
          <w:sz w:val="24"/>
          <w:szCs w:val="24"/>
        </w:rPr>
        <w:t>Amerika Birleşik Devletleri</w:t>
      </w:r>
      <w:r w:rsidRPr="49BB7157">
        <w:rPr>
          <w:rFonts w:ascii="Times New Roman" w:hAnsi="Times New Roman" w:cs="Times New Roman"/>
          <w:sz w:val="24"/>
          <w:szCs w:val="24"/>
        </w:rPr>
        <w:t>’nin kurulmasıyla birlikte özel sermaye girişimleri ve özel şirketler kurulmuş ve geliştirilmiştir ve halen günümüzde de gelişim devam etmektedir. Özellikle Kolonyal Dönemde normalde devletin ya da belediyelerin yapmasını beklediğimiz birçok hizmeti özel şirketler yapmıştır. Su kaynaklarının bakımı, iskelelerin inşası, köprü ve yolların inşası ve onarımı ve benzeri hizmetler belirli bir mevzuat çerçevesinde düzenlenmiş özel şirketler ya da dernekler tarafından yapılmıştır. Sosyal Kütüphaneler de Kolonyal Dönemde devlet ya da belediyelerin hizmet alanının dışında özel kişi ve kuruluşlar tarafından oluşturulan ve geliştirilen kurumlar olmuşlardır</w:t>
      </w:r>
      <w:r w:rsidR="00C66AE2" w:rsidRPr="49BB7157">
        <w:rPr>
          <w:rFonts w:ascii="Times New Roman" w:hAnsi="Times New Roman" w:cs="Times New Roman"/>
          <w:sz w:val="24"/>
          <w:szCs w:val="24"/>
        </w:rPr>
        <w:fldChar w:fldCharType="begin" w:fldLock="1"/>
      </w:r>
      <w:r w:rsidR="00C66AE2" w:rsidRPr="49BB7157">
        <w:rPr>
          <w:rFonts w:ascii="Times New Roman" w:hAnsi="Times New Roman" w:cs="Times New Roman"/>
          <w:sz w:val="24"/>
          <w:szCs w:val="24"/>
        </w:rPr>
        <w:instrText>ADDIN CSL_CITATION {"citationItems":[{"id":"ITEM-1","itemData":{"author":[{"dropping-particle":"","family":"Shera","given":"Jesse Hauk.","non-dropping-particle":"","parse-names":false,"suffix":""}],"id":"ITEM-1","issued":{"date-parts":[["1949"]]},"language":"German","publisher":"Univ. of Chicago Press","publisher-place":"Chicago, Ill","title":"Foundations of the public library the origins of the public library movement in New England, 1629-1855","type":"book"},"uris":["http://www.mendeley.com/documents/?uuid=a92346ee-6d3c-46b1-ab68-fedac103b3a3"]}],"mendeley":{"formattedCitation":"(Shera, 1949)","manualFormatting":"(Shera, 1949: 65)","plainTextFormattedCitation":"(Shera, 1949)","previouslyFormattedCitation":"(Shera, 1949)"},"properties":{"noteIndex":0},"schema":"https://github.com/citation-style-language/schema/raw/master/csl-citation.json"}</w:instrText>
      </w:r>
      <w:r w:rsidR="00C66AE2" w:rsidRPr="49BB7157">
        <w:rPr>
          <w:rFonts w:ascii="Times New Roman" w:hAnsi="Times New Roman" w:cs="Times New Roman"/>
          <w:sz w:val="24"/>
          <w:szCs w:val="24"/>
        </w:rPr>
        <w:fldChar w:fldCharType="separate"/>
      </w:r>
      <w:r w:rsidRPr="49BB7157">
        <w:rPr>
          <w:rFonts w:ascii="Times New Roman" w:hAnsi="Times New Roman" w:cs="Times New Roman"/>
          <w:noProof/>
          <w:sz w:val="24"/>
          <w:szCs w:val="24"/>
        </w:rPr>
        <w:t>(Shera, 1949: 65)</w:t>
      </w:r>
      <w:r w:rsidR="00C66AE2" w:rsidRPr="49BB7157">
        <w:rPr>
          <w:rFonts w:ascii="Times New Roman" w:hAnsi="Times New Roman" w:cs="Times New Roman"/>
          <w:sz w:val="24"/>
          <w:szCs w:val="24"/>
        </w:rPr>
        <w:fldChar w:fldCharType="end"/>
      </w:r>
      <w:r w:rsidRPr="49BB7157">
        <w:rPr>
          <w:rFonts w:ascii="Times New Roman" w:hAnsi="Times New Roman" w:cs="Times New Roman"/>
          <w:sz w:val="24"/>
          <w:szCs w:val="24"/>
        </w:rPr>
        <w:t xml:space="preserve">. </w:t>
      </w:r>
    </w:p>
    <w:p w14:paraId="689A6CB7" w14:textId="77777777" w:rsidR="00F2671B" w:rsidRDefault="00EF6B79" w:rsidP="008C40DC">
      <w:pPr>
        <w:spacing w:after="20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Benjamin Franklin’in 1731 tarihinde kurmuş olduğu Kütüphane Şirketi’nden sonra belli başlı </w:t>
      </w:r>
      <w:r w:rsidR="007E5351">
        <w:rPr>
          <w:rFonts w:ascii="Times New Roman" w:hAnsi="Times New Roman" w:cs="Times New Roman"/>
          <w:sz w:val="24"/>
          <w:szCs w:val="24"/>
        </w:rPr>
        <w:t>S</w:t>
      </w:r>
      <w:r>
        <w:rPr>
          <w:rFonts w:ascii="Times New Roman" w:hAnsi="Times New Roman" w:cs="Times New Roman"/>
          <w:sz w:val="24"/>
          <w:szCs w:val="24"/>
        </w:rPr>
        <w:t xml:space="preserve">osyal </w:t>
      </w:r>
      <w:r w:rsidR="007E5351">
        <w:rPr>
          <w:rFonts w:ascii="Times New Roman" w:hAnsi="Times New Roman" w:cs="Times New Roman"/>
          <w:sz w:val="24"/>
          <w:szCs w:val="24"/>
        </w:rPr>
        <w:t>K</w:t>
      </w:r>
      <w:r>
        <w:rPr>
          <w:rFonts w:ascii="Times New Roman" w:hAnsi="Times New Roman" w:cs="Times New Roman"/>
          <w:sz w:val="24"/>
          <w:szCs w:val="24"/>
        </w:rPr>
        <w:t>ütüphaneler kurulmaya başlanmıştır. Bunlar arasından en önemlilerinden örnek vermek gerekirse, 1747 tarihinde kurulan Newport’da Redwood Sosyal Kütüphanesi, 1748 tarihinde kurulan Charleston Sosyal Kütüphanesi ve 1754 tarihinde kurulan New York Sosyal Kütüphanesi’ni yazmadan geçmemek gerekmektedir</w:t>
      </w:r>
      <w:r w:rsidR="00C56E7F">
        <w:fldChar w:fldCharType="begin" w:fldLock="1"/>
      </w:r>
      <w:r w:rsidR="00847CC0">
        <w:instrText>ADDIN CSL_CITATION {"citationItems":[{"id":"ITEM-1","itemData":{"author":[{"dropping-particle":"","family":"Sessa","given":"Frank B.","non-dropping-particle":"","parse-names":false,"suffix":""}],"container-title":"Encyclopedia of Library and Information Science","id":"ITEM-1","issued":{"date-parts":[["2003"]]},"language":"English","publisher":"Marcel Dekker","publisher-place":"New York [etc.]","title":"Public Libraries, History","type":"entry-encyclopedia"},"uris":["http://www.mendeley.com/documents/?uuid=1d8612f0-7e67-444d-ade5-ed60ad50db57"]}],"mendeley":{"formattedCitation":"(Sessa, 2003)","manualFormatting":"(Sessa, 2003: 2384)","plainTextFormattedCitation":"(Sessa, 2003)","previouslyFormattedCitation":"(Sessa, 2003)"},"properties":{"noteIndex":0},"schema":"https://github.com/citation-style-language/schema/raw/master/csl-citation.json"}</w:instrText>
      </w:r>
      <w:r w:rsidR="00C56E7F">
        <w:fldChar w:fldCharType="separate"/>
      </w:r>
      <w:r w:rsidR="00C56E7F" w:rsidRPr="00C56E7F">
        <w:rPr>
          <w:noProof/>
        </w:rPr>
        <w:t>(Sessa, 2003: 238</w:t>
      </w:r>
      <w:r w:rsidR="00C56E7F">
        <w:rPr>
          <w:noProof/>
        </w:rPr>
        <w:t>4</w:t>
      </w:r>
      <w:r w:rsidR="00C56E7F" w:rsidRPr="00C56E7F">
        <w:rPr>
          <w:noProof/>
        </w:rPr>
        <w:t>)</w:t>
      </w:r>
      <w:r w:rsidR="00C56E7F">
        <w:fldChar w:fldCharType="end"/>
      </w:r>
      <w:r w:rsidR="00C56E7F" w:rsidRPr="00C56E7F">
        <w:t>.</w:t>
      </w:r>
      <w:r w:rsidR="00C56E7F">
        <w:t xml:space="preserve"> </w:t>
      </w:r>
      <w:r w:rsidR="00A45F5C">
        <w:rPr>
          <w:rFonts w:ascii="Times New Roman" w:hAnsi="Times New Roman" w:cs="Times New Roman"/>
          <w:sz w:val="24"/>
          <w:szCs w:val="24"/>
        </w:rPr>
        <w:t>Haynes McMullen</w:t>
      </w:r>
      <w:r w:rsidR="009B058A">
        <w:rPr>
          <w:rFonts w:ascii="Times New Roman" w:hAnsi="Times New Roman" w:cs="Times New Roman"/>
          <w:sz w:val="24"/>
          <w:szCs w:val="24"/>
        </w:rPr>
        <w:t>, “</w:t>
      </w:r>
      <w:r w:rsidR="009B058A" w:rsidRPr="007E5351">
        <w:rPr>
          <w:rFonts w:ascii="Times New Roman" w:hAnsi="Times New Roman" w:cs="Times New Roman"/>
          <w:sz w:val="24"/>
          <w:szCs w:val="24"/>
        </w:rPr>
        <w:t>American Libraries Before</w:t>
      </w:r>
      <w:r w:rsidR="009B058A">
        <w:rPr>
          <w:rFonts w:ascii="Times New Roman" w:hAnsi="Times New Roman" w:cs="Times New Roman"/>
          <w:sz w:val="24"/>
          <w:szCs w:val="24"/>
        </w:rPr>
        <w:t xml:space="preserve"> 1876 (1876 Tarihi Öncesi Amerikan Kütüphaneleri) adlı eserinde 1786 tarihi öncesi Amerikan Kolonilerinde ve komşu bölgelerdeki kurulmuş olan </w:t>
      </w:r>
      <w:r w:rsidR="007E5351">
        <w:rPr>
          <w:rFonts w:ascii="Times New Roman" w:hAnsi="Times New Roman" w:cs="Times New Roman"/>
          <w:sz w:val="24"/>
          <w:szCs w:val="24"/>
        </w:rPr>
        <w:t>S</w:t>
      </w:r>
      <w:r w:rsidR="009B058A">
        <w:rPr>
          <w:rFonts w:ascii="Times New Roman" w:hAnsi="Times New Roman" w:cs="Times New Roman"/>
          <w:sz w:val="24"/>
          <w:szCs w:val="24"/>
        </w:rPr>
        <w:t xml:space="preserve">osyal </w:t>
      </w:r>
      <w:r w:rsidR="007E5351">
        <w:rPr>
          <w:rFonts w:ascii="Times New Roman" w:hAnsi="Times New Roman" w:cs="Times New Roman"/>
          <w:sz w:val="24"/>
          <w:szCs w:val="24"/>
        </w:rPr>
        <w:t>K</w:t>
      </w:r>
      <w:r w:rsidR="009B058A">
        <w:rPr>
          <w:rFonts w:ascii="Times New Roman" w:hAnsi="Times New Roman" w:cs="Times New Roman"/>
          <w:sz w:val="24"/>
          <w:szCs w:val="24"/>
        </w:rPr>
        <w:t xml:space="preserve">ütüphanelerin sayısını paylaşmıştır. Bu rakamlara göre New England bölgesinde 120 tane, South Atlantic bölgesinde 99 tane, Mid-Atlantic bölgesinde 83 tane, New Mexico bölgesinde 2 ve </w:t>
      </w:r>
      <w:r w:rsidR="009B058A">
        <w:rPr>
          <w:rFonts w:ascii="Times New Roman" w:hAnsi="Times New Roman" w:cs="Times New Roman"/>
          <w:sz w:val="24"/>
          <w:szCs w:val="24"/>
        </w:rPr>
        <w:lastRenderedPageBreak/>
        <w:t xml:space="preserve">California bölgesinde 4 olmak üzere toplamda </w:t>
      </w:r>
      <w:r w:rsidR="000B3048">
        <w:rPr>
          <w:rFonts w:ascii="Times New Roman" w:hAnsi="Times New Roman" w:cs="Times New Roman"/>
          <w:sz w:val="24"/>
          <w:szCs w:val="24"/>
        </w:rPr>
        <w:t xml:space="preserve">308 tane </w:t>
      </w:r>
      <w:r w:rsidR="007E5351">
        <w:rPr>
          <w:rFonts w:ascii="Times New Roman" w:hAnsi="Times New Roman" w:cs="Times New Roman"/>
          <w:sz w:val="24"/>
          <w:szCs w:val="24"/>
        </w:rPr>
        <w:t>S</w:t>
      </w:r>
      <w:r w:rsidR="000B3048">
        <w:rPr>
          <w:rFonts w:ascii="Times New Roman" w:hAnsi="Times New Roman" w:cs="Times New Roman"/>
          <w:sz w:val="24"/>
          <w:szCs w:val="24"/>
        </w:rPr>
        <w:t xml:space="preserve">osyal </w:t>
      </w:r>
      <w:r w:rsidR="007E5351">
        <w:rPr>
          <w:rFonts w:ascii="Times New Roman" w:hAnsi="Times New Roman" w:cs="Times New Roman"/>
          <w:sz w:val="24"/>
          <w:szCs w:val="24"/>
        </w:rPr>
        <w:t>K</w:t>
      </w:r>
      <w:r w:rsidR="000B3048">
        <w:rPr>
          <w:rFonts w:ascii="Times New Roman" w:hAnsi="Times New Roman" w:cs="Times New Roman"/>
          <w:sz w:val="24"/>
          <w:szCs w:val="24"/>
        </w:rPr>
        <w:t>ütüphane olduğu bilinmektedir</w:t>
      </w:r>
      <w:r w:rsidR="000B3048">
        <w:rPr>
          <w:rFonts w:ascii="Times New Roman" w:hAnsi="Times New Roman" w:cs="Times New Roman"/>
          <w:sz w:val="24"/>
          <w:szCs w:val="24"/>
        </w:rPr>
        <w:fldChar w:fldCharType="begin" w:fldLock="1"/>
      </w:r>
      <w:r w:rsidR="00061F13">
        <w:rPr>
          <w:rFonts w:ascii="Times New Roman" w:hAnsi="Times New Roman" w:cs="Times New Roman"/>
          <w:sz w:val="24"/>
          <w:szCs w:val="24"/>
        </w:rPr>
        <w:instrText>ADDIN CSL_CITATION {"citationItems":[{"id":"ITEM-1","itemData":{"ISBN":"9780313096358 031309635X","abstract":"1876 is considered to mark the beginning of the modern library movement in the United States, but Americans created and used thousands of libraries before that date. While the history of American libraries has not been neglected by scholars, none has examined in detail where in the different parts of the country various libraries came into existence over any extended period of time. The present work does that, detailing the kinds of libraries that existed before 1876 and including 80 to 85 kinds, depending on the way the collections are classified.","author":[{"dropping-particle":"","family":"McMullen","given":"Haynes","non-dropping-particle":"","parse-names":false,"suffix":""}],"id":"ITEM-1","issued":{"date-parts":[["2000"]]},"language":"English","publisher":"Greenwood Press","publisher-place":"Westport, Conn.","title":"American libraries before 1876","type":"article"},"uris":["http://www.mendeley.com/documents/?uuid=11b7fc5c-3ce8-46f2-b824-79b0ebaf1231"]}],"mendeley":{"formattedCitation":"(McMullen, 2000)","manualFormatting":"(McMullen, 2000: 17)","plainTextFormattedCitation":"(McMullen, 2000)","previouslyFormattedCitation":"(McMullen, 2000)"},"properties":{"noteIndex":0},"schema":"https://github.com/citation-style-language/schema/raw/master/csl-citation.json"}</w:instrText>
      </w:r>
      <w:r w:rsidR="000B3048">
        <w:rPr>
          <w:rFonts w:ascii="Times New Roman" w:hAnsi="Times New Roman" w:cs="Times New Roman"/>
          <w:sz w:val="24"/>
          <w:szCs w:val="24"/>
        </w:rPr>
        <w:fldChar w:fldCharType="separate"/>
      </w:r>
      <w:r w:rsidR="000B3048" w:rsidRPr="000B3048">
        <w:rPr>
          <w:rFonts w:ascii="Times New Roman" w:hAnsi="Times New Roman" w:cs="Times New Roman"/>
          <w:noProof/>
          <w:sz w:val="24"/>
          <w:szCs w:val="24"/>
        </w:rPr>
        <w:t>(McMullen, 2000</w:t>
      </w:r>
      <w:r w:rsidR="000B3048">
        <w:rPr>
          <w:rFonts w:ascii="Times New Roman" w:hAnsi="Times New Roman" w:cs="Times New Roman"/>
          <w:noProof/>
          <w:sz w:val="24"/>
          <w:szCs w:val="24"/>
        </w:rPr>
        <w:t>: 17</w:t>
      </w:r>
      <w:r w:rsidR="000B3048" w:rsidRPr="000B3048">
        <w:rPr>
          <w:rFonts w:ascii="Times New Roman" w:hAnsi="Times New Roman" w:cs="Times New Roman"/>
          <w:noProof/>
          <w:sz w:val="24"/>
          <w:szCs w:val="24"/>
        </w:rPr>
        <w:t>)</w:t>
      </w:r>
      <w:r w:rsidR="000B3048">
        <w:rPr>
          <w:rFonts w:ascii="Times New Roman" w:hAnsi="Times New Roman" w:cs="Times New Roman"/>
          <w:sz w:val="24"/>
          <w:szCs w:val="24"/>
        </w:rPr>
        <w:fldChar w:fldCharType="end"/>
      </w:r>
      <w:r w:rsidR="000B3048">
        <w:rPr>
          <w:rFonts w:ascii="Times New Roman" w:hAnsi="Times New Roman" w:cs="Times New Roman"/>
          <w:sz w:val="24"/>
          <w:szCs w:val="24"/>
        </w:rPr>
        <w:t xml:space="preserve">. </w:t>
      </w:r>
      <w:r w:rsidR="009B058A">
        <w:rPr>
          <w:rFonts w:ascii="Times New Roman" w:hAnsi="Times New Roman" w:cs="Times New Roman"/>
          <w:sz w:val="24"/>
          <w:szCs w:val="24"/>
        </w:rPr>
        <w:t xml:space="preserve"> </w:t>
      </w:r>
    </w:p>
    <w:p w14:paraId="660E0420" w14:textId="2AB85755" w:rsidR="00A67342" w:rsidRDefault="007E5351" w:rsidP="008C40DC">
      <w:pPr>
        <w:spacing w:after="200" w:line="360" w:lineRule="auto"/>
        <w:ind w:firstLine="720"/>
        <w:jc w:val="both"/>
        <w:rPr>
          <w:rFonts w:ascii="Times New Roman" w:hAnsi="Times New Roman" w:cs="Times New Roman"/>
          <w:sz w:val="24"/>
          <w:szCs w:val="24"/>
        </w:rPr>
      </w:pPr>
      <w:r>
        <w:rPr>
          <w:rFonts w:ascii="Times New Roman" w:hAnsi="Times New Roman" w:cs="Times New Roman"/>
          <w:sz w:val="24"/>
          <w:szCs w:val="24"/>
        </w:rPr>
        <w:t>Kolonyal Dönem Amerika’sında Sosyal Kütüphaneler,</w:t>
      </w:r>
      <w:r w:rsidR="00061F13">
        <w:rPr>
          <w:rFonts w:ascii="Times New Roman" w:hAnsi="Times New Roman" w:cs="Times New Roman"/>
          <w:sz w:val="24"/>
          <w:szCs w:val="24"/>
        </w:rPr>
        <w:t xml:space="preserve"> kitapları ücretli olarak kiralayan</w:t>
      </w:r>
      <w:r>
        <w:rPr>
          <w:rFonts w:ascii="Times New Roman" w:hAnsi="Times New Roman" w:cs="Times New Roman"/>
          <w:sz w:val="24"/>
          <w:szCs w:val="24"/>
        </w:rPr>
        <w:t xml:space="preserve"> “Kiralama Kütüphaneleri (Circulating Libraries</w:t>
      </w:r>
      <w:r>
        <w:rPr>
          <w:rStyle w:val="DipnotBavurusu"/>
          <w:rFonts w:ascii="Times New Roman" w:hAnsi="Times New Roman" w:cs="Times New Roman"/>
          <w:sz w:val="24"/>
          <w:szCs w:val="24"/>
        </w:rPr>
        <w:footnoteReference w:id="2"/>
      </w:r>
      <w:r>
        <w:rPr>
          <w:rFonts w:ascii="Times New Roman" w:hAnsi="Times New Roman" w:cs="Times New Roman"/>
          <w:sz w:val="24"/>
          <w:szCs w:val="24"/>
        </w:rPr>
        <w:t xml:space="preserve">)” </w:t>
      </w:r>
      <w:r w:rsidR="00061F13">
        <w:rPr>
          <w:rFonts w:ascii="Times New Roman" w:hAnsi="Times New Roman" w:cs="Times New Roman"/>
          <w:sz w:val="24"/>
          <w:szCs w:val="24"/>
        </w:rPr>
        <w:t xml:space="preserve">ile bir miktar rekabet yaşamıştır. </w:t>
      </w:r>
      <w:r>
        <w:rPr>
          <w:rFonts w:ascii="Times New Roman" w:hAnsi="Times New Roman" w:cs="Times New Roman"/>
          <w:sz w:val="24"/>
          <w:szCs w:val="24"/>
        </w:rPr>
        <w:t xml:space="preserve"> </w:t>
      </w:r>
      <w:r w:rsidR="00061F13">
        <w:rPr>
          <w:rFonts w:ascii="Times New Roman" w:hAnsi="Times New Roman" w:cs="Times New Roman"/>
          <w:sz w:val="24"/>
          <w:szCs w:val="24"/>
        </w:rPr>
        <w:t>Kar amacı güden bir kütüphane türü olan Kiralama Kütüphaneleri genellikle koleksiyonlarında en çok satan edebi eserleri barındırmıştır</w:t>
      </w:r>
      <w:r w:rsidR="00061F13">
        <w:rPr>
          <w:rFonts w:ascii="Times New Roman" w:hAnsi="Times New Roman" w:cs="Times New Roman"/>
          <w:sz w:val="24"/>
          <w:szCs w:val="24"/>
        </w:rPr>
        <w:fldChar w:fldCharType="begin" w:fldLock="1"/>
      </w:r>
      <w:r w:rsidR="00C56E7F">
        <w:rPr>
          <w:rFonts w:ascii="Times New Roman" w:hAnsi="Times New Roman" w:cs="Times New Roman"/>
          <w:sz w:val="24"/>
          <w:szCs w:val="24"/>
        </w:rPr>
        <w:instrText>ADDIN CSL_CITATION {"citationItems":[{"id":"ITEM-1","itemData":{"ISBN":"9780190248017","author":[{"dropping-particle":"","family":"Wiegand","given":"Wayne A","non-dropping-particle":"","parse-names":false,"suffix":""}],"id":"ITEM-1","issued":{"date-parts":[["2015"]]},"publisher":"Oxford University Press","publisher-place":"Oxford, UNITED KINGDOM","title":"Part of Our Lives : A Peoples History of the American Public Library","type":"book"},"uris":["http://www.mendeley.com/documents/?uuid=2c9fe52e-5df5-4a6f-bec8-694a4970cd7b"]}],"mendeley":{"formattedCitation":"(Wiegand, 2015)","manualFormatting":"(Wiegand, 2015: 9)","plainTextFormattedCitation":"(Wiegand, 2015)","previouslyFormattedCitation":"(Wiegand, 2015)"},"properties":{"noteIndex":0},"schema":"https://github.com/citation-style-language/schema/raw/master/csl-citation.json"}</w:instrText>
      </w:r>
      <w:r w:rsidR="00061F13">
        <w:rPr>
          <w:rFonts w:ascii="Times New Roman" w:hAnsi="Times New Roman" w:cs="Times New Roman"/>
          <w:sz w:val="24"/>
          <w:szCs w:val="24"/>
        </w:rPr>
        <w:fldChar w:fldCharType="separate"/>
      </w:r>
      <w:r w:rsidR="00061F13" w:rsidRPr="00061F13">
        <w:rPr>
          <w:rFonts w:ascii="Times New Roman" w:hAnsi="Times New Roman" w:cs="Times New Roman"/>
          <w:noProof/>
          <w:sz w:val="24"/>
          <w:szCs w:val="24"/>
        </w:rPr>
        <w:t>(Wiegand, 2015</w:t>
      </w:r>
      <w:r w:rsidR="00061F13">
        <w:rPr>
          <w:rFonts w:ascii="Times New Roman" w:hAnsi="Times New Roman" w:cs="Times New Roman"/>
          <w:noProof/>
          <w:sz w:val="24"/>
          <w:szCs w:val="24"/>
        </w:rPr>
        <w:t>: 9</w:t>
      </w:r>
      <w:r w:rsidR="00061F13" w:rsidRPr="00061F13">
        <w:rPr>
          <w:rFonts w:ascii="Times New Roman" w:hAnsi="Times New Roman" w:cs="Times New Roman"/>
          <w:noProof/>
          <w:sz w:val="24"/>
          <w:szCs w:val="24"/>
        </w:rPr>
        <w:t>)</w:t>
      </w:r>
      <w:r w:rsidR="00061F13">
        <w:rPr>
          <w:rFonts w:ascii="Times New Roman" w:hAnsi="Times New Roman" w:cs="Times New Roman"/>
          <w:sz w:val="24"/>
          <w:szCs w:val="24"/>
        </w:rPr>
        <w:fldChar w:fldCharType="end"/>
      </w:r>
      <w:r w:rsidR="00061F13">
        <w:rPr>
          <w:rFonts w:ascii="Times New Roman" w:hAnsi="Times New Roman" w:cs="Times New Roman"/>
          <w:sz w:val="24"/>
          <w:szCs w:val="24"/>
        </w:rPr>
        <w:t xml:space="preserve">. </w:t>
      </w:r>
      <w:r w:rsidR="00061F13" w:rsidRPr="00061F13">
        <w:rPr>
          <w:rFonts w:ascii="Times New Roman" w:hAnsi="Times New Roman" w:cs="Times New Roman"/>
          <w:sz w:val="24"/>
          <w:szCs w:val="24"/>
        </w:rPr>
        <w:t xml:space="preserve">Kiralama </w:t>
      </w:r>
      <w:r w:rsidR="00061F13">
        <w:rPr>
          <w:rFonts w:ascii="Times New Roman" w:hAnsi="Times New Roman" w:cs="Times New Roman"/>
          <w:sz w:val="24"/>
          <w:szCs w:val="24"/>
        </w:rPr>
        <w:t>K</w:t>
      </w:r>
      <w:r w:rsidR="00061F13" w:rsidRPr="00061F13">
        <w:rPr>
          <w:rFonts w:ascii="Times New Roman" w:hAnsi="Times New Roman" w:cs="Times New Roman"/>
          <w:sz w:val="24"/>
          <w:szCs w:val="24"/>
        </w:rPr>
        <w:t>ütüphanelerinin ilk örneklerinin Avrupa’da ortaya çıktığı bilinmektedir. 1342 tarihinde Paris kaynaklı bir tüzükte, üniversite öğrencilerine kitap kiralayan bir işletme ile ilgili bilgi bulunmaktadır. 1711’de İskoçya’da, 1725’de Britanya’da ve gen</w:t>
      </w:r>
      <w:r w:rsidR="00A67342">
        <w:rPr>
          <w:rFonts w:ascii="Times New Roman" w:hAnsi="Times New Roman" w:cs="Times New Roman"/>
          <w:sz w:val="24"/>
          <w:szCs w:val="24"/>
        </w:rPr>
        <w:t>e yakın tarihlerde Toulouse, Viyan</w:t>
      </w:r>
      <w:r w:rsidR="00061F13" w:rsidRPr="00061F13">
        <w:rPr>
          <w:rFonts w:ascii="Times New Roman" w:hAnsi="Times New Roman" w:cs="Times New Roman"/>
          <w:sz w:val="24"/>
          <w:szCs w:val="24"/>
        </w:rPr>
        <w:t xml:space="preserve">a ve Bologna’da </w:t>
      </w:r>
      <w:r w:rsidR="00A67342">
        <w:rPr>
          <w:rFonts w:ascii="Times New Roman" w:hAnsi="Times New Roman" w:cs="Times New Roman"/>
          <w:sz w:val="24"/>
          <w:szCs w:val="24"/>
        </w:rPr>
        <w:t>K</w:t>
      </w:r>
      <w:r w:rsidR="00061F13" w:rsidRPr="00061F13">
        <w:rPr>
          <w:rFonts w:ascii="Times New Roman" w:hAnsi="Times New Roman" w:cs="Times New Roman"/>
          <w:sz w:val="24"/>
          <w:szCs w:val="24"/>
        </w:rPr>
        <w:t xml:space="preserve">iralama </w:t>
      </w:r>
      <w:r w:rsidR="00A67342">
        <w:rPr>
          <w:rFonts w:ascii="Times New Roman" w:hAnsi="Times New Roman" w:cs="Times New Roman"/>
          <w:sz w:val="24"/>
          <w:szCs w:val="24"/>
        </w:rPr>
        <w:t>K</w:t>
      </w:r>
      <w:r w:rsidR="00061F13" w:rsidRPr="00061F13">
        <w:rPr>
          <w:rFonts w:ascii="Times New Roman" w:hAnsi="Times New Roman" w:cs="Times New Roman"/>
          <w:sz w:val="24"/>
          <w:szCs w:val="24"/>
        </w:rPr>
        <w:t>ütüphanesi örneklerine rastlanmıştır</w:t>
      </w:r>
      <w:r w:rsidR="00A67342">
        <w:rPr>
          <w:rFonts w:ascii="Times New Roman" w:hAnsi="Times New Roman" w:cs="Times New Roman"/>
          <w:sz w:val="24"/>
          <w:szCs w:val="24"/>
        </w:rPr>
        <w:fldChar w:fldCharType="begin" w:fldLock="1"/>
      </w:r>
      <w:r w:rsidR="00B56D84">
        <w:rPr>
          <w:rFonts w:ascii="Times New Roman" w:hAnsi="Times New Roman" w:cs="Times New Roman"/>
          <w:sz w:val="24"/>
          <w:szCs w:val="24"/>
        </w:rPr>
        <w:instrText>ADDIN CSL_CITATION {"citationItems":[{"id":"ITEM-1","itemData":{"author":[{"dropping-particle":"","family":"Shera","given":"Jesse Hauk.","non-dropping-particle":"","parse-names":false,"suffix":""}],"id":"ITEM-1","issued":{"date-parts":[["1949"]]},"language":"German","publisher":"Univ. of Chicago Press","publisher-place":"Chicago, Ill","title":"Foundations of the public library the origins of the public library movement in New England, 1629-1855","type":"book"},"uris":["http://www.mendeley.com/documents/?uuid=a92346ee-6d3c-46b1-ab68-fedac103b3a3"]}],"mendeley":{"formattedCitation":"(Shera, 1949)","manualFormatting":"(Shera, 1949: 127-131)","plainTextFormattedCitation":"(Shera, 1949)","previouslyFormattedCitation":"(Shera, 1949)"},"properties":{"noteIndex":0},"schema":"https://github.com/citation-style-language/schema/raw/master/csl-citation.json"}</w:instrText>
      </w:r>
      <w:r w:rsidR="00A67342">
        <w:rPr>
          <w:rFonts w:ascii="Times New Roman" w:hAnsi="Times New Roman" w:cs="Times New Roman"/>
          <w:sz w:val="24"/>
          <w:szCs w:val="24"/>
        </w:rPr>
        <w:fldChar w:fldCharType="separate"/>
      </w:r>
      <w:r w:rsidR="00A67342" w:rsidRPr="00A67342">
        <w:rPr>
          <w:rFonts w:ascii="Times New Roman" w:hAnsi="Times New Roman" w:cs="Times New Roman"/>
          <w:noProof/>
          <w:sz w:val="24"/>
          <w:szCs w:val="24"/>
        </w:rPr>
        <w:t>(Shera, 1949</w:t>
      </w:r>
      <w:r w:rsidR="00A67342">
        <w:rPr>
          <w:rFonts w:ascii="Times New Roman" w:hAnsi="Times New Roman" w:cs="Times New Roman"/>
          <w:noProof/>
          <w:sz w:val="24"/>
          <w:szCs w:val="24"/>
        </w:rPr>
        <w:t>: 127-131</w:t>
      </w:r>
      <w:r w:rsidR="00A67342" w:rsidRPr="00A67342">
        <w:rPr>
          <w:rFonts w:ascii="Times New Roman" w:hAnsi="Times New Roman" w:cs="Times New Roman"/>
          <w:noProof/>
          <w:sz w:val="24"/>
          <w:szCs w:val="24"/>
        </w:rPr>
        <w:t>)</w:t>
      </w:r>
      <w:r w:rsidR="00A67342">
        <w:rPr>
          <w:rFonts w:ascii="Times New Roman" w:hAnsi="Times New Roman" w:cs="Times New Roman"/>
          <w:sz w:val="24"/>
          <w:szCs w:val="24"/>
        </w:rPr>
        <w:fldChar w:fldCharType="end"/>
      </w:r>
      <w:r w:rsidR="00061F13" w:rsidRPr="00061F13">
        <w:rPr>
          <w:rFonts w:ascii="Times New Roman" w:hAnsi="Times New Roman" w:cs="Times New Roman"/>
          <w:sz w:val="24"/>
          <w:szCs w:val="24"/>
        </w:rPr>
        <w:t>.</w:t>
      </w:r>
      <w:r w:rsidR="00A67342">
        <w:rPr>
          <w:rFonts w:ascii="Times New Roman" w:hAnsi="Times New Roman" w:cs="Times New Roman"/>
          <w:sz w:val="24"/>
          <w:szCs w:val="24"/>
        </w:rPr>
        <w:t xml:space="preserve"> </w:t>
      </w:r>
    </w:p>
    <w:p w14:paraId="565469A7" w14:textId="6B4C80E0" w:rsidR="007E5351" w:rsidRDefault="00A67342" w:rsidP="008C40DC">
      <w:pPr>
        <w:spacing w:after="200" w:line="360" w:lineRule="auto"/>
        <w:ind w:firstLine="720"/>
        <w:jc w:val="both"/>
        <w:rPr>
          <w:rFonts w:ascii="Times New Roman" w:hAnsi="Times New Roman" w:cs="Times New Roman"/>
          <w:sz w:val="24"/>
          <w:szCs w:val="24"/>
        </w:rPr>
      </w:pPr>
      <w:r w:rsidRPr="00A67342">
        <w:rPr>
          <w:rFonts w:ascii="Times New Roman" w:hAnsi="Times New Roman" w:cs="Times New Roman"/>
          <w:sz w:val="24"/>
          <w:szCs w:val="24"/>
        </w:rPr>
        <w:t xml:space="preserve">Kiralama </w:t>
      </w:r>
      <w:r>
        <w:rPr>
          <w:rFonts w:ascii="Times New Roman" w:hAnsi="Times New Roman" w:cs="Times New Roman"/>
          <w:sz w:val="24"/>
          <w:szCs w:val="24"/>
        </w:rPr>
        <w:t>K</w:t>
      </w:r>
      <w:r w:rsidRPr="00A67342">
        <w:rPr>
          <w:rFonts w:ascii="Times New Roman" w:hAnsi="Times New Roman" w:cs="Times New Roman"/>
          <w:sz w:val="24"/>
          <w:szCs w:val="24"/>
        </w:rPr>
        <w:t xml:space="preserve">ütüphanelerinin 18. yüzyılın ortalarında </w:t>
      </w:r>
      <w:r w:rsidR="004C7026" w:rsidRPr="00F866DC">
        <w:rPr>
          <w:rFonts w:ascii="Times New Roman" w:hAnsi="Times New Roman" w:cs="Times New Roman"/>
          <w:sz w:val="24"/>
          <w:szCs w:val="24"/>
        </w:rPr>
        <w:t>Amerika Birleşik Devletleri</w:t>
      </w:r>
      <w:r w:rsidRPr="00A67342">
        <w:rPr>
          <w:rFonts w:ascii="Times New Roman" w:hAnsi="Times New Roman" w:cs="Times New Roman"/>
          <w:sz w:val="24"/>
          <w:szCs w:val="24"/>
        </w:rPr>
        <w:t>’</w:t>
      </w:r>
      <w:r w:rsidR="004C7026">
        <w:rPr>
          <w:rFonts w:ascii="Times New Roman" w:hAnsi="Times New Roman" w:cs="Times New Roman"/>
          <w:sz w:val="24"/>
          <w:szCs w:val="24"/>
        </w:rPr>
        <w:t>n</w:t>
      </w:r>
      <w:r w:rsidRPr="00A67342">
        <w:rPr>
          <w:rFonts w:ascii="Times New Roman" w:hAnsi="Times New Roman" w:cs="Times New Roman"/>
          <w:sz w:val="24"/>
          <w:szCs w:val="24"/>
        </w:rPr>
        <w:t xml:space="preserve">de açılmaya başlandıkları bilinmektedir. Cumhuriyet kurulana kadar çeşitli denemeler olduysa da başarılı ve kalıcı bir </w:t>
      </w:r>
      <w:r>
        <w:rPr>
          <w:rFonts w:ascii="Times New Roman" w:hAnsi="Times New Roman" w:cs="Times New Roman"/>
          <w:sz w:val="24"/>
          <w:szCs w:val="24"/>
        </w:rPr>
        <w:t>K</w:t>
      </w:r>
      <w:r w:rsidRPr="00A67342">
        <w:rPr>
          <w:rFonts w:ascii="Times New Roman" w:hAnsi="Times New Roman" w:cs="Times New Roman"/>
          <w:sz w:val="24"/>
          <w:szCs w:val="24"/>
        </w:rPr>
        <w:t>i</w:t>
      </w:r>
      <w:r>
        <w:rPr>
          <w:rFonts w:ascii="Times New Roman" w:hAnsi="Times New Roman" w:cs="Times New Roman"/>
          <w:sz w:val="24"/>
          <w:szCs w:val="24"/>
        </w:rPr>
        <w:t>ralama Kütüphanesine rastlanmamıştır</w:t>
      </w:r>
      <w:r w:rsidRPr="00A67342">
        <w:rPr>
          <w:rFonts w:ascii="Times New Roman" w:hAnsi="Times New Roman" w:cs="Times New Roman"/>
          <w:sz w:val="24"/>
          <w:szCs w:val="24"/>
        </w:rPr>
        <w:t>.</w:t>
      </w:r>
      <w:r>
        <w:rPr>
          <w:rFonts w:ascii="Times New Roman" w:hAnsi="Times New Roman" w:cs="Times New Roman"/>
          <w:sz w:val="24"/>
          <w:szCs w:val="24"/>
        </w:rPr>
        <w:t xml:space="preserve"> Cumhuriyet kurulduktan sonra Kiralama K</w:t>
      </w:r>
      <w:r w:rsidRPr="00A67342">
        <w:rPr>
          <w:rFonts w:ascii="Times New Roman" w:hAnsi="Times New Roman" w:cs="Times New Roman"/>
          <w:sz w:val="24"/>
          <w:szCs w:val="24"/>
        </w:rPr>
        <w:t>ütüphaneleri açılmaya, k</w:t>
      </w:r>
      <w:r w:rsidR="00F5739C" w:rsidRPr="00F5739C">
        <w:rPr>
          <w:rFonts w:ascii="Times New Roman" w:hAnsi="Times New Roman" w:cs="Times New Roman"/>
          <w:sz w:val="24"/>
          <w:szCs w:val="24"/>
        </w:rPr>
        <w:t>â</w:t>
      </w:r>
      <w:r w:rsidRPr="00A67342">
        <w:rPr>
          <w:rFonts w:ascii="Times New Roman" w:hAnsi="Times New Roman" w:cs="Times New Roman"/>
          <w:sz w:val="24"/>
          <w:szCs w:val="24"/>
        </w:rPr>
        <w:t xml:space="preserve">r yapmaya ve genişlemeye başladı. Halk kütüphanelerinin kurulması noktasında pek bir etkileri olmasa da, roman ve benzeri eserleri ucuza kiralamış olmaları halkın okur-yazarlık oranını ve edebiyata olan ilgisini arttırması </w:t>
      </w:r>
      <w:r w:rsidR="008C65C7">
        <w:rPr>
          <w:rFonts w:ascii="Times New Roman" w:hAnsi="Times New Roman" w:cs="Times New Roman"/>
          <w:sz w:val="24"/>
          <w:szCs w:val="24"/>
        </w:rPr>
        <w:t>bakımından</w:t>
      </w:r>
      <w:r w:rsidRPr="00A67342">
        <w:rPr>
          <w:rFonts w:ascii="Times New Roman" w:hAnsi="Times New Roman" w:cs="Times New Roman"/>
          <w:sz w:val="24"/>
          <w:szCs w:val="24"/>
        </w:rPr>
        <w:t xml:space="preserve"> önemli</w:t>
      </w:r>
      <w:r w:rsidR="008C65C7">
        <w:rPr>
          <w:rFonts w:ascii="Times New Roman" w:hAnsi="Times New Roman" w:cs="Times New Roman"/>
          <w:sz w:val="24"/>
          <w:szCs w:val="24"/>
        </w:rPr>
        <w:t xml:space="preserve"> olmuştur</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{"citationItems":[{"id":"ITEM-1","itemData":{"author":[{"dropping-particle":"","family":"Shera","given":"Jesse Hauk.","non-dropping-particle":"","parse-names":false,"suffix":""}],"id":"ITEM-1","issued":{"date-parts":[["1949"]]},"language":"German","publisher":"Univ. of Chicago Press","publisher-place":"Chicago, Ill","title":"Foundations of the public library the origins of the public library movement in New England, 1629-1855","type":"book"},"uris":["http://www.mendeley.com/documents/?uuid=a92346ee-6d3c-46b1-ab68-fedac103b3a3"]}],"mendeley":{"formattedCitation":"(Shera, 1949)","manualFormatting":"(Shera, 1949: 155)","plainTextFormattedCitation":"(Shera, 1949)","previouslyFormattedCitation":"(Shera, 1949)"},"properties":{"noteIndex":0},"schema":"https://github.com/citation-style-language/schema/raw/master/csl-citation.json"}</w:instrText>
      </w:r>
      <w:r>
        <w:rPr>
          <w:rFonts w:ascii="Times New Roman" w:hAnsi="Times New Roman" w:cs="Times New Roman"/>
          <w:sz w:val="24"/>
          <w:szCs w:val="24"/>
        </w:rPr>
        <w:fldChar w:fldCharType="separate"/>
      </w:r>
      <w:r w:rsidRPr="00A67342">
        <w:rPr>
          <w:rFonts w:ascii="Times New Roman" w:hAnsi="Times New Roman" w:cs="Times New Roman"/>
          <w:noProof/>
          <w:sz w:val="24"/>
          <w:szCs w:val="24"/>
        </w:rPr>
        <w:t>(Shera, 1949</w:t>
      </w:r>
      <w:r>
        <w:rPr>
          <w:rFonts w:ascii="Times New Roman" w:hAnsi="Times New Roman" w:cs="Times New Roman"/>
          <w:noProof/>
          <w:sz w:val="24"/>
          <w:szCs w:val="24"/>
        </w:rPr>
        <w:t>: 155</w:t>
      </w:r>
      <w:r w:rsidRPr="00A67342">
        <w:rPr>
          <w:rFonts w:ascii="Times New Roman" w:hAnsi="Times New Roman" w:cs="Times New Roman"/>
          <w:noProof/>
          <w:sz w:val="24"/>
          <w:szCs w:val="24"/>
        </w:rPr>
        <w:t>)</w:t>
      </w:r>
      <w:r>
        <w:rPr>
          <w:rFonts w:ascii="Times New Roman" w:hAnsi="Times New Roman" w:cs="Times New Roman"/>
          <w:sz w:val="24"/>
          <w:szCs w:val="24"/>
        </w:rPr>
        <w:fldChar w:fldCharType="end"/>
      </w:r>
      <w:r w:rsidRPr="00A67342">
        <w:rPr>
          <w:rFonts w:ascii="Times New Roman" w:hAnsi="Times New Roman" w:cs="Times New Roman"/>
          <w:sz w:val="24"/>
          <w:szCs w:val="24"/>
        </w:rPr>
        <w:t>.</w:t>
      </w:r>
      <w:r w:rsidR="00FD5172">
        <w:rPr>
          <w:rFonts w:ascii="Times New Roman" w:hAnsi="Times New Roman" w:cs="Times New Roman"/>
          <w:sz w:val="24"/>
          <w:szCs w:val="24"/>
        </w:rPr>
        <w:t xml:space="preserve"> Özellikle yeni kitap almaya parası yetmeyen insanların entelektüel ihtiyaçlarını, düşük bir kiralama ücreti ile Kiralama Kütüphanelerinden karşılayabilmeleri, bu kütüphanelerin kullanımını arttırmıştır. </w:t>
      </w:r>
      <w:r w:rsidR="00AC3C46">
        <w:rPr>
          <w:rFonts w:ascii="Times New Roman" w:hAnsi="Times New Roman" w:cs="Times New Roman"/>
          <w:sz w:val="24"/>
          <w:szCs w:val="24"/>
        </w:rPr>
        <w:t>Fakat gerek 1850’lü yılların başından itibaren Halk Kütüphanelerinin kurul</w:t>
      </w:r>
      <w:r w:rsidR="00FE5B71">
        <w:rPr>
          <w:rFonts w:ascii="Times New Roman" w:hAnsi="Times New Roman" w:cs="Times New Roman"/>
          <w:sz w:val="24"/>
          <w:szCs w:val="24"/>
        </w:rPr>
        <w:t xml:space="preserve">ması ve yayılması ile </w:t>
      </w:r>
      <w:r w:rsidR="00AC3C46">
        <w:rPr>
          <w:rFonts w:ascii="Times New Roman" w:hAnsi="Times New Roman" w:cs="Times New Roman"/>
          <w:sz w:val="24"/>
          <w:szCs w:val="24"/>
        </w:rPr>
        <w:t>20. Yüzyılın başından itibaren daha ucuza m</w:t>
      </w:r>
      <w:r w:rsidR="00AC3C46" w:rsidRPr="00AC3C46">
        <w:rPr>
          <w:rFonts w:ascii="Times New Roman" w:hAnsi="Times New Roman" w:cs="Times New Roman"/>
          <w:sz w:val="24"/>
          <w:szCs w:val="24"/>
        </w:rPr>
        <w:t>â</w:t>
      </w:r>
      <w:r w:rsidR="00AC3C46">
        <w:rPr>
          <w:rFonts w:ascii="Times New Roman" w:hAnsi="Times New Roman" w:cs="Times New Roman"/>
          <w:sz w:val="24"/>
          <w:szCs w:val="24"/>
        </w:rPr>
        <w:t>l olan karton kapaklı kitapların basımının başlaması ile birlikte kiralama kütüphanelerine olan ilgi büyük oranda azalmıştır</w:t>
      </w:r>
      <w:r w:rsidR="00B56D84">
        <w:rPr>
          <w:rFonts w:ascii="Times New Roman" w:hAnsi="Times New Roman" w:cs="Times New Roman"/>
          <w:sz w:val="24"/>
          <w:szCs w:val="24"/>
        </w:rPr>
        <w:fldChar w:fldCharType="begin" w:fldLock="1"/>
      </w:r>
      <w:r w:rsidR="00164399">
        <w:rPr>
          <w:rFonts w:ascii="Times New Roman" w:hAnsi="Times New Roman" w:cs="Times New Roman"/>
          <w:sz w:val="24"/>
          <w:szCs w:val="24"/>
        </w:rPr>
        <w:instrText>ADDIN CSL_CITATION {"citationItems":[{"id":"ITEM-1","itemData":{"ISSN":"0162-2811","abstract":"Small rental libraries that circulated popular fiction and nonfiction for a small fee flourished as sideline businesses in many United States and British nonbook retail and service outlets from the late 1920s through the 1940s. This article explores the antecedents, history, operation, and influence of those libraries. It then considers one subindustry's implications for such marketing concepts as theories of retail firm growth and decline, the vagueness of the distinction between products and services, loss-leader and scrambled merchandising, and relationship marketing.","author":[{"dropping-particle":"","family":"Rassuli  S. C.","given":"K M and Hollander","non-dropping-particle":"","parse-names":false,"suffix":""}],"container-title":"Communication Abstracts","id":"ITEM-1","issue":"6","issued":{"date-parts":[["2002"]]},"language":"English","page":"755-909","publisher":"Sage Publications","title":"Revolving, not revolutionary books: the history of rental libraries until 1960.","type":"article-journal","volume":"25"},"uris":["http://www.mendeley.com/documents/?uuid=9b170bcf-b008-4cda-8a79-1dd5605ef1aa"]}],"mendeley":{"formattedCitation":"(Rassuli  S. C., 2002)","plainTextFormattedCitation":"(Rassuli  S. C., 2002)","previouslyFormattedCitation":"(Rassuli  S. C., 2002)"},"properties":{"noteIndex":0},"schema":"https://github.com/citation-style-language/schema/raw/master/csl-citation.json"}</w:instrText>
      </w:r>
      <w:r w:rsidR="00B56D84">
        <w:rPr>
          <w:rFonts w:ascii="Times New Roman" w:hAnsi="Times New Roman" w:cs="Times New Roman"/>
          <w:sz w:val="24"/>
          <w:szCs w:val="24"/>
        </w:rPr>
        <w:fldChar w:fldCharType="separate"/>
      </w:r>
      <w:r w:rsidR="00B56D84" w:rsidRPr="00B56D84">
        <w:rPr>
          <w:rFonts w:ascii="Times New Roman" w:hAnsi="Times New Roman" w:cs="Times New Roman"/>
          <w:noProof/>
          <w:sz w:val="24"/>
          <w:szCs w:val="24"/>
        </w:rPr>
        <w:t>(Rassuli  S. C., 2002)</w:t>
      </w:r>
      <w:r w:rsidR="00B56D84">
        <w:rPr>
          <w:rFonts w:ascii="Times New Roman" w:hAnsi="Times New Roman" w:cs="Times New Roman"/>
          <w:sz w:val="24"/>
          <w:szCs w:val="24"/>
        </w:rPr>
        <w:fldChar w:fldCharType="end"/>
      </w:r>
      <w:r w:rsidR="00AC3C46">
        <w:rPr>
          <w:rFonts w:ascii="Times New Roman" w:hAnsi="Times New Roman" w:cs="Times New Roman"/>
          <w:sz w:val="24"/>
          <w:szCs w:val="24"/>
        </w:rPr>
        <w:t xml:space="preserve">.    </w:t>
      </w:r>
    </w:p>
    <w:p w14:paraId="36141606" w14:textId="68BF8144" w:rsidR="00F23C2C" w:rsidRDefault="008C65C7" w:rsidP="008C40DC">
      <w:pPr>
        <w:spacing w:after="200" w:line="360" w:lineRule="auto"/>
        <w:ind w:firstLine="720"/>
        <w:jc w:val="both"/>
        <w:rPr>
          <w:rFonts w:ascii="Times New Roman" w:hAnsi="Times New Roman" w:cs="Times New Roman"/>
          <w:sz w:val="24"/>
          <w:szCs w:val="24"/>
        </w:rPr>
      </w:pPr>
      <w:r>
        <w:rPr>
          <w:rFonts w:ascii="Times New Roman" w:hAnsi="Times New Roman" w:cs="Times New Roman"/>
          <w:sz w:val="24"/>
          <w:szCs w:val="24"/>
        </w:rPr>
        <w:lastRenderedPageBreak/>
        <w:t>Kolonyal Amerika’da çoğunlukla gazeteler ve broşürler Amerikan Devrimi’nin olu</w:t>
      </w:r>
      <w:r w:rsidR="004B2C7A">
        <w:rPr>
          <w:rFonts w:ascii="Times New Roman" w:hAnsi="Times New Roman" w:cs="Times New Roman"/>
          <w:sz w:val="24"/>
          <w:szCs w:val="24"/>
        </w:rPr>
        <w:t>şması için önemli bir rol oynamış</w:t>
      </w:r>
      <w:r>
        <w:rPr>
          <w:rFonts w:ascii="Times New Roman" w:hAnsi="Times New Roman" w:cs="Times New Roman"/>
          <w:sz w:val="24"/>
          <w:szCs w:val="24"/>
        </w:rPr>
        <w:t xml:space="preserve"> ve topluluklara hizmet sunan Sosyal Kütüphaneler de bu doğrultuda bilgi akışını sağlayan kurumlardan biri ol</w:t>
      </w:r>
      <w:r w:rsidR="00F5739C">
        <w:rPr>
          <w:rFonts w:ascii="Times New Roman" w:hAnsi="Times New Roman" w:cs="Times New Roman"/>
          <w:sz w:val="24"/>
          <w:szCs w:val="24"/>
        </w:rPr>
        <w:t>muştur. Birçok Sosyal Kütüphane;</w:t>
      </w:r>
      <w:r>
        <w:rPr>
          <w:rFonts w:ascii="Times New Roman" w:hAnsi="Times New Roman" w:cs="Times New Roman"/>
          <w:sz w:val="24"/>
          <w:szCs w:val="24"/>
        </w:rPr>
        <w:t xml:space="preserve"> James Otis, Samuel Adams ve Thomas Jefferson gibi şahsiyetlerin </w:t>
      </w:r>
      <w:r w:rsidR="00164399">
        <w:rPr>
          <w:rFonts w:ascii="Times New Roman" w:hAnsi="Times New Roman" w:cs="Times New Roman"/>
          <w:sz w:val="24"/>
          <w:szCs w:val="24"/>
        </w:rPr>
        <w:t>bağımsızlığı teşvik eden ve kolonilerde yaşayan insanların haklarıyla ilgili bilgiler içeren kitaplarına ev sahipliği yapmıştır. Bununla birlikte Amerika Birleşik Devletleri kurulduktan sonra Sosyal Kütüphaneler,  anayasanın oluşturulması ve eyaletler tarafından onaylanması sürecinde (1787-1789 yılları) toplulukların ve yöneticilerin arasındaki anlaşmazlıkları ve tartışmaları yazılı ve sözlü iletişim yoluyla aşmalarına aracı olmuştur</w:t>
      </w:r>
      <w:r w:rsidR="00164399">
        <w:rPr>
          <w:rFonts w:ascii="Times New Roman" w:hAnsi="Times New Roman" w:cs="Times New Roman"/>
          <w:sz w:val="24"/>
          <w:szCs w:val="24"/>
        </w:rPr>
        <w:fldChar w:fldCharType="begin" w:fldLock="1"/>
      </w:r>
      <w:r w:rsidR="00C56E7F">
        <w:rPr>
          <w:rFonts w:ascii="Times New Roman" w:hAnsi="Times New Roman" w:cs="Times New Roman"/>
          <w:sz w:val="24"/>
          <w:szCs w:val="24"/>
        </w:rPr>
        <w:instrText>ADDIN CSL_CITATION {"citationItems":[{"id":"ITEM-1","itemData":{"ISBN":"9780190248017","author":[{"dropping-particle":"","family":"Wiegand","given":"Wayne A","non-dropping-particle":"","parse-names":false,"suffix":""}],"id":"ITEM-1","issued":{"date-parts":[["2015"]]},"publisher":"Oxford University Press","publisher-place":"Oxford, UNITED KINGDOM","title":"Part of Our Lives : A Peoples History of the American Public Library","type":"book"},"uris":["http://www.mendeley.com/documents/?uuid=2c9fe52e-5df5-4a6f-bec8-694a4970cd7b"]}],"mendeley":{"formattedCitation":"(Wiegand, 2015)","manualFormatting":"(Wiegand, 2015: 12)","plainTextFormattedCitation":"(Wiegand, 2015)","previouslyFormattedCitation":"(Wiegand, 2015)"},"properties":{"noteIndex":0},"schema":"https://github.com/citation-style-language/schema/raw/master/csl-citation.json"}</w:instrText>
      </w:r>
      <w:r w:rsidR="00164399">
        <w:rPr>
          <w:rFonts w:ascii="Times New Roman" w:hAnsi="Times New Roman" w:cs="Times New Roman"/>
          <w:sz w:val="24"/>
          <w:szCs w:val="24"/>
        </w:rPr>
        <w:fldChar w:fldCharType="separate"/>
      </w:r>
      <w:r w:rsidR="00164399" w:rsidRPr="00164399">
        <w:rPr>
          <w:rFonts w:ascii="Times New Roman" w:hAnsi="Times New Roman" w:cs="Times New Roman"/>
          <w:noProof/>
          <w:sz w:val="24"/>
          <w:szCs w:val="24"/>
        </w:rPr>
        <w:t>(Wiegand, 2015</w:t>
      </w:r>
      <w:r w:rsidR="00164399">
        <w:rPr>
          <w:rFonts w:ascii="Times New Roman" w:hAnsi="Times New Roman" w:cs="Times New Roman"/>
          <w:noProof/>
          <w:sz w:val="24"/>
          <w:szCs w:val="24"/>
        </w:rPr>
        <w:t>: 12</w:t>
      </w:r>
      <w:r w:rsidR="00164399" w:rsidRPr="00164399">
        <w:rPr>
          <w:rFonts w:ascii="Times New Roman" w:hAnsi="Times New Roman" w:cs="Times New Roman"/>
          <w:noProof/>
          <w:sz w:val="24"/>
          <w:szCs w:val="24"/>
        </w:rPr>
        <w:t>)</w:t>
      </w:r>
      <w:r w:rsidR="00164399">
        <w:rPr>
          <w:rFonts w:ascii="Times New Roman" w:hAnsi="Times New Roman" w:cs="Times New Roman"/>
          <w:sz w:val="24"/>
          <w:szCs w:val="24"/>
        </w:rPr>
        <w:fldChar w:fldCharType="end"/>
      </w:r>
      <w:r w:rsidR="00164399">
        <w:rPr>
          <w:rFonts w:ascii="Times New Roman" w:hAnsi="Times New Roman" w:cs="Times New Roman"/>
          <w:sz w:val="24"/>
          <w:szCs w:val="24"/>
        </w:rPr>
        <w:t>.</w:t>
      </w:r>
    </w:p>
    <w:p w14:paraId="66725C4D" w14:textId="6D8ECA5E" w:rsidR="001D4D0E" w:rsidRDefault="004C7026" w:rsidP="008C40DC">
      <w:pPr>
        <w:spacing w:after="200" w:line="360" w:lineRule="auto"/>
        <w:ind w:firstLine="720"/>
        <w:jc w:val="both"/>
        <w:rPr>
          <w:rFonts w:ascii="Times New Roman" w:hAnsi="Times New Roman" w:cs="Times New Roman"/>
          <w:sz w:val="24"/>
          <w:szCs w:val="24"/>
        </w:rPr>
      </w:pPr>
      <w:r w:rsidRPr="00F866DC">
        <w:rPr>
          <w:rFonts w:ascii="Times New Roman" w:hAnsi="Times New Roman" w:cs="Times New Roman"/>
          <w:sz w:val="24"/>
          <w:szCs w:val="24"/>
        </w:rPr>
        <w:t>Amerika Birleşik Devletleri</w:t>
      </w:r>
      <w:r w:rsidR="001D4D0E" w:rsidRPr="001D4D0E">
        <w:rPr>
          <w:rFonts w:ascii="Times New Roman" w:hAnsi="Times New Roman" w:cs="Times New Roman"/>
          <w:sz w:val="24"/>
          <w:szCs w:val="24"/>
        </w:rPr>
        <w:t xml:space="preserve">’nin kurulması ile birlikte, 1776 tarihinden itibaren </w:t>
      </w:r>
      <w:r w:rsidR="007B6D62">
        <w:rPr>
          <w:rFonts w:ascii="Times New Roman" w:hAnsi="Times New Roman" w:cs="Times New Roman"/>
          <w:sz w:val="24"/>
          <w:szCs w:val="24"/>
        </w:rPr>
        <w:t>S</w:t>
      </w:r>
      <w:r w:rsidR="001D4D0E" w:rsidRPr="001D4D0E">
        <w:rPr>
          <w:rFonts w:ascii="Times New Roman" w:hAnsi="Times New Roman" w:cs="Times New Roman"/>
          <w:sz w:val="24"/>
          <w:szCs w:val="24"/>
        </w:rPr>
        <w:t xml:space="preserve">osyal </w:t>
      </w:r>
      <w:r w:rsidR="007B6D62">
        <w:rPr>
          <w:rFonts w:ascii="Times New Roman" w:hAnsi="Times New Roman" w:cs="Times New Roman"/>
          <w:sz w:val="24"/>
          <w:szCs w:val="24"/>
        </w:rPr>
        <w:t>K</w:t>
      </w:r>
      <w:r w:rsidR="001D4D0E" w:rsidRPr="001D4D0E">
        <w:rPr>
          <w:rFonts w:ascii="Times New Roman" w:hAnsi="Times New Roman" w:cs="Times New Roman"/>
          <w:sz w:val="24"/>
          <w:szCs w:val="24"/>
        </w:rPr>
        <w:t>ütüphaneleri</w:t>
      </w:r>
      <w:r w:rsidR="007B6D62">
        <w:rPr>
          <w:rFonts w:ascii="Times New Roman" w:hAnsi="Times New Roman" w:cs="Times New Roman"/>
          <w:sz w:val="24"/>
          <w:szCs w:val="24"/>
        </w:rPr>
        <w:t>n sayıları hızla artmaya başlamıştır</w:t>
      </w:r>
      <w:r w:rsidR="001D4D0E" w:rsidRPr="001D4D0E">
        <w:rPr>
          <w:rFonts w:ascii="Times New Roman" w:hAnsi="Times New Roman" w:cs="Times New Roman"/>
          <w:sz w:val="24"/>
          <w:szCs w:val="24"/>
        </w:rPr>
        <w:t xml:space="preserve">. 1790-1815 yılları arasındaki yirmi beş yıl boyunca </w:t>
      </w:r>
      <w:r w:rsidR="007B6D62">
        <w:rPr>
          <w:rFonts w:ascii="Times New Roman" w:hAnsi="Times New Roman" w:cs="Times New Roman"/>
          <w:sz w:val="24"/>
          <w:szCs w:val="24"/>
        </w:rPr>
        <w:t>S</w:t>
      </w:r>
      <w:r w:rsidR="001D4D0E" w:rsidRPr="001D4D0E">
        <w:rPr>
          <w:rFonts w:ascii="Times New Roman" w:hAnsi="Times New Roman" w:cs="Times New Roman"/>
          <w:sz w:val="24"/>
          <w:szCs w:val="24"/>
        </w:rPr>
        <w:t xml:space="preserve">osyal </w:t>
      </w:r>
      <w:r w:rsidR="007B6D62">
        <w:rPr>
          <w:rFonts w:ascii="Times New Roman" w:hAnsi="Times New Roman" w:cs="Times New Roman"/>
          <w:sz w:val="24"/>
          <w:szCs w:val="24"/>
        </w:rPr>
        <w:t>K</w:t>
      </w:r>
      <w:r w:rsidR="001D4D0E" w:rsidRPr="001D4D0E">
        <w:rPr>
          <w:rFonts w:ascii="Times New Roman" w:hAnsi="Times New Roman" w:cs="Times New Roman"/>
          <w:sz w:val="24"/>
          <w:szCs w:val="24"/>
        </w:rPr>
        <w:t>ütüphaneler daha önce ben</w:t>
      </w:r>
      <w:r w:rsidR="007B6D62">
        <w:rPr>
          <w:rFonts w:ascii="Times New Roman" w:hAnsi="Times New Roman" w:cs="Times New Roman"/>
          <w:sz w:val="24"/>
          <w:szCs w:val="24"/>
        </w:rPr>
        <w:t>zeri görülmemiş bir büyüme yaşam</w:t>
      </w:r>
      <w:r w:rsidR="001D4D0E" w:rsidRPr="001D4D0E">
        <w:rPr>
          <w:rFonts w:ascii="Times New Roman" w:hAnsi="Times New Roman" w:cs="Times New Roman"/>
          <w:sz w:val="24"/>
          <w:szCs w:val="24"/>
        </w:rPr>
        <w:t>ı</w:t>
      </w:r>
      <w:r w:rsidR="007B6D62">
        <w:rPr>
          <w:rFonts w:ascii="Times New Roman" w:hAnsi="Times New Roman" w:cs="Times New Roman"/>
          <w:sz w:val="24"/>
          <w:szCs w:val="24"/>
        </w:rPr>
        <w:t>ştır</w:t>
      </w:r>
      <w:r w:rsidR="001D4D0E" w:rsidRPr="001D4D0E">
        <w:rPr>
          <w:rFonts w:ascii="Times New Roman" w:hAnsi="Times New Roman" w:cs="Times New Roman"/>
          <w:sz w:val="24"/>
          <w:szCs w:val="24"/>
        </w:rPr>
        <w:t>. Özellikle Connecticut, Massachusetts ve New Hampshire’daki New England kas</w:t>
      </w:r>
      <w:r w:rsidR="007B6D62">
        <w:rPr>
          <w:rFonts w:ascii="Times New Roman" w:hAnsi="Times New Roman" w:cs="Times New Roman"/>
          <w:sz w:val="24"/>
          <w:szCs w:val="24"/>
        </w:rPr>
        <w:t>abaları kitap kulüpleri düzenlem</w:t>
      </w:r>
      <w:r w:rsidR="001D4D0E" w:rsidRPr="001D4D0E">
        <w:rPr>
          <w:rFonts w:ascii="Times New Roman" w:hAnsi="Times New Roman" w:cs="Times New Roman"/>
          <w:sz w:val="24"/>
          <w:szCs w:val="24"/>
        </w:rPr>
        <w:t>i</w:t>
      </w:r>
      <w:r w:rsidR="007B6D62">
        <w:rPr>
          <w:rFonts w:ascii="Times New Roman" w:hAnsi="Times New Roman" w:cs="Times New Roman"/>
          <w:sz w:val="24"/>
          <w:szCs w:val="24"/>
        </w:rPr>
        <w:t>ştir</w:t>
      </w:r>
      <w:r w:rsidR="001D4D0E" w:rsidRPr="001D4D0E">
        <w:rPr>
          <w:rFonts w:ascii="Times New Roman" w:hAnsi="Times New Roman" w:cs="Times New Roman"/>
          <w:sz w:val="24"/>
          <w:szCs w:val="24"/>
        </w:rPr>
        <w:t>. Massachusetts</w:t>
      </w:r>
      <w:r w:rsidR="001D4D0E">
        <w:rPr>
          <w:rFonts w:ascii="Times New Roman" w:hAnsi="Times New Roman" w:cs="Times New Roman"/>
          <w:sz w:val="24"/>
          <w:szCs w:val="24"/>
        </w:rPr>
        <w:t xml:space="preserve"> </w:t>
      </w:r>
      <w:r w:rsidR="001D4D0E" w:rsidRPr="001D4D0E">
        <w:rPr>
          <w:rFonts w:ascii="Times New Roman" w:hAnsi="Times New Roman" w:cs="Times New Roman"/>
          <w:sz w:val="24"/>
          <w:szCs w:val="24"/>
        </w:rPr>
        <w:t>Register</w:t>
      </w:r>
      <w:r w:rsidR="001D4D0E">
        <w:rPr>
          <w:rStyle w:val="DipnotBavurusu"/>
          <w:rFonts w:ascii="Times New Roman" w:hAnsi="Times New Roman" w:cs="Times New Roman"/>
          <w:sz w:val="24"/>
          <w:szCs w:val="24"/>
        </w:rPr>
        <w:footnoteReference w:id="3"/>
      </w:r>
      <w:r w:rsidR="001D4D0E" w:rsidRPr="001D4D0E">
        <w:rPr>
          <w:rFonts w:ascii="Times New Roman" w:hAnsi="Times New Roman" w:cs="Times New Roman"/>
          <w:sz w:val="24"/>
          <w:szCs w:val="24"/>
        </w:rPr>
        <w:t xml:space="preserve"> editörleri 1802 tarihinde, Massachusetts’deki sosyal kütüphanelerin sayılarının ölçülmesinin çok zor olduğu fakat tahminen sayılarının </w:t>
      </w:r>
      <w:r w:rsidR="007B6D62">
        <w:rPr>
          <w:rFonts w:ascii="Times New Roman" w:hAnsi="Times New Roman" w:cs="Times New Roman"/>
          <w:sz w:val="24"/>
          <w:szCs w:val="24"/>
        </w:rPr>
        <w:t>100’e ulaştığını tahmin etmişt</w:t>
      </w:r>
      <w:r w:rsidR="001D4D0E" w:rsidRPr="001D4D0E">
        <w:rPr>
          <w:rFonts w:ascii="Times New Roman" w:hAnsi="Times New Roman" w:cs="Times New Roman"/>
          <w:sz w:val="24"/>
          <w:szCs w:val="24"/>
        </w:rPr>
        <w:t>ir</w:t>
      </w:r>
      <w:r w:rsidR="001D4D0E">
        <w:rPr>
          <w:rFonts w:ascii="Times New Roman" w:hAnsi="Times New Roman" w:cs="Times New Roman"/>
          <w:sz w:val="24"/>
          <w:szCs w:val="24"/>
        </w:rPr>
        <w:t xml:space="preserve">. </w:t>
      </w:r>
      <w:r w:rsidR="001D4D0E" w:rsidRPr="001D4D0E">
        <w:rPr>
          <w:rFonts w:ascii="Times New Roman" w:hAnsi="Times New Roman" w:cs="Times New Roman"/>
          <w:sz w:val="24"/>
          <w:szCs w:val="24"/>
        </w:rPr>
        <w:t>On</w:t>
      </w:r>
      <w:r w:rsidR="007B6D62">
        <w:rPr>
          <w:rFonts w:ascii="Times New Roman" w:hAnsi="Times New Roman" w:cs="Times New Roman"/>
          <w:sz w:val="24"/>
          <w:szCs w:val="24"/>
        </w:rPr>
        <w:t xml:space="preserve"> dokuzuncu yüzyılın başlarında Sosyal K</w:t>
      </w:r>
      <w:r w:rsidR="001D4D0E" w:rsidRPr="001D4D0E">
        <w:rPr>
          <w:rFonts w:ascii="Times New Roman" w:hAnsi="Times New Roman" w:cs="Times New Roman"/>
          <w:sz w:val="24"/>
          <w:szCs w:val="24"/>
        </w:rPr>
        <w:t>ütüphane hareketinin canlılığının kanıtı, sadece bu tür kütüphanelerin kurulmasını sağlayan genel izin veren mevzuatın çıkarılmasında değil, a</w:t>
      </w:r>
      <w:r w:rsidR="007B6D62">
        <w:rPr>
          <w:rFonts w:ascii="Times New Roman" w:hAnsi="Times New Roman" w:cs="Times New Roman"/>
          <w:sz w:val="24"/>
          <w:szCs w:val="24"/>
        </w:rPr>
        <w:t>ynı zamanda yerel kitapçıların S</w:t>
      </w:r>
      <w:r w:rsidR="001D4D0E" w:rsidRPr="001D4D0E">
        <w:rPr>
          <w:rFonts w:ascii="Times New Roman" w:hAnsi="Times New Roman" w:cs="Times New Roman"/>
          <w:sz w:val="24"/>
          <w:szCs w:val="24"/>
        </w:rPr>
        <w:t xml:space="preserve">osyal </w:t>
      </w:r>
      <w:r w:rsidR="007B6D62">
        <w:rPr>
          <w:rFonts w:ascii="Times New Roman" w:hAnsi="Times New Roman" w:cs="Times New Roman"/>
          <w:sz w:val="24"/>
          <w:szCs w:val="24"/>
        </w:rPr>
        <w:t>K</w:t>
      </w:r>
      <w:r w:rsidR="001D4D0E" w:rsidRPr="001D4D0E">
        <w:rPr>
          <w:rFonts w:ascii="Times New Roman" w:hAnsi="Times New Roman" w:cs="Times New Roman"/>
          <w:sz w:val="24"/>
          <w:szCs w:val="24"/>
        </w:rPr>
        <w:t>ütüphanelerden sipariş almak için girdikleri yarıştan</w:t>
      </w:r>
      <w:r w:rsidR="007B6D62">
        <w:rPr>
          <w:rFonts w:ascii="Times New Roman" w:hAnsi="Times New Roman" w:cs="Times New Roman"/>
          <w:sz w:val="24"/>
          <w:szCs w:val="24"/>
        </w:rPr>
        <w:t xml:space="preserve"> </w:t>
      </w:r>
      <w:r w:rsidR="001D4D0E" w:rsidRPr="001D4D0E">
        <w:rPr>
          <w:rFonts w:ascii="Times New Roman" w:hAnsi="Times New Roman" w:cs="Times New Roman"/>
          <w:sz w:val="24"/>
          <w:szCs w:val="24"/>
        </w:rPr>
        <w:t>da görülmekteydi. Birçok kitap mağazası sosyal kütüphanel</w:t>
      </w:r>
      <w:r w:rsidR="007B6D62">
        <w:rPr>
          <w:rFonts w:ascii="Times New Roman" w:hAnsi="Times New Roman" w:cs="Times New Roman"/>
          <w:sz w:val="24"/>
          <w:szCs w:val="24"/>
        </w:rPr>
        <w:t>er için indirim yapma yoluna gitmiştir</w:t>
      </w:r>
      <w:r w:rsidR="007B6D62">
        <w:rPr>
          <w:rFonts w:ascii="Times New Roman" w:hAnsi="Times New Roman" w:cs="Times New Roman"/>
          <w:sz w:val="24"/>
          <w:szCs w:val="24"/>
        </w:rPr>
        <w:fldChar w:fldCharType="begin" w:fldLock="1"/>
      </w:r>
      <w:r w:rsidR="005A3AA2">
        <w:rPr>
          <w:rFonts w:ascii="Times New Roman" w:hAnsi="Times New Roman" w:cs="Times New Roman"/>
          <w:sz w:val="24"/>
          <w:szCs w:val="24"/>
        </w:rPr>
        <w:instrText>ADDIN CSL_CITATION {"citationItems":[{"id":"ITEM-1","itemData":{"author":[{"dropping-particle":"","family":"Shera","given":"Jesse Hauk.","non-dropping-particle":"","parse-names":false,"suffix":""}],"id":"ITEM-1","issued":{"date-parts":[["1949"]]},"language":"German","publisher":"Univ. of Chicago Press","publisher-place":"Chicago, Ill","title":"Foundations of the public library the origins of the public library movement in New England, 1629-1855","type":"book"},"uris":["http://www.mendeley.com/documents/?uuid=a92346ee-6d3c-46b1-ab68-fedac103b3a3"]}],"mendeley":{"formattedCitation":"(Shera, 1949)","manualFormatting":"(Shera, 1949: 69-70)","plainTextFormattedCitation":"(Shera, 1949)","previouslyFormattedCitation":"(Shera, 1949)"},"properties":{"noteIndex":0},"schema":"https://github.com/citation-style-language/schema/raw/master/csl-citation.json"}</w:instrText>
      </w:r>
      <w:r w:rsidR="007B6D62">
        <w:rPr>
          <w:rFonts w:ascii="Times New Roman" w:hAnsi="Times New Roman" w:cs="Times New Roman"/>
          <w:sz w:val="24"/>
          <w:szCs w:val="24"/>
        </w:rPr>
        <w:fldChar w:fldCharType="separate"/>
      </w:r>
      <w:r w:rsidR="007B6D62" w:rsidRPr="007B6D62">
        <w:rPr>
          <w:rFonts w:ascii="Times New Roman" w:hAnsi="Times New Roman" w:cs="Times New Roman"/>
          <w:noProof/>
          <w:sz w:val="24"/>
          <w:szCs w:val="24"/>
        </w:rPr>
        <w:t>(Shera, 1949</w:t>
      </w:r>
      <w:r w:rsidR="007B6D62">
        <w:rPr>
          <w:rFonts w:ascii="Times New Roman" w:hAnsi="Times New Roman" w:cs="Times New Roman"/>
          <w:noProof/>
          <w:sz w:val="24"/>
          <w:szCs w:val="24"/>
        </w:rPr>
        <w:t>: 69-70</w:t>
      </w:r>
      <w:r w:rsidR="007B6D62" w:rsidRPr="007B6D62">
        <w:rPr>
          <w:rFonts w:ascii="Times New Roman" w:hAnsi="Times New Roman" w:cs="Times New Roman"/>
          <w:noProof/>
          <w:sz w:val="24"/>
          <w:szCs w:val="24"/>
        </w:rPr>
        <w:t>)</w:t>
      </w:r>
      <w:r w:rsidR="007B6D62">
        <w:rPr>
          <w:rFonts w:ascii="Times New Roman" w:hAnsi="Times New Roman" w:cs="Times New Roman"/>
          <w:sz w:val="24"/>
          <w:szCs w:val="24"/>
        </w:rPr>
        <w:fldChar w:fldCharType="end"/>
      </w:r>
      <w:r w:rsidR="007B6D62">
        <w:rPr>
          <w:rFonts w:ascii="Times New Roman" w:hAnsi="Times New Roman" w:cs="Times New Roman"/>
          <w:sz w:val="24"/>
          <w:szCs w:val="24"/>
        </w:rPr>
        <w:t xml:space="preserve">. </w:t>
      </w:r>
    </w:p>
    <w:p w14:paraId="7A9EADE5" w14:textId="7432EAEF" w:rsidR="00BF6A17" w:rsidRDefault="00780BEA" w:rsidP="00BF6A17">
      <w:pPr>
        <w:spacing w:after="200" w:line="360" w:lineRule="auto"/>
        <w:ind w:firstLine="720"/>
        <w:jc w:val="both"/>
        <w:rPr>
          <w:rFonts w:ascii="Times New Roman" w:hAnsi="Times New Roman" w:cs="Times New Roman"/>
          <w:sz w:val="24"/>
          <w:szCs w:val="24"/>
        </w:rPr>
      </w:pPr>
      <w:r w:rsidRPr="007B66E7">
        <w:rPr>
          <w:rFonts w:ascii="Times New Roman" w:hAnsi="Times New Roman" w:cs="Times New Roman"/>
          <w:sz w:val="24"/>
          <w:szCs w:val="24"/>
        </w:rPr>
        <w:t xml:space="preserve">Amerika Birleşik Devletleri federal hükümetinin ülkenin yüzüncü yılı için yayınlamış olduğu istatistiki bilgilere göre, ülkede 1775-1800 tarihleri arasında yirmi </w:t>
      </w:r>
      <w:r w:rsidRPr="007B66E7">
        <w:rPr>
          <w:rFonts w:ascii="Times New Roman" w:hAnsi="Times New Roman" w:cs="Times New Roman"/>
          <w:sz w:val="24"/>
          <w:szCs w:val="24"/>
        </w:rPr>
        <w:lastRenderedPageBreak/>
        <w:t>tane</w:t>
      </w:r>
      <w:r w:rsidR="004D33EC">
        <w:rPr>
          <w:rStyle w:val="DipnotBavurusu"/>
          <w:rFonts w:ascii="Times New Roman" w:hAnsi="Times New Roman" w:cs="Times New Roman"/>
          <w:sz w:val="24"/>
          <w:szCs w:val="24"/>
        </w:rPr>
        <w:footnoteReference w:id="4"/>
      </w:r>
      <w:r w:rsidRPr="007B66E7">
        <w:rPr>
          <w:rFonts w:ascii="Times New Roman" w:hAnsi="Times New Roman" w:cs="Times New Roman"/>
          <w:sz w:val="24"/>
          <w:szCs w:val="24"/>
        </w:rPr>
        <w:t>, 1800-1825 tarihleri arasında 179 tane, 1825-1850 tarihleri arasında 551 tane ve 1850-18</w:t>
      </w:r>
      <w:r w:rsidR="00F5739C">
        <w:rPr>
          <w:rFonts w:ascii="Times New Roman" w:hAnsi="Times New Roman" w:cs="Times New Roman"/>
          <w:sz w:val="24"/>
          <w:szCs w:val="24"/>
        </w:rPr>
        <w:t>75 tarihleri arasında 2.</w:t>
      </w:r>
      <w:r w:rsidRPr="007B66E7">
        <w:rPr>
          <w:rFonts w:ascii="Times New Roman" w:hAnsi="Times New Roman" w:cs="Times New Roman"/>
          <w:sz w:val="24"/>
          <w:szCs w:val="24"/>
        </w:rPr>
        <w:t xml:space="preserve">240 tane Sosyal Kütüphane kurulmuştur. Bu kütüphanelerin çoğu kurumsal anlamda günümüze kadar hayatta kalmamış fakat </w:t>
      </w:r>
      <w:r w:rsidR="007B66E7" w:rsidRPr="007B66E7">
        <w:rPr>
          <w:rFonts w:ascii="Times New Roman" w:hAnsi="Times New Roman" w:cs="Times New Roman"/>
          <w:sz w:val="24"/>
          <w:szCs w:val="24"/>
        </w:rPr>
        <w:t xml:space="preserve">onların varlığı toplulukların kültürel gelişimine katkıda bulunmuş ve özellikle </w:t>
      </w:r>
      <w:r w:rsidRPr="007B66E7">
        <w:rPr>
          <w:rFonts w:ascii="Times New Roman" w:hAnsi="Times New Roman" w:cs="Times New Roman"/>
          <w:sz w:val="24"/>
          <w:szCs w:val="24"/>
        </w:rPr>
        <w:t>nüfuzlu gruplar</w:t>
      </w:r>
      <w:r w:rsidR="007B66E7" w:rsidRPr="007B66E7">
        <w:rPr>
          <w:rFonts w:ascii="Times New Roman" w:hAnsi="Times New Roman" w:cs="Times New Roman"/>
          <w:sz w:val="24"/>
          <w:szCs w:val="24"/>
        </w:rPr>
        <w:t xml:space="preserve">ın ahlaki değerleriyle barışık olan basılı kültür </w:t>
      </w:r>
      <w:r w:rsidR="007B66E7">
        <w:rPr>
          <w:rFonts w:ascii="Times New Roman" w:hAnsi="Times New Roman" w:cs="Times New Roman"/>
          <w:sz w:val="24"/>
          <w:szCs w:val="24"/>
        </w:rPr>
        <w:t xml:space="preserve">ile kaynaşmalarını sağlamıştır. Yeni kurulan ülkede vatandaşlar eğitime ve </w:t>
      </w:r>
      <w:r w:rsidR="005A3AA2">
        <w:rPr>
          <w:rFonts w:ascii="Times New Roman" w:hAnsi="Times New Roman" w:cs="Times New Roman"/>
          <w:sz w:val="24"/>
          <w:szCs w:val="24"/>
        </w:rPr>
        <w:t>iletişim sistemlerine büyük önem vermiştir. Sosyal Kütüphaneler bilgiye erişimi ve iletişim araçlarına ulaşılmasını kolaylaştırmıştır. Yayıncılık teknolojilerindeki gelişmeler, basılı materyallerin kullanımının yaygınlaşması, yapay aydınlatma ve gözlüklerin geliştirilmesi Sosyal Kütüphanelerin yayılmasını hızlandırmıştır</w:t>
      </w:r>
      <w:r w:rsidR="005A3AA2">
        <w:rPr>
          <w:rFonts w:ascii="Times New Roman" w:hAnsi="Times New Roman" w:cs="Times New Roman"/>
          <w:sz w:val="24"/>
          <w:szCs w:val="24"/>
        </w:rPr>
        <w:fldChar w:fldCharType="begin" w:fldLock="1"/>
      </w:r>
      <w:r w:rsidR="00C56E7F">
        <w:rPr>
          <w:rFonts w:ascii="Times New Roman" w:hAnsi="Times New Roman" w:cs="Times New Roman"/>
          <w:sz w:val="24"/>
          <w:szCs w:val="24"/>
        </w:rPr>
        <w:instrText>ADDIN CSL_CITATION {"citationItems":[{"id":"ITEM-1","itemData":{"ISBN":"9780190248017","author":[{"dropping-particle":"","family":"Wiegand","given":"Wayne A","non-dropping-particle":"","parse-names":false,"suffix":""}],"id":"ITEM-1","issued":{"date-parts":[["2015"]]},"publisher":"Oxford University Press","publisher-place":"Oxford, UNITED KINGDOM","title":"Part of Our Lives : A Peoples History of the American Public Library","type":"book"},"uris":["http://www.mendeley.com/documents/?uuid=2c9fe52e-5df5-4a6f-bec8-694a4970cd7b"]}],"mendeley":{"formattedCitation":"(Wiegand, 2015)","manualFormatting":"(Wiegand, 2015: 12-13)","plainTextFormattedCitation":"(Wiegand, 2015)","previouslyFormattedCitation":"(Wiegand, 2015)"},"properties":{"noteIndex":0},"schema":"https://github.com/citation-style-language/schema/raw/master/csl-citation.json"}</w:instrText>
      </w:r>
      <w:r w:rsidR="005A3AA2">
        <w:rPr>
          <w:rFonts w:ascii="Times New Roman" w:hAnsi="Times New Roman" w:cs="Times New Roman"/>
          <w:sz w:val="24"/>
          <w:szCs w:val="24"/>
        </w:rPr>
        <w:fldChar w:fldCharType="separate"/>
      </w:r>
      <w:r w:rsidR="005A3AA2" w:rsidRPr="005A3AA2">
        <w:rPr>
          <w:rFonts w:ascii="Times New Roman" w:hAnsi="Times New Roman" w:cs="Times New Roman"/>
          <w:noProof/>
          <w:sz w:val="24"/>
          <w:szCs w:val="24"/>
        </w:rPr>
        <w:t>(Wiegand, 2015</w:t>
      </w:r>
      <w:r w:rsidR="005A3AA2">
        <w:rPr>
          <w:rFonts w:ascii="Times New Roman" w:hAnsi="Times New Roman" w:cs="Times New Roman"/>
          <w:noProof/>
          <w:sz w:val="24"/>
          <w:szCs w:val="24"/>
        </w:rPr>
        <w:t>: 12-13</w:t>
      </w:r>
      <w:r w:rsidR="005A3AA2" w:rsidRPr="005A3AA2">
        <w:rPr>
          <w:rFonts w:ascii="Times New Roman" w:hAnsi="Times New Roman" w:cs="Times New Roman"/>
          <w:noProof/>
          <w:sz w:val="24"/>
          <w:szCs w:val="24"/>
        </w:rPr>
        <w:t>)</w:t>
      </w:r>
      <w:r w:rsidR="005A3AA2">
        <w:rPr>
          <w:rFonts w:ascii="Times New Roman" w:hAnsi="Times New Roman" w:cs="Times New Roman"/>
          <w:sz w:val="24"/>
          <w:szCs w:val="24"/>
        </w:rPr>
        <w:fldChar w:fldCharType="end"/>
      </w:r>
      <w:r w:rsidR="005A3AA2">
        <w:rPr>
          <w:rFonts w:ascii="Times New Roman" w:hAnsi="Times New Roman" w:cs="Times New Roman"/>
          <w:sz w:val="24"/>
          <w:szCs w:val="24"/>
        </w:rPr>
        <w:t>.</w:t>
      </w:r>
      <w:r w:rsidR="00BF6A17">
        <w:rPr>
          <w:rFonts w:ascii="Times New Roman" w:hAnsi="Times New Roman" w:cs="Times New Roman"/>
          <w:sz w:val="24"/>
          <w:szCs w:val="24"/>
        </w:rPr>
        <w:t xml:space="preserve"> 19. yüzyılda çeşitli ihtiyaçlara göre farklı bölgelerde ve farklı kesimlerden Sosyal Kütüphaneler kurulmuştur. Çeşitli dini örgütler ve siyahi azınlıkların kurduğu kütüphanelerin yanında zengin tüccar ve sanayiciler de işçilerin mesleki gelişimi için Sosyal Kütüphaneler kurmuştur</w:t>
      </w:r>
      <w:r w:rsidR="00F5739C">
        <w:rPr>
          <w:rFonts w:ascii="Times New Roman" w:hAnsi="Times New Roman" w:cs="Times New Roman"/>
          <w:sz w:val="24"/>
          <w:szCs w:val="24"/>
        </w:rPr>
        <w:t xml:space="preserve"> </w:t>
      </w:r>
      <w:r w:rsidR="00BF6A17">
        <w:rPr>
          <w:rFonts w:ascii="Times New Roman" w:hAnsi="Times New Roman" w:cs="Times New Roman"/>
          <w:sz w:val="24"/>
          <w:szCs w:val="24"/>
        </w:rPr>
        <w:fldChar w:fldCharType="begin" w:fldLock="1"/>
      </w:r>
      <w:r w:rsidR="00C56E7F">
        <w:rPr>
          <w:rFonts w:ascii="Times New Roman" w:hAnsi="Times New Roman" w:cs="Times New Roman"/>
          <w:sz w:val="24"/>
          <w:szCs w:val="24"/>
        </w:rPr>
        <w:instrText>ADDIN CSL_CITATION {"citationItems":[{"id":"ITEM-1","itemData":{"ISBN":"9780190248017","author":[{"dropping-particle":"","family":"Wiegand","given":"Wayne A","non-dropping-particle":"","parse-names":false,"suffix":""}],"id":"ITEM-1","issued":{"date-parts":[["2015"]]},"publisher":"Oxford University Press","publisher-place":"Oxford, UNITED KINGDOM","title":"Part of Our Lives : A Peoples History of the American Public Library","type":"book"},"uris":["http://www.mendeley.com/documents/?uuid=2c9fe52e-5df5-4a6f-bec8-694a4970cd7b"]}],"mendeley":{"formattedCitation":"(Wiegand, 2015)","manualFormatting":"(Wiegand, 2015: 22-24)","plainTextFormattedCitation":"(Wiegand, 2015)","previouslyFormattedCitation":"(Wiegand, 2015)"},"properties":{"noteIndex":0},"schema":"https://github.com/citation-style-language/schema/raw/master/csl-citation.json"}</w:instrText>
      </w:r>
      <w:r w:rsidR="00BF6A17">
        <w:rPr>
          <w:rFonts w:ascii="Times New Roman" w:hAnsi="Times New Roman" w:cs="Times New Roman"/>
          <w:sz w:val="24"/>
          <w:szCs w:val="24"/>
        </w:rPr>
        <w:fldChar w:fldCharType="separate"/>
      </w:r>
      <w:r w:rsidR="00BF6A17" w:rsidRPr="00BF6A17">
        <w:rPr>
          <w:rFonts w:ascii="Times New Roman" w:hAnsi="Times New Roman" w:cs="Times New Roman"/>
          <w:noProof/>
          <w:sz w:val="24"/>
          <w:szCs w:val="24"/>
        </w:rPr>
        <w:t>(Wiegand, 2015</w:t>
      </w:r>
      <w:r w:rsidR="00BF6A17">
        <w:rPr>
          <w:rFonts w:ascii="Times New Roman" w:hAnsi="Times New Roman" w:cs="Times New Roman"/>
          <w:noProof/>
          <w:sz w:val="24"/>
          <w:szCs w:val="24"/>
        </w:rPr>
        <w:t>: 22-24</w:t>
      </w:r>
      <w:r w:rsidR="00BF6A17" w:rsidRPr="00BF6A17">
        <w:rPr>
          <w:rFonts w:ascii="Times New Roman" w:hAnsi="Times New Roman" w:cs="Times New Roman"/>
          <w:noProof/>
          <w:sz w:val="24"/>
          <w:szCs w:val="24"/>
        </w:rPr>
        <w:t>)</w:t>
      </w:r>
      <w:r w:rsidR="00BF6A17">
        <w:rPr>
          <w:rFonts w:ascii="Times New Roman" w:hAnsi="Times New Roman" w:cs="Times New Roman"/>
          <w:sz w:val="24"/>
          <w:szCs w:val="24"/>
        </w:rPr>
        <w:fldChar w:fldCharType="end"/>
      </w:r>
      <w:r w:rsidR="00BF6A17">
        <w:rPr>
          <w:rFonts w:ascii="Times New Roman" w:hAnsi="Times New Roman" w:cs="Times New Roman"/>
          <w:sz w:val="24"/>
          <w:szCs w:val="24"/>
        </w:rPr>
        <w:t xml:space="preserve">. </w:t>
      </w:r>
    </w:p>
    <w:p w14:paraId="7B6FCEBC" w14:textId="70E70F5D" w:rsidR="00770071" w:rsidRPr="00D51267" w:rsidRDefault="005A3AA2" w:rsidP="00D51267">
      <w:pPr>
        <w:spacing w:after="20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 </w:t>
      </w:r>
      <w:r w:rsidR="00780BEA" w:rsidRPr="007B66E7">
        <w:rPr>
          <w:rFonts w:ascii="Times New Roman" w:hAnsi="Times New Roman" w:cs="Times New Roman"/>
          <w:sz w:val="24"/>
          <w:szCs w:val="24"/>
        </w:rPr>
        <w:t xml:space="preserve">   </w:t>
      </w:r>
      <w:r w:rsidR="00770071" w:rsidRPr="00770071">
        <w:rPr>
          <w:rFonts w:ascii="Times New Roman" w:hAnsi="Times New Roman" w:cs="Times New Roman"/>
          <w:sz w:val="24"/>
          <w:szCs w:val="24"/>
        </w:rPr>
        <w:t xml:space="preserve">1825-1850 tarihleri arası Sosyal Kütüphanelerin </w:t>
      </w:r>
      <w:r w:rsidR="00770071" w:rsidRPr="00770071">
        <w:rPr>
          <w:rFonts w:ascii="Times New Roman" w:hAnsi="Times New Roman" w:cs="Times New Roman"/>
          <w:color w:val="000000"/>
          <w:sz w:val="24"/>
          <w:szCs w:val="24"/>
        </w:rPr>
        <w:t xml:space="preserve">kent belediyeleri çatısı altında yönetilmesi ve desteklenmesi ve dolayısıyla “halk” kütüphanesi olmaları sürecinin başlaması açısından önemlidir. </w:t>
      </w:r>
      <w:r w:rsidR="00F5739C">
        <w:rPr>
          <w:rFonts w:ascii="Times New Roman" w:hAnsi="Times New Roman" w:cs="Times New Roman"/>
          <w:color w:val="000000"/>
          <w:sz w:val="24"/>
          <w:szCs w:val="24"/>
        </w:rPr>
        <w:t>1825 yılının</w:t>
      </w:r>
      <w:r w:rsidR="00770071">
        <w:rPr>
          <w:rFonts w:ascii="Times New Roman" w:hAnsi="Times New Roman" w:cs="Times New Roman"/>
          <w:color w:val="000000"/>
          <w:sz w:val="24"/>
          <w:szCs w:val="24"/>
        </w:rPr>
        <w:t xml:space="preserve"> başlangıcından itibaren mevcut Sosyal Kütüphanelerin birleşme süreci başlamıştır. </w:t>
      </w:r>
      <w:r w:rsidR="00770071" w:rsidRPr="00770071">
        <w:rPr>
          <w:rFonts w:ascii="Times New Roman" w:hAnsi="Times New Roman" w:cs="Times New Roman"/>
          <w:color w:val="000000"/>
          <w:sz w:val="24"/>
          <w:szCs w:val="24"/>
        </w:rPr>
        <w:t xml:space="preserve">Sosyal </w:t>
      </w:r>
      <w:r w:rsidR="00770071">
        <w:rPr>
          <w:rFonts w:ascii="Times New Roman" w:hAnsi="Times New Roman" w:cs="Times New Roman"/>
          <w:color w:val="000000"/>
          <w:sz w:val="24"/>
          <w:szCs w:val="24"/>
        </w:rPr>
        <w:t>K</w:t>
      </w:r>
      <w:r w:rsidR="00770071" w:rsidRPr="00770071">
        <w:rPr>
          <w:rFonts w:ascii="Times New Roman" w:hAnsi="Times New Roman" w:cs="Times New Roman"/>
          <w:color w:val="000000"/>
          <w:sz w:val="24"/>
          <w:szCs w:val="24"/>
        </w:rPr>
        <w:t xml:space="preserve">ütüphanelerin, günümüz </w:t>
      </w:r>
      <w:r w:rsidR="00770071">
        <w:rPr>
          <w:rFonts w:ascii="Times New Roman" w:hAnsi="Times New Roman" w:cs="Times New Roman"/>
          <w:color w:val="000000"/>
          <w:sz w:val="24"/>
          <w:szCs w:val="24"/>
        </w:rPr>
        <w:t>H</w:t>
      </w:r>
      <w:r w:rsidR="00770071" w:rsidRPr="00770071">
        <w:rPr>
          <w:rFonts w:ascii="Times New Roman" w:hAnsi="Times New Roman" w:cs="Times New Roman"/>
          <w:color w:val="000000"/>
          <w:sz w:val="24"/>
          <w:szCs w:val="24"/>
        </w:rPr>
        <w:t xml:space="preserve">alk </w:t>
      </w:r>
      <w:r w:rsidR="00770071">
        <w:rPr>
          <w:rFonts w:ascii="Times New Roman" w:hAnsi="Times New Roman" w:cs="Times New Roman"/>
          <w:color w:val="000000"/>
          <w:sz w:val="24"/>
          <w:szCs w:val="24"/>
        </w:rPr>
        <w:t>K</w:t>
      </w:r>
      <w:r w:rsidR="00770071" w:rsidRPr="00770071">
        <w:rPr>
          <w:rFonts w:ascii="Times New Roman" w:hAnsi="Times New Roman" w:cs="Times New Roman"/>
          <w:color w:val="000000"/>
          <w:sz w:val="24"/>
          <w:szCs w:val="24"/>
        </w:rPr>
        <w:t>ütüphanelerine oranla koleksiyonlarının dar olması, üye sayılarının düşük olması ve üyelik ücretlerinin düşük olması gü</w:t>
      </w:r>
      <w:r w:rsidR="00770071">
        <w:rPr>
          <w:rFonts w:ascii="Times New Roman" w:hAnsi="Times New Roman" w:cs="Times New Roman"/>
          <w:color w:val="000000"/>
          <w:sz w:val="24"/>
          <w:szCs w:val="24"/>
        </w:rPr>
        <w:t>çsüzleşmelerine neden olmuştur</w:t>
      </w:r>
      <w:r w:rsidR="00770071" w:rsidRPr="00770071">
        <w:rPr>
          <w:rFonts w:ascii="Times New Roman" w:hAnsi="Times New Roman" w:cs="Times New Roman"/>
          <w:color w:val="000000"/>
          <w:sz w:val="24"/>
          <w:szCs w:val="24"/>
        </w:rPr>
        <w:t xml:space="preserve">. Gönüllülük </w:t>
      </w:r>
      <w:r w:rsidR="00770071">
        <w:rPr>
          <w:rFonts w:ascii="Times New Roman" w:hAnsi="Times New Roman" w:cs="Times New Roman"/>
          <w:color w:val="000000"/>
          <w:sz w:val="24"/>
          <w:szCs w:val="24"/>
        </w:rPr>
        <w:t>esasına göre faaliyetlerini sürdüren S</w:t>
      </w:r>
      <w:r w:rsidR="00770071" w:rsidRPr="00770071">
        <w:rPr>
          <w:rFonts w:ascii="Times New Roman" w:hAnsi="Times New Roman" w:cs="Times New Roman"/>
          <w:color w:val="000000"/>
          <w:sz w:val="24"/>
          <w:szCs w:val="24"/>
        </w:rPr>
        <w:t xml:space="preserve">osyal </w:t>
      </w:r>
      <w:r w:rsidR="00770071">
        <w:rPr>
          <w:rFonts w:ascii="Times New Roman" w:hAnsi="Times New Roman" w:cs="Times New Roman"/>
          <w:color w:val="000000"/>
          <w:sz w:val="24"/>
          <w:szCs w:val="24"/>
        </w:rPr>
        <w:t>K</w:t>
      </w:r>
      <w:r w:rsidR="00770071" w:rsidRPr="00770071">
        <w:rPr>
          <w:rFonts w:ascii="Times New Roman" w:hAnsi="Times New Roman" w:cs="Times New Roman"/>
          <w:color w:val="000000"/>
          <w:sz w:val="24"/>
          <w:szCs w:val="24"/>
        </w:rPr>
        <w:t>ütüphaneler zamanla ilk baştaki ilgi ve talebi kaybedince yok olmaya</w:t>
      </w:r>
      <w:r w:rsidR="00770071">
        <w:rPr>
          <w:rFonts w:ascii="Times New Roman" w:hAnsi="Times New Roman" w:cs="Times New Roman"/>
          <w:color w:val="000000"/>
          <w:sz w:val="24"/>
          <w:szCs w:val="24"/>
        </w:rPr>
        <w:t xml:space="preserve"> başlamıştır</w:t>
      </w:r>
      <w:r w:rsidR="00770071">
        <w:rPr>
          <w:rFonts w:ascii="Times New Roman" w:hAnsi="Times New Roman" w:cs="Times New Roman"/>
          <w:color w:val="000000"/>
          <w:sz w:val="24"/>
          <w:szCs w:val="24"/>
        </w:rPr>
        <w:fldChar w:fldCharType="begin" w:fldLock="1"/>
      </w:r>
      <w:r w:rsidR="009434D6">
        <w:rPr>
          <w:rFonts w:ascii="Times New Roman" w:hAnsi="Times New Roman" w:cs="Times New Roman"/>
          <w:color w:val="000000"/>
          <w:sz w:val="24"/>
          <w:szCs w:val="24"/>
        </w:rPr>
        <w:instrText>ADDIN CSL_CITATION {"citationItems":[{"id":"ITEM-1","itemData":{"author":[{"dropping-particle":"","family":"Shera","given":"Jesse Hauk.","non-dropping-particle":"","parse-names":false,"suffix":""}],"id":"ITEM-1","issued":{"date-parts":[["1949"]]},"language":"German","publisher":"Univ. of Chicago Press","publisher-place":"Chicago, Ill","title":"Foundations of the public library the origins of the public library movement in New England, 1629-1855","type":"book"},"uris":["http://www.mendeley.com/documents/?uuid=a92346ee-6d3c-46b1-ab68-fedac103b3a3"]}],"mendeley":{"formattedCitation":"(Shera, 1949)","manualFormatting":"(Shera, 1949: 74-78)","plainTextFormattedCitation":"(Shera, 1949)","previouslyFormattedCitation":"(Shera, 1949)"},"properties":{"noteIndex":0},"schema":"https://github.com/citation-style-language/schema/raw/master/csl-citation.json"}</w:instrText>
      </w:r>
      <w:r w:rsidR="00770071">
        <w:rPr>
          <w:rFonts w:ascii="Times New Roman" w:hAnsi="Times New Roman" w:cs="Times New Roman"/>
          <w:color w:val="000000"/>
          <w:sz w:val="24"/>
          <w:szCs w:val="24"/>
        </w:rPr>
        <w:fldChar w:fldCharType="separate"/>
      </w:r>
      <w:r w:rsidR="00770071" w:rsidRPr="00770071">
        <w:rPr>
          <w:rFonts w:ascii="Times New Roman" w:hAnsi="Times New Roman" w:cs="Times New Roman"/>
          <w:noProof/>
          <w:color w:val="000000"/>
          <w:sz w:val="24"/>
          <w:szCs w:val="24"/>
        </w:rPr>
        <w:t>(Shera, 1949</w:t>
      </w:r>
      <w:r w:rsidR="00770071">
        <w:rPr>
          <w:rFonts w:ascii="Times New Roman" w:hAnsi="Times New Roman" w:cs="Times New Roman"/>
          <w:noProof/>
          <w:color w:val="000000"/>
          <w:sz w:val="24"/>
          <w:szCs w:val="24"/>
        </w:rPr>
        <w:t>: 74-78</w:t>
      </w:r>
      <w:r w:rsidR="00770071" w:rsidRPr="00770071">
        <w:rPr>
          <w:rFonts w:ascii="Times New Roman" w:hAnsi="Times New Roman" w:cs="Times New Roman"/>
          <w:noProof/>
          <w:color w:val="000000"/>
          <w:sz w:val="24"/>
          <w:szCs w:val="24"/>
        </w:rPr>
        <w:t>)</w:t>
      </w:r>
      <w:r w:rsidR="00770071">
        <w:rPr>
          <w:rFonts w:ascii="Times New Roman" w:hAnsi="Times New Roman" w:cs="Times New Roman"/>
          <w:color w:val="000000"/>
          <w:sz w:val="24"/>
          <w:szCs w:val="24"/>
        </w:rPr>
        <w:fldChar w:fldCharType="end"/>
      </w:r>
      <w:r w:rsidR="00770071">
        <w:rPr>
          <w:rFonts w:ascii="Times New Roman" w:hAnsi="Times New Roman" w:cs="Times New Roman"/>
          <w:color w:val="000000"/>
          <w:sz w:val="24"/>
          <w:szCs w:val="24"/>
        </w:rPr>
        <w:t>.</w:t>
      </w:r>
      <w:r w:rsidR="004D33EC">
        <w:rPr>
          <w:rFonts w:ascii="Times New Roman" w:hAnsi="Times New Roman" w:cs="Times New Roman"/>
          <w:color w:val="000000"/>
          <w:sz w:val="24"/>
          <w:szCs w:val="24"/>
        </w:rPr>
        <w:t xml:space="preserve"> </w:t>
      </w:r>
      <w:r w:rsidR="004D33EC" w:rsidRPr="004D33EC">
        <w:rPr>
          <w:rFonts w:ascii="Times New Roman" w:hAnsi="Times New Roman" w:cs="Times New Roman"/>
          <w:color w:val="000000"/>
          <w:sz w:val="24"/>
          <w:szCs w:val="24"/>
        </w:rPr>
        <w:t>Fransız İhtilali (1789-1799</w:t>
      </w:r>
      <w:r w:rsidR="004D33EC">
        <w:rPr>
          <w:rFonts w:ascii="Times New Roman" w:hAnsi="Times New Roman" w:cs="Times New Roman"/>
          <w:color w:val="000000"/>
          <w:sz w:val="24"/>
          <w:szCs w:val="24"/>
        </w:rPr>
        <w:t>)’nin gerçekleşmesi, d</w:t>
      </w:r>
      <w:r w:rsidR="004D33EC" w:rsidRPr="004D33EC">
        <w:rPr>
          <w:rFonts w:ascii="Times New Roman" w:hAnsi="Times New Roman" w:cs="Times New Roman"/>
          <w:color w:val="000000"/>
          <w:sz w:val="24"/>
          <w:szCs w:val="24"/>
        </w:rPr>
        <w:t xml:space="preserve">ini anlamda </w:t>
      </w:r>
      <w:r w:rsidR="004C7026" w:rsidRPr="00F866DC">
        <w:rPr>
          <w:rFonts w:ascii="Times New Roman" w:hAnsi="Times New Roman" w:cs="Times New Roman"/>
          <w:sz w:val="24"/>
          <w:szCs w:val="24"/>
        </w:rPr>
        <w:t>Amerika Birleşik Devletleri</w:t>
      </w:r>
      <w:r w:rsidR="004D33EC">
        <w:rPr>
          <w:rFonts w:ascii="Times New Roman" w:hAnsi="Times New Roman" w:cs="Times New Roman"/>
          <w:color w:val="000000"/>
          <w:sz w:val="24"/>
          <w:szCs w:val="24"/>
        </w:rPr>
        <w:t>’</w:t>
      </w:r>
      <w:r w:rsidR="004C7026">
        <w:rPr>
          <w:rFonts w:ascii="Times New Roman" w:hAnsi="Times New Roman" w:cs="Times New Roman"/>
          <w:color w:val="000000"/>
          <w:sz w:val="24"/>
          <w:szCs w:val="24"/>
        </w:rPr>
        <w:t>n</w:t>
      </w:r>
      <w:r w:rsidR="004D33EC">
        <w:rPr>
          <w:rFonts w:ascii="Times New Roman" w:hAnsi="Times New Roman" w:cs="Times New Roman"/>
          <w:color w:val="000000"/>
          <w:sz w:val="24"/>
          <w:szCs w:val="24"/>
        </w:rPr>
        <w:t>de</w:t>
      </w:r>
      <w:r w:rsidR="004D33EC" w:rsidRPr="004D33EC">
        <w:rPr>
          <w:rFonts w:ascii="Times New Roman" w:hAnsi="Times New Roman" w:cs="Times New Roman"/>
          <w:color w:val="000000"/>
          <w:sz w:val="24"/>
          <w:szCs w:val="24"/>
        </w:rPr>
        <w:t xml:space="preserve"> </w:t>
      </w:r>
      <w:r w:rsidR="009434D6" w:rsidRPr="004D33EC">
        <w:rPr>
          <w:rFonts w:ascii="Times New Roman" w:hAnsi="Times New Roman" w:cs="Times New Roman"/>
          <w:color w:val="000000"/>
          <w:sz w:val="24"/>
          <w:szCs w:val="24"/>
        </w:rPr>
        <w:t>Üniteryanizm’in</w:t>
      </w:r>
      <w:r w:rsidR="004D33EC">
        <w:rPr>
          <w:rStyle w:val="DipnotBavurusu"/>
          <w:rFonts w:ascii="Times New Roman" w:hAnsi="Times New Roman" w:cs="Times New Roman"/>
          <w:color w:val="000000"/>
          <w:sz w:val="24"/>
          <w:szCs w:val="24"/>
        </w:rPr>
        <w:footnoteReference w:id="5"/>
      </w:r>
      <w:r w:rsidR="004D33EC" w:rsidRPr="004D33EC">
        <w:rPr>
          <w:rFonts w:ascii="Times New Roman" w:hAnsi="Times New Roman" w:cs="Times New Roman"/>
          <w:color w:val="000000"/>
          <w:sz w:val="24"/>
          <w:szCs w:val="24"/>
        </w:rPr>
        <w:t xml:space="preserve"> liberal bir ortam sunması ve genel olarak özgürlükçü düşüncenin hâkim</w:t>
      </w:r>
      <w:r w:rsidR="004D33EC">
        <w:rPr>
          <w:rFonts w:ascii="Times New Roman" w:hAnsi="Times New Roman" w:cs="Times New Roman"/>
          <w:color w:val="000000"/>
          <w:sz w:val="24"/>
          <w:szCs w:val="24"/>
        </w:rPr>
        <w:t xml:space="preserve"> olması ve de </w:t>
      </w:r>
      <w:r w:rsidR="004D33EC" w:rsidRPr="004D33EC">
        <w:rPr>
          <w:rFonts w:ascii="Times New Roman" w:hAnsi="Times New Roman" w:cs="Times New Roman"/>
          <w:color w:val="000000"/>
          <w:sz w:val="24"/>
          <w:szCs w:val="24"/>
        </w:rPr>
        <w:t>Jeffersonizm ile Avrupa’dan gelen demokratik ve liberal yapının geniş bir kabul görmesi</w:t>
      </w:r>
      <w:r w:rsidR="004D33EC">
        <w:rPr>
          <w:rFonts w:ascii="Times New Roman" w:hAnsi="Times New Roman" w:cs="Times New Roman"/>
          <w:color w:val="000000"/>
          <w:sz w:val="24"/>
          <w:szCs w:val="24"/>
        </w:rPr>
        <w:t>ni sağlamıştır.</w:t>
      </w:r>
      <w:r w:rsidR="004D33EC" w:rsidRPr="004D33EC">
        <w:rPr>
          <w:rFonts w:ascii="Times New Roman" w:hAnsi="Times New Roman" w:cs="Times New Roman"/>
          <w:color w:val="000000"/>
          <w:sz w:val="24"/>
          <w:szCs w:val="24"/>
        </w:rPr>
        <w:t xml:space="preserve"> </w:t>
      </w:r>
      <w:r w:rsidR="009434D6">
        <w:rPr>
          <w:rFonts w:ascii="Times New Roman" w:hAnsi="Times New Roman" w:cs="Times New Roman"/>
          <w:color w:val="000000"/>
          <w:sz w:val="24"/>
          <w:szCs w:val="24"/>
        </w:rPr>
        <w:t>Bu ve benzeri</w:t>
      </w:r>
      <w:r w:rsidR="004D33EC" w:rsidRPr="004D33EC">
        <w:rPr>
          <w:rFonts w:ascii="Times New Roman" w:hAnsi="Times New Roman" w:cs="Times New Roman"/>
          <w:color w:val="000000"/>
          <w:sz w:val="24"/>
          <w:szCs w:val="24"/>
        </w:rPr>
        <w:t xml:space="preserve"> etkenler dönemin </w:t>
      </w:r>
      <w:r w:rsidR="009434D6">
        <w:rPr>
          <w:rFonts w:ascii="Times New Roman" w:hAnsi="Times New Roman" w:cs="Times New Roman"/>
          <w:color w:val="000000"/>
          <w:sz w:val="24"/>
          <w:szCs w:val="24"/>
        </w:rPr>
        <w:t>Amerika Birleşik Devletleri’nde</w:t>
      </w:r>
      <w:r w:rsidR="004D33EC" w:rsidRPr="004D33EC">
        <w:rPr>
          <w:rFonts w:ascii="Times New Roman" w:hAnsi="Times New Roman" w:cs="Times New Roman"/>
          <w:color w:val="000000"/>
          <w:sz w:val="24"/>
          <w:szCs w:val="24"/>
        </w:rPr>
        <w:t xml:space="preserve"> sosyal kütüphanelerin </w:t>
      </w:r>
      <w:r w:rsidR="004D33EC" w:rsidRPr="004D33EC">
        <w:rPr>
          <w:rFonts w:ascii="Times New Roman" w:hAnsi="Times New Roman" w:cs="Times New Roman"/>
          <w:color w:val="000000"/>
          <w:sz w:val="24"/>
          <w:szCs w:val="24"/>
        </w:rPr>
        <w:lastRenderedPageBreak/>
        <w:t xml:space="preserve">ve devamında halk kütüphanelerinin kurulması </w:t>
      </w:r>
      <w:r w:rsidR="009434D6">
        <w:rPr>
          <w:rFonts w:ascii="Times New Roman" w:hAnsi="Times New Roman" w:cs="Times New Roman"/>
          <w:color w:val="000000"/>
          <w:sz w:val="24"/>
          <w:szCs w:val="24"/>
        </w:rPr>
        <w:t>için güzel bir altyapı sunmuşladır</w:t>
      </w:r>
      <w:r w:rsidR="009434D6">
        <w:rPr>
          <w:rFonts w:ascii="Times New Roman" w:hAnsi="Times New Roman" w:cs="Times New Roman"/>
          <w:color w:val="000000"/>
          <w:sz w:val="24"/>
          <w:szCs w:val="24"/>
        </w:rPr>
        <w:fldChar w:fldCharType="begin" w:fldLock="1"/>
      </w:r>
      <w:r w:rsidR="00BF6A17">
        <w:rPr>
          <w:rFonts w:ascii="Times New Roman" w:hAnsi="Times New Roman" w:cs="Times New Roman"/>
          <w:color w:val="000000"/>
          <w:sz w:val="24"/>
          <w:szCs w:val="24"/>
        </w:rPr>
        <w:instrText>ADDIN CSL_CITATION {"citationItems":[{"id":"ITEM-1","itemData":{"author":[{"dropping-particle":"","family":"Shera","given":"Jesse Hauk.","non-dropping-particle":"","parse-names":false,"suffix":""}],"id":"ITEM-1","issued":{"date-parts":[["1949"]]},"language":"German","publisher":"Univ. of Chicago Press","publisher-place":"Chicago, Ill","title":"Foundations of the public library the origins of the public library movement in New England, 1629-1855","type":"book"},"uris":["http://www.mendeley.com/documents/?uuid=a92346ee-6d3c-46b1-ab68-fedac103b3a3"]}],"mendeley":{"formattedCitation":"(Shera, 1949)","manualFormatting":"(Shera, 1949: 87-88)","plainTextFormattedCitation":"(Shera, 1949)","previouslyFormattedCitation":"(Shera, 1949)"},"properties":{"noteIndex":0},"schema":"https://github.com/citation-style-language/schema/raw/master/csl-citation.json"}</w:instrText>
      </w:r>
      <w:r w:rsidR="009434D6">
        <w:rPr>
          <w:rFonts w:ascii="Times New Roman" w:hAnsi="Times New Roman" w:cs="Times New Roman"/>
          <w:color w:val="000000"/>
          <w:sz w:val="24"/>
          <w:szCs w:val="24"/>
        </w:rPr>
        <w:fldChar w:fldCharType="separate"/>
      </w:r>
      <w:r w:rsidR="009434D6" w:rsidRPr="009434D6">
        <w:rPr>
          <w:rFonts w:ascii="Times New Roman" w:hAnsi="Times New Roman" w:cs="Times New Roman"/>
          <w:noProof/>
          <w:color w:val="000000"/>
          <w:sz w:val="24"/>
          <w:szCs w:val="24"/>
        </w:rPr>
        <w:t>(Shera, 1949</w:t>
      </w:r>
      <w:r w:rsidR="009434D6">
        <w:rPr>
          <w:rFonts w:ascii="Times New Roman" w:hAnsi="Times New Roman" w:cs="Times New Roman"/>
          <w:noProof/>
          <w:color w:val="000000"/>
          <w:sz w:val="24"/>
          <w:szCs w:val="24"/>
        </w:rPr>
        <w:t>: 87-88</w:t>
      </w:r>
      <w:r w:rsidR="009434D6" w:rsidRPr="009434D6">
        <w:rPr>
          <w:rFonts w:ascii="Times New Roman" w:hAnsi="Times New Roman" w:cs="Times New Roman"/>
          <w:noProof/>
          <w:color w:val="000000"/>
          <w:sz w:val="24"/>
          <w:szCs w:val="24"/>
        </w:rPr>
        <w:t>)</w:t>
      </w:r>
      <w:r w:rsidR="009434D6">
        <w:rPr>
          <w:rFonts w:ascii="Times New Roman" w:hAnsi="Times New Roman" w:cs="Times New Roman"/>
          <w:color w:val="000000"/>
          <w:sz w:val="24"/>
          <w:szCs w:val="24"/>
        </w:rPr>
        <w:fldChar w:fldCharType="end"/>
      </w:r>
      <w:r w:rsidR="009434D6">
        <w:rPr>
          <w:rFonts w:ascii="Times New Roman" w:hAnsi="Times New Roman" w:cs="Times New Roman"/>
          <w:color w:val="000000"/>
          <w:sz w:val="24"/>
          <w:szCs w:val="24"/>
        </w:rPr>
        <w:t xml:space="preserve">. </w:t>
      </w:r>
    </w:p>
    <w:p w14:paraId="6271CC80" w14:textId="3A4E32D1" w:rsidR="0099555E" w:rsidRPr="003737FE" w:rsidRDefault="3E77E545" w:rsidP="0032198B">
      <w:pPr>
        <w:pStyle w:val="Balk3"/>
        <w:spacing w:line="360" w:lineRule="auto"/>
        <w:jc w:val="both"/>
      </w:pPr>
      <w:bookmarkStart w:id="12" w:name="_Toc139490311"/>
      <w:r>
        <w:t>1.2.2 Halk Kütüphanelerinin Kuruluşu: 1833-1876</w:t>
      </w:r>
      <w:bookmarkEnd w:id="12"/>
    </w:p>
    <w:p w14:paraId="48030923" w14:textId="77777777" w:rsidR="00B8772C" w:rsidRDefault="065EA796" w:rsidP="008C40DC">
      <w:pPr>
        <w:spacing w:after="200" w:line="360" w:lineRule="auto"/>
        <w:ind w:firstLine="720"/>
        <w:jc w:val="both"/>
        <w:rPr>
          <w:rFonts w:ascii="Times New Roman" w:hAnsi="Times New Roman" w:cs="Times New Roman"/>
          <w:sz w:val="24"/>
          <w:szCs w:val="24"/>
        </w:rPr>
      </w:pPr>
      <w:r w:rsidRPr="065EA796">
        <w:rPr>
          <w:rFonts w:ascii="Times New Roman" w:hAnsi="Times New Roman" w:cs="Times New Roman"/>
          <w:sz w:val="24"/>
          <w:szCs w:val="24"/>
        </w:rPr>
        <w:t>Amerika Birleşik Devletleri’nde ilk halk kütüphanesinin ne zaman ortaya çıktığını bilmek çok zor bir olaydır. Bunu tespit etmeden önce Halk Kütüphanelerini diğer kütüphane türlerinden ayıran belli başlı özellikleri açıklamak gerekmektedir. Bunlardan ilki Halk Kütüphanelerinin halkı oluşturan bütün unsurlarına yani “herkese açık” olması özelliğidir</w:t>
      </w:r>
      <w:r w:rsidR="00F748CE" w:rsidRPr="065EA796">
        <w:rPr>
          <w:rFonts w:ascii="Times New Roman" w:hAnsi="Times New Roman" w:cs="Times New Roman"/>
          <w:sz w:val="24"/>
          <w:szCs w:val="24"/>
        </w:rPr>
        <w:fldChar w:fldCharType="begin" w:fldLock="1"/>
      </w:r>
      <w:r w:rsidR="00F748CE" w:rsidRPr="065EA796">
        <w:rPr>
          <w:rFonts w:ascii="Times New Roman" w:hAnsi="Times New Roman" w:cs="Times New Roman"/>
          <w:sz w:val="24"/>
          <w:szCs w:val="24"/>
        </w:rPr>
        <w:instrText>ADDIN CSL_CITATION {"citationItems":[{"id":"ITEM-1","itemData":{"ISBN":"9786052810880 6052810882","author":[{"dropping-particle":"","family":"Keseroğlu","given":"Hasan","non-dropping-particle":"","parse-names":false,"suffix":""}],"editor":[{"dropping-particle":"","family":"Odabas","given":"Hüseyin","non-dropping-particle":"","parse-names":false,"suffix":""},{"dropping-particle":"","family":"Akkaya","given":"Mehmet Ali","non-dropping-particle":"","parse-names":false,"suffix":""}],"id":"ITEM-1","issued":{"date-parts":[["2018"]]},"language":"Turkish","title":"Halk kütüphaneleri geçmişten gelecege yönelimler ve yeni roller","type":"book"},"uris":["http://www.mendeley.com/documents/?uuid=3f84996b-8d4e-4573-9ecc-0cb21f7a1db7"]}],"mendeley":{"formattedCitation":"(Keseroğlu, 2018)","manualFormatting":"(Keseroğlu, 2018: 12-15)","plainTextFormattedCitation":"(Keseroğlu, 2018)","previouslyFormattedCitation":"(Keseroğlu, 2018)"},"properties":{"noteIndex":0},"schema":"https://github.com/citation-style-language/schema/raw/master/csl-citation.json"}</w:instrText>
      </w:r>
      <w:r w:rsidR="00F748CE" w:rsidRPr="065EA796">
        <w:rPr>
          <w:rFonts w:ascii="Times New Roman" w:hAnsi="Times New Roman" w:cs="Times New Roman"/>
          <w:sz w:val="24"/>
          <w:szCs w:val="24"/>
        </w:rPr>
        <w:fldChar w:fldCharType="separate"/>
      </w:r>
      <w:r w:rsidRPr="065EA796">
        <w:rPr>
          <w:rFonts w:ascii="Times New Roman" w:hAnsi="Times New Roman" w:cs="Times New Roman"/>
          <w:noProof/>
          <w:sz w:val="24"/>
          <w:szCs w:val="24"/>
        </w:rPr>
        <w:t>(Keseroğlu, 2018: 12-15)</w:t>
      </w:r>
      <w:r w:rsidR="00F748CE" w:rsidRPr="065EA796">
        <w:rPr>
          <w:rFonts w:ascii="Times New Roman" w:hAnsi="Times New Roman" w:cs="Times New Roman"/>
          <w:sz w:val="24"/>
          <w:szCs w:val="24"/>
        </w:rPr>
        <w:fldChar w:fldCharType="end"/>
      </w:r>
      <w:r w:rsidRPr="065EA796">
        <w:rPr>
          <w:rFonts w:ascii="Times New Roman" w:hAnsi="Times New Roman" w:cs="Times New Roman"/>
          <w:sz w:val="24"/>
          <w:szCs w:val="24"/>
        </w:rPr>
        <w:t>. İkinci özellik ise Halk Kütüphanelerinin bir devlet ya da yerel yönetim mevzuatı</w:t>
      </w:r>
      <w:r w:rsidRPr="065EA796">
        <w:rPr>
          <w:rFonts w:ascii="Times New Roman" w:hAnsi="Times New Roman" w:cs="Times New Roman"/>
          <w:color w:val="2E74B5" w:themeColor="accent1" w:themeShade="BF"/>
          <w:sz w:val="24"/>
          <w:szCs w:val="24"/>
        </w:rPr>
        <w:t xml:space="preserve"> </w:t>
      </w:r>
      <w:r w:rsidRPr="065EA796">
        <w:rPr>
          <w:rFonts w:ascii="Times New Roman" w:hAnsi="Times New Roman" w:cs="Times New Roman"/>
          <w:sz w:val="24"/>
          <w:szCs w:val="24"/>
        </w:rPr>
        <w:t>çerçevesinde vatandaşın vergisi ile desteklenen bir yapıda olmasıdır</w:t>
      </w:r>
      <w:r w:rsidR="00F748CE" w:rsidRPr="065EA796">
        <w:rPr>
          <w:rFonts w:ascii="Times New Roman" w:hAnsi="Times New Roman" w:cs="Times New Roman"/>
          <w:sz w:val="24"/>
          <w:szCs w:val="24"/>
        </w:rPr>
        <w:fldChar w:fldCharType="begin" w:fldLock="1"/>
      </w:r>
      <w:r w:rsidR="00F748CE" w:rsidRPr="065EA796">
        <w:rPr>
          <w:rFonts w:ascii="Times New Roman" w:hAnsi="Times New Roman" w:cs="Times New Roman"/>
          <w:sz w:val="24"/>
          <w:szCs w:val="24"/>
        </w:rPr>
        <w:instrText>ADDIN CSL_CITATION {"citationItems":[{"id":"ITEM-1","itemData":{"author":[{"dropping-particle":"","family":"States.","given":"United","non-dropping-particle":"","parse-names":false,"suffix":""},{"dropping-particle":"","family":"Education.","given":"Office of","non-dropping-particle":"","parse-names":false,"suffix":""}],"id":"ITEM-1","issued":{"date-parts":[["1876"]]},"language":"English","publisher":"Govt. Print. Off.","publisher-place":"Washington","title":"Public libraries in the United States of America : their history, condition, and management.","type":"book"},"uris":["http://www.mendeley.com/documents/?uuid=41616390-95f8-49ec-aa2f-a5fa53e7fc22"]}],"mendeley":{"formattedCitation":"(States. &amp; Education., 1876)","manualFormatting":"(States. &amp; Education., 1876: 477)","plainTextFormattedCitation":"(States. &amp; Education., 1876)","previouslyFormattedCitation":"(States. &amp; Education., 1876)"},"properties":{"noteIndex":0},"schema":"https://github.com/citation-style-language/schema/raw/master/csl-citation.json"}</w:instrText>
      </w:r>
      <w:r w:rsidR="00F748CE" w:rsidRPr="065EA796">
        <w:rPr>
          <w:rFonts w:ascii="Times New Roman" w:hAnsi="Times New Roman" w:cs="Times New Roman"/>
          <w:sz w:val="24"/>
          <w:szCs w:val="24"/>
        </w:rPr>
        <w:fldChar w:fldCharType="separate"/>
      </w:r>
      <w:r w:rsidRPr="065EA796">
        <w:rPr>
          <w:rFonts w:ascii="Times New Roman" w:hAnsi="Times New Roman" w:cs="Times New Roman"/>
          <w:noProof/>
          <w:sz w:val="24"/>
          <w:szCs w:val="24"/>
        </w:rPr>
        <w:t>(States. &amp; Education., 1876: 477)</w:t>
      </w:r>
      <w:r w:rsidR="00F748CE" w:rsidRPr="065EA796">
        <w:rPr>
          <w:rFonts w:ascii="Times New Roman" w:hAnsi="Times New Roman" w:cs="Times New Roman"/>
          <w:sz w:val="24"/>
          <w:szCs w:val="24"/>
        </w:rPr>
        <w:fldChar w:fldCharType="end"/>
      </w:r>
      <w:r w:rsidRPr="065EA796">
        <w:rPr>
          <w:rFonts w:ascii="Times New Roman" w:hAnsi="Times New Roman" w:cs="Times New Roman"/>
          <w:sz w:val="24"/>
          <w:szCs w:val="24"/>
        </w:rPr>
        <w:t>.  Tamamen vergi destekli ve halka açık ilk Halk Kütüphanesi 1833 tarihinde New Hampshire eyaleti tarafından çıkarılan yasa ile birlikte Peterborough, New Hampshire'da kurulmuştur. Fakat bu kütüphane Sosyal Kütüphaneler gibi küçük çaplı bir kütüphane olarak kurulmuştur</w:t>
      </w:r>
      <w:r w:rsidR="00F748CE" w:rsidRPr="065EA796">
        <w:rPr>
          <w:rFonts w:ascii="Times New Roman" w:hAnsi="Times New Roman" w:cs="Times New Roman"/>
          <w:sz w:val="24"/>
          <w:szCs w:val="24"/>
        </w:rPr>
        <w:fldChar w:fldCharType="begin" w:fldLock="1"/>
      </w:r>
      <w:r w:rsidR="00F748CE" w:rsidRPr="065EA796">
        <w:rPr>
          <w:rFonts w:ascii="Times New Roman" w:hAnsi="Times New Roman" w:cs="Times New Roman"/>
          <w:sz w:val="24"/>
          <w:szCs w:val="24"/>
        </w:rPr>
        <w:instrText>ADDIN CSL_CITATION {"citationItems":[{"id":"ITEM-1","itemData":{"author":[{"dropping-particle":"","family":"Shera","given":"Jesse Hauk.","non-dropping-particle":"","parse-names":false,"suffix":""}],"id":"ITEM-1","issued":{"date-parts":[["1949"]]},"language":"German","publisher":"Univ. of Chicago Press","publisher-place":"Chicago, Ill","title":"Foundations of the public library the origins of the public library movement in New England, 1629-1855","type":"book"},"uris":["http://www.mendeley.com/documents/?uuid=a92346ee-6d3c-46b1-ab68-fedac103b3a3"]}],"mendeley":{"formattedCitation":"(Shera, 1949)","manualFormatting":"(Shera, 1949: 165)","plainTextFormattedCitation":"(Shera, 1949)","previouslyFormattedCitation":"(Shera, 1949)"},"properties":{"noteIndex":0},"schema":"https://github.com/citation-style-language/schema/raw/master/csl-citation.json"}</w:instrText>
      </w:r>
      <w:r w:rsidR="00F748CE" w:rsidRPr="065EA796">
        <w:rPr>
          <w:rFonts w:ascii="Times New Roman" w:hAnsi="Times New Roman" w:cs="Times New Roman"/>
          <w:sz w:val="24"/>
          <w:szCs w:val="24"/>
        </w:rPr>
        <w:fldChar w:fldCharType="separate"/>
      </w:r>
      <w:r w:rsidRPr="065EA796">
        <w:rPr>
          <w:rFonts w:ascii="Times New Roman" w:hAnsi="Times New Roman" w:cs="Times New Roman"/>
          <w:noProof/>
          <w:sz w:val="24"/>
          <w:szCs w:val="24"/>
        </w:rPr>
        <w:t>(Shera, 1949: 165)</w:t>
      </w:r>
      <w:r w:rsidR="00F748CE" w:rsidRPr="065EA796">
        <w:rPr>
          <w:rFonts w:ascii="Times New Roman" w:hAnsi="Times New Roman" w:cs="Times New Roman"/>
          <w:sz w:val="24"/>
          <w:szCs w:val="24"/>
        </w:rPr>
        <w:fldChar w:fldCharType="end"/>
      </w:r>
      <w:r w:rsidRPr="065EA796">
        <w:rPr>
          <w:rFonts w:ascii="Times New Roman" w:hAnsi="Times New Roman" w:cs="Times New Roman"/>
          <w:sz w:val="24"/>
          <w:szCs w:val="24"/>
        </w:rPr>
        <w:t xml:space="preserve">.   </w:t>
      </w:r>
    </w:p>
    <w:p w14:paraId="3E765B9E" w14:textId="2A6D868A" w:rsidR="002704CF" w:rsidRDefault="004C7026" w:rsidP="008C40DC">
      <w:pPr>
        <w:spacing w:after="200" w:line="360" w:lineRule="auto"/>
        <w:ind w:firstLine="720"/>
        <w:jc w:val="both"/>
        <w:rPr>
          <w:rFonts w:ascii="Times New Roman" w:hAnsi="Times New Roman" w:cs="Times New Roman"/>
          <w:sz w:val="24"/>
          <w:szCs w:val="24"/>
        </w:rPr>
      </w:pPr>
      <w:r w:rsidRPr="00F866DC">
        <w:rPr>
          <w:rFonts w:ascii="Times New Roman" w:hAnsi="Times New Roman" w:cs="Times New Roman"/>
          <w:sz w:val="24"/>
          <w:szCs w:val="24"/>
        </w:rPr>
        <w:t>Amerika Birleşik Devletleri</w:t>
      </w:r>
      <w:r w:rsidR="008F7C5A">
        <w:rPr>
          <w:rFonts w:ascii="Times New Roman" w:hAnsi="Times New Roman" w:cs="Times New Roman"/>
          <w:sz w:val="24"/>
          <w:szCs w:val="24"/>
        </w:rPr>
        <w:t xml:space="preserve"> Halk Kütüphanelerinin tarihinde en önemli gelişmelerden biri Boston Halk Kütüphane</w:t>
      </w:r>
      <w:r w:rsidR="00F24FAC">
        <w:rPr>
          <w:rFonts w:ascii="Times New Roman" w:hAnsi="Times New Roman" w:cs="Times New Roman"/>
          <w:sz w:val="24"/>
          <w:szCs w:val="24"/>
        </w:rPr>
        <w:t>sinin kurulmasıdır. Har</w:t>
      </w:r>
      <w:r w:rsidR="008F7C5A">
        <w:rPr>
          <w:rFonts w:ascii="Times New Roman" w:hAnsi="Times New Roman" w:cs="Times New Roman"/>
          <w:sz w:val="24"/>
          <w:szCs w:val="24"/>
        </w:rPr>
        <w:t xml:space="preserve">vard </w:t>
      </w:r>
      <w:r w:rsidR="00F24FAC">
        <w:rPr>
          <w:rFonts w:ascii="Times New Roman" w:hAnsi="Times New Roman" w:cs="Times New Roman"/>
          <w:sz w:val="24"/>
          <w:szCs w:val="24"/>
        </w:rPr>
        <w:t xml:space="preserve">Üniversitesinde profesör olan aynı zamanda Boston </w:t>
      </w:r>
      <w:r w:rsidR="00F24FAC" w:rsidRPr="00F24FAC">
        <w:rPr>
          <w:rFonts w:ascii="Times New Roman" w:hAnsi="Times New Roman" w:cs="Times New Roman"/>
          <w:sz w:val="24"/>
          <w:szCs w:val="24"/>
        </w:rPr>
        <w:t>Athenæum</w:t>
      </w:r>
      <w:r w:rsidR="00F24FAC">
        <w:rPr>
          <w:rFonts w:ascii="Times New Roman" w:hAnsi="Times New Roman" w:cs="Times New Roman"/>
          <w:sz w:val="24"/>
          <w:szCs w:val="24"/>
        </w:rPr>
        <w:t xml:space="preserve"> (Boston Edebiyat Kulübü)’un mütevelli heyeti üyesi olan George Ticknor, 1826 tarihinde Boston’da herkese açık bir halk kütüphanesi kurulması için bir fikir öne sürmüş fakat ilgi görmemiştir. Bununla birlikte tarihte ilk defa kütüphaneler ve müzeler arası ödünç verme sistemini kuran hayırsever Fransız entelektüel </w:t>
      </w:r>
      <w:r w:rsidR="00F24FAC" w:rsidRPr="00F24FAC">
        <w:rPr>
          <w:rFonts w:ascii="Times New Roman" w:hAnsi="Times New Roman" w:cs="Times New Roman"/>
          <w:sz w:val="24"/>
          <w:szCs w:val="24"/>
        </w:rPr>
        <w:t>Alexandre Vattemare</w:t>
      </w:r>
      <w:r w:rsidR="004D5C7C">
        <w:rPr>
          <w:rFonts w:ascii="Times New Roman" w:hAnsi="Times New Roman" w:cs="Times New Roman"/>
          <w:sz w:val="24"/>
          <w:szCs w:val="24"/>
        </w:rPr>
        <w:t>,</w:t>
      </w:r>
      <w:r w:rsidR="00F24FAC">
        <w:rPr>
          <w:rFonts w:ascii="Times New Roman" w:hAnsi="Times New Roman" w:cs="Times New Roman"/>
          <w:sz w:val="24"/>
          <w:szCs w:val="24"/>
        </w:rPr>
        <w:t xml:space="preserve"> 1839 tarihinde Boston’daki bütün kütüphanelerin tek bir kurum altında birleştirilmesi ve halka açılmasını öner</w:t>
      </w:r>
      <w:r w:rsidR="004D5C7C">
        <w:rPr>
          <w:rFonts w:ascii="Times New Roman" w:hAnsi="Times New Roman" w:cs="Times New Roman"/>
          <w:sz w:val="24"/>
          <w:szCs w:val="24"/>
        </w:rPr>
        <w:t>miştir. Fakat çoğu kütüphane bu öner</w:t>
      </w:r>
      <w:r w:rsidR="00B81481">
        <w:rPr>
          <w:rFonts w:ascii="Times New Roman" w:hAnsi="Times New Roman" w:cs="Times New Roman"/>
          <w:sz w:val="24"/>
          <w:szCs w:val="24"/>
        </w:rPr>
        <w:t>i ile</w:t>
      </w:r>
      <w:r w:rsidR="004D5C7C">
        <w:rPr>
          <w:rFonts w:ascii="Times New Roman" w:hAnsi="Times New Roman" w:cs="Times New Roman"/>
          <w:sz w:val="24"/>
          <w:szCs w:val="24"/>
        </w:rPr>
        <w:t xml:space="preserve"> ilgilenmemiştir.</w:t>
      </w:r>
      <w:r w:rsidR="00F24FAC">
        <w:rPr>
          <w:rFonts w:ascii="Times New Roman" w:hAnsi="Times New Roman" w:cs="Times New Roman"/>
          <w:sz w:val="24"/>
          <w:szCs w:val="24"/>
        </w:rPr>
        <w:t xml:space="preserve"> </w:t>
      </w:r>
      <w:r w:rsidR="004D5C7C">
        <w:rPr>
          <w:rFonts w:ascii="Times New Roman" w:hAnsi="Times New Roman" w:cs="Times New Roman"/>
          <w:sz w:val="24"/>
          <w:szCs w:val="24"/>
        </w:rPr>
        <w:t xml:space="preserve">Bununla birlikte 1845-1849 tarihleri arasında Boston’un belediye başkanı olan </w:t>
      </w:r>
      <w:r w:rsidR="004D5C7C" w:rsidRPr="004D5C7C">
        <w:rPr>
          <w:rFonts w:ascii="Times New Roman" w:hAnsi="Times New Roman" w:cs="Times New Roman"/>
          <w:sz w:val="24"/>
          <w:szCs w:val="24"/>
        </w:rPr>
        <w:t>Josiah Quincy Jr.</w:t>
      </w:r>
      <w:r w:rsidR="004D5C7C">
        <w:rPr>
          <w:rFonts w:ascii="Times New Roman" w:hAnsi="Times New Roman" w:cs="Times New Roman"/>
          <w:sz w:val="24"/>
          <w:szCs w:val="24"/>
        </w:rPr>
        <w:t>, herkese açık bir halk kütüphanesi kurulmas</w:t>
      </w:r>
      <w:r w:rsidR="00242110">
        <w:rPr>
          <w:rFonts w:ascii="Times New Roman" w:hAnsi="Times New Roman" w:cs="Times New Roman"/>
          <w:sz w:val="24"/>
          <w:szCs w:val="24"/>
        </w:rPr>
        <w:t>ın</w:t>
      </w:r>
      <w:r w:rsidR="004D5C7C">
        <w:rPr>
          <w:rFonts w:ascii="Times New Roman" w:hAnsi="Times New Roman" w:cs="Times New Roman"/>
          <w:sz w:val="24"/>
          <w:szCs w:val="24"/>
        </w:rPr>
        <w:t>ı</w:t>
      </w:r>
      <w:r w:rsidR="00B81481">
        <w:rPr>
          <w:rFonts w:ascii="Times New Roman" w:hAnsi="Times New Roman" w:cs="Times New Roman"/>
          <w:sz w:val="24"/>
          <w:szCs w:val="24"/>
        </w:rPr>
        <w:t xml:space="preserve"> belediye meclisine öneri sunmuş ve önerisinin kabul edilmesi halinde beş bin dolar bağışlayacağını taahhüt etmiştir. Bu önerinin kabul edilmesi ile birlikte Boston Halk Kütüphanesi için planlama çalışmaları başlamıştır</w:t>
      </w:r>
      <w:r w:rsidR="009F6445">
        <w:rPr>
          <w:rFonts w:ascii="Times New Roman" w:hAnsi="Times New Roman" w:cs="Times New Roman"/>
          <w:sz w:val="24"/>
          <w:szCs w:val="24"/>
        </w:rPr>
        <w:fldChar w:fldCharType="begin" w:fldLock="1"/>
      </w:r>
      <w:r w:rsidR="00402D68">
        <w:rPr>
          <w:rFonts w:ascii="Times New Roman" w:hAnsi="Times New Roman" w:cs="Times New Roman"/>
          <w:sz w:val="24"/>
          <w:szCs w:val="24"/>
        </w:rPr>
        <w:instrText>ADDIN CSL_CITATION {"citationItems":[{"id":"ITEM-1","itemData":{"ISSN":"0163-5506","author":[{"dropping-particle":"","family":"McCrann","given":"G.-E.","non-dropping-particle":"","parse-names":false,"suffix":""}],"container-title":"PUBLIC LIBRARIES -CHICAGO- PUBLIC LIBRARY ASSOCIATION-","id":"ITEM-1","issue":"4","issued":{"date-parts":[["2005"]]},"language":"English","page":"223-228","title":"Contemporary Forces That Supported the Founding of the Boston Public Library","type":"article-journal","volume":"44"},"uris":["http://www.mendeley.com/documents/?uuid=a6f2e956-8e6a-4ac3-be60-8e5e60a7c2b0"]}],"mendeley":{"formattedCitation":"(McCrann, 2005)","plainTextFormattedCitation":"(McCrann, 2005)","previouslyFormattedCitation":"(McCrann, 2005)"},"properties":{"noteIndex":0},"schema":"https://github.com/citation-style-language/schema/raw/master/csl-citation.json"}</w:instrText>
      </w:r>
      <w:r w:rsidR="009F6445">
        <w:rPr>
          <w:rFonts w:ascii="Times New Roman" w:hAnsi="Times New Roman" w:cs="Times New Roman"/>
          <w:sz w:val="24"/>
          <w:szCs w:val="24"/>
        </w:rPr>
        <w:fldChar w:fldCharType="separate"/>
      </w:r>
      <w:r w:rsidR="009F6445" w:rsidRPr="009F6445">
        <w:rPr>
          <w:rFonts w:ascii="Times New Roman" w:hAnsi="Times New Roman" w:cs="Times New Roman"/>
          <w:noProof/>
          <w:sz w:val="24"/>
          <w:szCs w:val="24"/>
        </w:rPr>
        <w:t>(McCrann, 2005)</w:t>
      </w:r>
      <w:r w:rsidR="009F6445">
        <w:rPr>
          <w:rFonts w:ascii="Times New Roman" w:hAnsi="Times New Roman" w:cs="Times New Roman"/>
          <w:sz w:val="24"/>
          <w:szCs w:val="24"/>
        </w:rPr>
        <w:fldChar w:fldCharType="end"/>
      </w:r>
      <w:r w:rsidR="00B81481">
        <w:rPr>
          <w:rFonts w:ascii="Times New Roman" w:hAnsi="Times New Roman" w:cs="Times New Roman"/>
          <w:sz w:val="24"/>
          <w:szCs w:val="24"/>
        </w:rPr>
        <w:t xml:space="preserve">. </w:t>
      </w:r>
    </w:p>
    <w:p w14:paraId="1C744DE3" w14:textId="284C1682" w:rsidR="00D51267" w:rsidRDefault="00263F9A" w:rsidP="00D51267">
      <w:pPr>
        <w:spacing w:after="200" w:line="360" w:lineRule="auto"/>
        <w:ind w:firstLine="720"/>
        <w:jc w:val="both"/>
        <w:rPr>
          <w:rFonts w:ascii="Times New Roman" w:hAnsi="Times New Roman" w:cs="Times New Roman"/>
          <w:sz w:val="24"/>
          <w:szCs w:val="24"/>
        </w:rPr>
      </w:pPr>
      <w:r>
        <w:rPr>
          <w:rFonts w:ascii="Times New Roman" w:hAnsi="Times New Roman" w:cs="Times New Roman"/>
          <w:sz w:val="24"/>
          <w:szCs w:val="24"/>
        </w:rPr>
        <w:lastRenderedPageBreak/>
        <w:t>O ta</w:t>
      </w:r>
      <w:r w:rsidR="00062AB5">
        <w:rPr>
          <w:rFonts w:ascii="Times New Roman" w:hAnsi="Times New Roman" w:cs="Times New Roman"/>
          <w:sz w:val="24"/>
          <w:szCs w:val="24"/>
        </w:rPr>
        <w:t>r</w:t>
      </w:r>
      <w:r>
        <w:rPr>
          <w:rFonts w:ascii="Times New Roman" w:hAnsi="Times New Roman" w:cs="Times New Roman"/>
          <w:sz w:val="24"/>
          <w:szCs w:val="24"/>
        </w:rPr>
        <w:t>ihte e</w:t>
      </w:r>
      <w:r w:rsidR="002704CF">
        <w:rPr>
          <w:rFonts w:ascii="Times New Roman" w:hAnsi="Times New Roman" w:cs="Times New Roman"/>
          <w:sz w:val="24"/>
          <w:szCs w:val="24"/>
        </w:rPr>
        <w:t xml:space="preserve">ski </w:t>
      </w:r>
      <w:r w:rsidR="004C7026" w:rsidRPr="00F866DC">
        <w:rPr>
          <w:rFonts w:ascii="Times New Roman" w:hAnsi="Times New Roman" w:cs="Times New Roman"/>
          <w:sz w:val="24"/>
          <w:szCs w:val="24"/>
        </w:rPr>
        <w:t>Amerika Birleşik Devletleri</w:t>
      </w:r>
      <w:r w:rsidR="002704CF">
        <w:rPr>
          <w:rFonts w:ascii="Times New Roman" w:hAnsi="Times New Roman" w:cs="Times New Roman"/>
          <w:sz w:val="24"/>
          <w:szCs w:val="24"/>
        </w:rPr>
        <w:t xml:space="preserve"> dışişleri bakanı olan ve Harvard’da profesör olan Edward Everett de Boston’da bir halk kütüphanesi kurulması çalışmalarına eşlik ederek, Boston Halk Kütüphanesinin mütevelli heyeti başkanı olarak seçilmiştir</w:t>
      </w:r>
      <w:r w:rsidR="00A83C2B">
        <w:rPr>
          <w:rFonts w:ascii="Times New Roman" w:hAnsi="Times New Roman" w:cs="Times New Roman"/>
          <w:sz w:val="24"/>
          <w:szCs w:val="24"/>
        </w:rPr>
        <w:t xml:space="preserve"> ve 1852 tarihinde kütüphaneyi kurmuştur</w:t>
      </w:r>
      <w:r w:rsidR="002704CF">
        <w:rPr>
          <w:rFonts w:ascii="Times New Roman" w:hAnsi="Times New Roman" w:cs="Times New Roman"/>
          <w:sz w:val="24"/>
          <w:szCs w:val="24"/>
        </w:rPr>
        <w:t>. Everett, kütüphane için bir t</w:t>
      </w:r>
      <w:r w:rsidR="00F5739C">
        <w:rPr>
          <w:rFonts w:ascii="Times New Roman" w:hAnsi="Times New Roman" w:cs="Times New Roman"/>
          <w:sz w:val="24"/>
          <w:szCs w:val="24"/>
        </w:rPr>
        <w:t>üzük hazırlanmasını sağlamıştır;</w:t>
      </w:r>
      <w:r w:rsidR="002704CF">
        <w:rPr>
          <w:rFonts w:ascii="Times New Roman" w:hAnsi="Times New Roman" w:cs="Times New Roman"/>
          <w:sz w:val="24"/>
          <w:szCs w:val="24"/>
        </w:rPr>
        <w:t xml:space="preserve"> bu tüzüğe göre Boston Halk Kütüphanesini bir mütevelli</w:t>
      </w:r>
      <w:r w:rsidR="00B81481">
        <w:rPr>
          <w:rFonts w:ascii="Times New Roman" w:hAnsi="Times New Roman" w:cs="Times New Roman"/>
          <w:sz w:val="24"/>
          <w:szCs w:val="24"/>
        </w:rPr>
        <w:t xml:space="preserve"> </w:t>
      </w:r>
      <w:r w:rsidR="002704CF">
        <w:rPr>
          <w:rFonts w:ascii="Times New Roman" w:hAnsi="Times New Roman" w:cs="Times New Roman"/>
          <w:sz w:val="24"/>
          <w:szCs w:val="24"/>
        </w:rPr>
        <w:t>heyeti yönetecek, belirli aralıklarla heyete bir başkan seçilecek ve başkan</w:t>
      </w:r>
      <w:r w:rsidR="00F5739C">
        <w:rPr>
          <w:rFonts w:ascii="Times New Roman" w:hAnsi="Times New Roman" w:cs="Times New Roman"/>
          <w:sz w:val="24"/>
          <w:szCs w:val="24"/>
        </w:rPr>
        <w:t>,</w:t>
      </w:r>
      <w:r w:rsidR="002704CF">
        <w:rPr>
          <w:rFonts w:ascii="Times New Roman" w:hAnsi="Times New Roman" w:cs="Times New Roman"/>
          <w:sz w:val="24"/>
          <w:szCs w:val="24"/>
        </w:rPr>
        <w:t xml:space="preserve"> kütüphanenin düzenlenmesi ve </w:t>
      </w:r>
      <w:r w:rsidR="00DA59BA">
        <w:rPr>
          <w:rFonts w:ascii="Times New Roman" w:hAnsi="Times New Roman" w:cs="Times New Roman"/>
          <w:sz w:val="24"/>
          <w:szCs w:val="24"/>
        </w:rPr>
        <w:t>fonlanması için çalışmalar yürütecektir. Amerikan Halk Kütüphanesi tarihinde çok önemli bir yeri olan bu tüzük ile kütüphanenin herkesin erişimine açık olacağı, kitapların ödünç olarak alınabileceği</w:t>
      </w:r>
      <w:r w:rsidR="00B81481">
        <w:rPr>
          <w:rFonts w:ascii="Times New Roman" w:hAnsi="Times New Roman" w:cs="Times New Roman"/>
          <w:sz w:val="24"/>
          <w:szCs w:val="24"/>
        </w:rPr>
        <w:t xml:space="preserve"> </w:t>
      </w:r>
      <w:r w:rsidR="00DA59BA">
        <w:rPr>
          <w:rFonts w:ascii="Times New Roman" w:hAnsi="Times New Roman" w:cs="Times New Roman"/>
          <w:sz w:val="24"/>
          <w:szCs w:val="24"/>
        </w:rPr>
        <w:t xml:space="preserve">ve akademik ve popüler yazılı eserlerin Boston Halk Kütüphanesine kazandırılacağı kararı alınmıştır. </w:t>
      </w:r>
      <w:r w:rsidR="0093675E">
        <w:rPr>
          <w:rFonts w:ascii="Times New Roman" w:hAnsi="Times New Roman" w:cs="Times New Roman"/>
          <w:sz w:val="24"/>
          <w:szCs w:val="24"/>
        </w:rPr>
        <w:t>Gerekli çalışmalar tam</w:t>
      </w:r>
      <w:r>
        <w:rPr>
          <w:rFonts w:ascii="Times New Roman" w:hAnsi="Times New Roman" w:cs="Times New Roman"/>
          <w:sz w:val="24"/>
          <w:szCs w:val="24"/>
        </w:rPr>
        <w:t>amlandıktan sonra, 20 Mart</w:t>
      </w:r>
      <w:r w:rsidR="0093675E">
        <w:rPr>
          <w:rFonts w:ascii="Times New Roman" w:hAnsi="Times New Roman" w:cs="Times New Roman"/>
          <w:sz w:val="24"/>
          <w:szCs w:val="24"/>
        </w:rPr>
        <w:t xml:space="preserve"> 1854 tarihinde Boston Halk Kütüphanesi kapısını resmi olarak kullanıcılarına açmıştır. </w:t>
      </w:r>
      <w:r w:rsidR="0093675E" w:rsidRPr="0093675E">
        <w:rPr>
          <w:rFonts w:ascii="Times New Roman" w:hAnsi="Times New Roman" w:cs="Times New Roman"/>
          <w:sz w:val="24"/>
          <w:szCs w:val="24"/>
        </w:rPr>
        <w:t xml:space="preserve">Boston Halk Kütüphanesi'nin açılışından birkaç yıl sonra, ülke genelindeki birçok topluluk lideri, </w:t>
      </w:r>
      <w:r w:rsidR="0093675E">
        <w:rPr>
          <w:rFonts w:ascii="Times New Roman" w:hAnsi="Times New Roman" w:cs="Times New Roman"/>
          <w:sz w:val="24"/>
          <w:szCs w:val="24"/>
        </w:rPr>
        <w:t>bir</w:t>
      </w:r>
      <w:r w:rsidR="0093675E" w:rsidRPr="0093675E">
        <w:rPr>
          <w:rFonts w:ascii="Times New Roman" w:hAnsi="Times New Roman" w:cs="Times New Roman"/>
          <w:sz w:val="24"/>
          <w:szCs w:val="24"/>
        </w:rPr>
        <w:t xml:space="preserve"> eğitim </w:t>
      </w:r>
      <w:r w:rsidR="0093675E">
        <w:rPr>
          <w:rFonts w:ascii="Times New Roman" w:hAnsi="Times New Roman" w:cs="Times New Roman"/>
          <w:sz w:val="24"/>
          <w:szCs w:val="24"/>
        </w:rPr>
        <w:t>kurumu olarak halk kütüphanelerini</w:t>
      </w:r>
      <w:r w:rsidR="0093675E" w:rsidRPr="0093675E">
        <w:rPr>
          <w:rFonts w:ascii="Times New Roman" w:hAnsi="Times New Roman" w:cs="Times New Roman"/>
          <w:sz w:val="24"/>
          <w:szCs w:val="24"/>
        </w:rPr>
        <w:t xml:space="preserve">n örgün eğitime önemli bir </w:t>
      </w:r>
      <w:r w:rsidR="0093675E">
        <w:rPr>
          <w:rFonts w:ascii="Times New Roman" w:hAnsi="Times New Roman" w:cs="Times New Roman"/>
          <w:sz w:val="24"/>
          <w:szCs w:val="24"/>
        </w:rPr>
        <w:t xml:space="preserve">destek olduğuna inanmaya başlamıştır. </w:t>
      </w:r>
      <w:r w:rsidR="00D51267">
        <w:rPr>
          <w:rFonts w:ascii="Times New Roman" w:hAnsi="Times New Roman" w:cs="Times New Roman"/>
          <w:sz w:val="24"/>
          <w:szCs w:val="24"/>
        </w:rPr>
        <w:tab/>
      </w:r>
    </w:p>
    <w:p w14:paraId="169EB4BA" w14:textId="64A7A0F6" w:rsidR="007B1FFC" w:rsidRDefault="49BB7157" w:rsidP="00D51267">
      <w:pPr>
        <w:spacing w:after="200" w:line="360" w:lineRule="auto"/>
        <w:ind w:firstLine="708"/>
        <w:jc w:val="both"/>
        <w:rPr>
          <w:rFonts w:ascii="Times New Roman" w:hAnsi="Times New Roman" w:cs="Times New Roman"/>
          <w:sz w:val="24"/>
          <w:szCs w:val="24"/>
        </w:rPr>
      </w:pPr>
      <w:r w:rsidRPr="49BB7157">
        <w:rPr>
          <w:rFonts w:ascii="Times New Roman" w:hAnsi="Times New Roman" w:cs="Times New Roman"/>
          <w:sz w:val="24"/>
          <w:szCs w:val="24"/>
        </w:rPr>
        <w:t>Boston’da ilk büyük ölçekli halk kütüphanesinin kurulması ile birlikte diğer eyaletler ve şehirlerde de halk kütüphaneleri kurulmaya başlanmıştır. 1848 tarihinde John Jacob Astor adındaki hayırsever iş adamının bağışlamış olduğu $400.000 dolar para ile New York’da Astor Kütüphanesi kurulmuş fakat bu kütüphane uzun yıllar referans kütüphanesi olarak faaliyet sürmüş ve halka tamamen açılması 1895 tarihinde gerçekleşmiştir</w:t>
      </w:r>
      <w:r w:rsidR="5C97F3B8" w:rsidRPr="49BB7157">
        <w:rPr>
          <w:rFonts w:ascii="Times New Roman" w:hAnsi="Times New Roman" w:cs="Times New Roman"/>
          <w:sz w:val="24"/>
          <w:szCs w:val="24"/>
        </w:rPr>
        <w:fldChar w:fldCharType="begin" w:fldLock="1"/>
      </w:r>
      <w:r w:rsidR="5C97F3B8" w:rsidRPr="49BB7157">
        <w:rPr>
          <w:rFonts w:ascii="Times New Roman" w:hAnsi="Times New Roman" w:cs="Times New Roman"/>
          <w:sz w:val="24"/>
          <w:szCs w:val="24"/>
        </w:rPr>
        <w:instrText>ADDIN CSL_CITATION {"citationItems":[{"id":"ITEM-1","itemData":{"author":[{"dropping-particle":"","family":"Sessa","given":"Frank B.","non-dropping-particle":"","parse-names":false,"suffix":""}],"container-title":"Encyclopedia of Library and Information Science","id":"ITEM-1","issued":{"date-parts":[["2003"]]},"language":"English","publisher":"Marcel Dekker","publisher-place":"New York [etc.]","title":"Public Libraries, History","type":"entry-encyclopedia"},"uris":["http://www.mendeley.com/documents/?uuid=1d8612f0-7e67-444d-ade5-ed60ad50db57"]}],"mendeley":{"formattedCitation":"(Sessa, 2003)","manualFormatting":"(Sessa, 2003: 2388)","plainTextFormattedCitation":"(Sessa, 2003)","previouslyFormattedCitation":"(Sessa, 2003)"},"properties":{"noteIndex":0},"schema":"https://github.com/citation-style-language/schema/raw/master/csl-citation.json"}</w:instrText>
      </w:r>
      <w:r w:rsidR="5C97F3B8" w:rsidRPr="49BB7157">
        <w:rPr>
          <w:rFonts w:ascii="Times New Roman" w:hAnsi="Times New Roman" w:cs="Times New Roman"/>
          <w:sz w:val="24"/>
          <w:szCs w:val="24"/>
        </w:rPr>
        <w:fldChar w:fldCharType="separate"/>
      </w:r>
      <w:r w:rsidRPr="49BB7157">
        <w:rPr>
          <w:rFonts w:ascii="Times New Roman" w:hAnsi="Times New Roman" w:cs="Times New Roman"/>
          <w:noProof/>
          <w:sz w:val="24"/>
          <w:szCs w:val="24"/>
        </w:rPr>
        <w:t>(Sessa, 2003: 2388)</w:t>
      </w:r>
      <w:r w:rsidR="5C97F3B8" w:rsidRPr="49BB7157">
        <w:rPr>
          <w:rFonts w:ascii="Times New Roman" w:hAnsi="Times New Roman" w:cs="Times New Roman"/>
          <w:sz w:val="24"/>
          <w:szCs w:val="24"/>
        </w:rPr>
        <w:fldChar w:fldCharType="end"/>
      </w:r>
      <w:r>
        <w:t xml:space="preserve">. </w:t>
      </w:r>
      <w:r w:rsidRPr="49BB7157">
        <w:rPr>
          <w:rFonts w:ascii="Times New Roman" w:hAnsi="Times New Roman" w:cs="Times New Roman"/>
          <w:sz w:val="24"/>
          <w:szCs w:val="24"/>
        </w:rPr>
        <w:t>1849 tarihinde New Hampshire Eyaleti yasama meclisi semt ve kasabaların halk kütüphanelerini desteklemek için vergi tahsil etmesine olanak tanıyan yasayı geçirmiştir. 1851 tarihinde Massachusetts ve 1854 tarihinde Maine olmak üzere diğer eyaletler</w:t>
      </w:r>
      <w:r w:rsidR="00F5739C">
        <w:rPr>
          <w:rFonts w:ascii="Times New Roman" w:hAnsi="Times New Roman" w:cs="Times New Roman"/>
          <w:sz w:val="24"/>
          <w:szCs w:val="24"/>
        </w:rPr>
        <w:t xml:space="preserve"> </w:t>
      </w:r>
      <w:r w:rsidRPr="49BB7157">
        <w:rPr>
          <w:rFonts w:ascii="Times New Roman" w:hAnsi="Times New Roman" w:cs="Times New Roman"/>
          <w:sz w:val="24"/>
          <w:szCs w:val="24"/>
        </w:rPr>
        <w:t>de bu yasayı meclislerinde kabul etmeye başlamıştır</w:t>
      </w:r>
      <w:r w:rsidR="5C97F3B8" w:rsidRPr="49BB7157">
        <w:rPr>
          <w:rFonts w:ascii="Times New Roman" w:hAnsi="Times New Roman" w:cs="Times New Roman"/>
          <w:sz w:val="24"/>
          <w:szCs w:val="24"/>
        </w:rPr>
        <w:fldChar w:fldCharType="begin" w:fldLock="1"/>
      </w:r>
      <w:r w:rsidR="5C97F3B8" w:rsidRPr="49BB7157">
        <w:rPr>
          <w:rFonts w:ascii="Times New Roman" w:hAnsi="Times New Roman" w:cs="Times New Roman"/>
          <w:sz w:val="24"/>
          <w:szCs w:val="24"/>
        </w:rPr>
        <w:instrText>ADDIN CSL_CITATION {"citationItems":[{"id":"ITEM-1","itemData":{"author":[{"dropping-particle":"","family":"Seavey","given":"Charles A.","non-dropping-particle":"","parse-names":false,"suffix":""}],"id":"ITEM-1","issued":{"date-parts":[["2015"]]},"language":"English","publisher":"Taylor and Francis","title":"Encyclopedia of Library History","type":"entry-encyclopedia"},"uris":["http://www.mendeley.com/documents/?uuid=2dba6529-950f-4fd9-b734-a31c0f4ac58d"]}],"mendeley":{"formattedCitation":"(Seavey, 2015)","manualFormatting":"(Seavey, 2015: 519-520)","plainTextFormattedCitation":"(Seavey, 2015)","previouslyFormattedCitation":"(Seavey, 2015)"},"properties":{"noteIndex":0},"schema":"https://github.com/citation-style-language/schema/raw/master/csl-citation.json"}</w:instrText>
      </w:r>
      <w:r w:rsidR="5C97F3B8" w:rsidRPr="49BB7157">
        <w:rPr>
          <w:rFonts w:ascii="Times New Roman" w:hAnsi="Times New Roman" w:cs="Times New Roman"/>
          <w:sz w:val="24"/>
          <w:szCs w:val="24"/>
        </w:rPr>
        <w:fldChar w:fldCharType="separate"/>
      </w:r>
      <w:r w:rsidRPr="49BB7157">
        <w:rPr>
          <w:rFonts w:ascii="Times New Roman" w:hAnsi="Times New Roman" w:cs="Times New Roman"/>
          <w:noProof/>
          <w:sz w:val="24"/>
          <w:szCs w:val="24"/>
        </w:rPr>
        <w:t>(Seavey, 2015: 519-520)</w:t>
      </w:r>
      <w:r w:rsidR="5C97F3B8" w:rsidRPr="49BB7157">
        <w:rPr>
          <w:rFonts w:ascii="Times New Roman" w:hAnsi="Times New Roman" w:cs="Times New Roman"/>
          <w:sz w:val="24"/>
          <w:szCs w:val="24"/>
        </w:rPr>
        <w:fldChar w:fldCharType="end"/>
      </w:r>
      <w:r w:rsidRPr="49BB7157">
        <w:rPr>
          <w:rFonts w:ascii="Times New Roman" w:hAnsi="Times New Roman" w:cs="Times New Roman"/>
          <w:sz w:val="24"/>
          <w:szCs w:val="24"/>
        </w:rPr>
        <w:t>.</w:t>
      </w:r>
    </w:p>
    <w:p w14:paraId="10157023" w14:textId="0DA6F231" w:rsidR="00CB75BB" w:rsidRDefault="004D3822" w:rsidP="008C40DC">
      <w:pPr>
        <w:spacing w:after="20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 </w:t>
      </w:r>
      <w:r w:rsidR="007B1FFC">
        <w:rPr>
          <w:rFonts w:ascii="Times New Roman" w:hAnsi="Times New Roman" w:cs="Times New Roman"/>
          <w:sz w:val="24"/>
          <w:szCs w:val="24"/>
        </w:rPr>
        <w:t xml:space="preserve">1859 tarihinde yapılan araştırmalara göre </w:t>
      </w:r>
      <w:r w:rsidR="00A87B68">
        <w:rPr>
          <w:rFonts w:ascii="Times New Roman" w:hAnsi="Times New Roman" w:cs="Times New Roman"/>
          <w:sz w:val="24"/>
          <w:szCs w:val="24"/>
        </w:rPr>
        <w:t>Amerika Birleşik Devletleri</w:t>
      </w:r>
      <w:r w:rsidR="00F5739C">
        <w:rPr>
          <w:rFonts w:ascii="Times New Roman" w:hAnsi="Times New Roman" w:cs="Times New Roman"/>
          <w:sz w:val="24"/>
          <w:szCs w:val="24"/>
        </w:rPr>
        <w:t>’</w:t>
      </w:r>
      <w:r w:rsidR="00A87B68">
        <w:rPr>
          <w:rFonts w:ascii="Times New Roman" w:hAnsi="Times New Roman" w:cs="Times New Roman"/>
          <w:sz w:val="24"/>
          <w:szCs w:val="24"/>
        </w:rPr>
        <w:t xml:space="preserve">nde 153 tane halka açık kütüphane bulunmaktaydı. Bunların tamamının koleksiyonlarının halka açık olmamasına rağmen, en azından okuma salonlarının halka açık olmasından dolayı </w:t>
      </w:r>
      <w:r w:rsidR="00A87B68">
        <w:rPr>
          <w:rFonts w:ascii="Times New Roman" w:hAnsi="Times New Roman" w:cs="Times New Roman"/>
          <w:sz w:val="24"/>
          <w:szCs w:val="24"/>
        </w:rPr>
        <w:lastRenderedPageBreak/>
        <w:t xml:space="preserve">istatistiğe dâhil edilen kütüphaneler mevcuttur. Bunların çoğu halka ücretsiz kitap ödünç verme hizmetlerini sürdürmekteydi. </w:t>
      </w:r>
    </w:p>
    <w:p w14:paraId="24DAA11E" w14:textId="3078CBC6" w:rsidR="003D16DA" w:rsidRDefault="003D16DA" w:rsidP="003D16DA">
      <w:pPr>
        <w:pStyle w:val="ResimYazs"/>
        <w:keepNext/>
      </w:pPr>
      <w:bookmarkStart w:id="13" w:name="_Toc134711046"/>
      <w:r>
        <w:t xml:space="preserve">Tablo 1. </w:t>
      </w:r>
      <w:r>
        <w:fldChar w:fldCharType="begin"/>
      </w:r>
      <w:r>
        <w:instrText xml:space="preserve"> SEQ Tablo_1. \* ARABIC </w:instrText>
      </w:r>
      <w:r>
        <w:fldChar w:fldCharType="separate"/>
      </w:r>
      <w:r>
        <w:rPr>
          <w:noProof/>
        </w:rPr>
        <w:t>1</w:t>
      </w:r>
      <w:r>
        <w:fldChar w:fldCharType="end"/>
      </w:r>
      <w:r>
        <w:t xml:space="preserve">: </w:t>
      </w:r>
      <w:r w:rsidR="004C7026" w:rsidRPr="004C7026">
        <w:rPr>
          <w:b w:val="0"/>
        </w:rPr>
        <w:t>Amerika Birleşik Devletleri</w:t>
      </w:r>
      <w:r w:rsidRPr="003D16DA">
        <w:rPr>
          <w:b w:val="0"/>
        </w:rPr>
        <w:t>’</w:t>
      </w:r>
      <w:r w:rsidR="004C7026">
        <w:rPr>
          <w:b w:val="0"/>
        </w:rPr>
        <w:t>n</w:t>
      </w:r>
      <w:r w:rsidRPr="003D16DA">
        <w:rPr>
          <w:b w:val="0"/>
        </w:rPr>
        <w:t>de 1859 Tarihli Halk Kütüphaneleri Sayıları</w:t>
      </w:r>
      <w:bookmarkEnd w:id="13"/>
    </w:p>
    <w:tbl>
      <w:tblPr>
        <w:tblStyle w:val="TabloKlavuzu"/>
        <w:tblW w:w="8307" w:type="dxa"/>
        <w:tblLook w:val="04A0" w:firstRow="1" w:lastRow="0" w:firstColumn="1" w:lastColumn="0" w:noHBand="0" w:noVBand="1"/>
      </w:tblPr>
      <w:tblGrid>
        <w:gridCol w:w="1876"/>
        <w:gridCol w:w="1931"/>
        <w:gridCol w:w="4500"/>
      </w:tblGrid>
      <w:tr w:rsidR="009910D6" w14:paraId="22749DFC" w14:textId="77777777" w:rsidTr="49BB7157">
        <w:trPr>
          <w:trHeight w:val="300"/>
        </w:trPr>
        <w:tc>
          <w:tcPr>
            <w:tcW w:w="1876" w:type="dxa"/>
          </w:tcPr>
          <w:p w14:paraId="0498FB77" w14:textId="77777777" w:rsidR="009910D6" w:rsidRDefault="009910D6" w:rsidP="008C40DC">
            <w:pPr>
              <w:spacing w:after="200" w:line="360" w:lineRule="auto"/>
              <w:jc w:val="both"/>
              <w:rPr>
                <w:rFonts w:ascii="Times New Roman" w:hAnsi="Times New Roman" w:cs="Times New Roman"/>
                <w:sz w:val="24"/>
                <w:szCs w:val="24"/>
              </w:rPr>
            </w:pPr>
            <w:r>
              <w:rPr>
                <w:rFonts w:ascii="Times New Roman" w:hAnsi="Times New Roman" w:cs="Times New Roman"/>
                <w:sz w:val="24"/>
                <w:szCs w:val="24"/>
              </w:rPr>
              <w:t>Eyaletler</w:t>
            </w:r>
          </w:p>
        </w:tc>
        <w:tc>
          <w:tcPr>
            <w:tcW w:w="1931" w:type="dxa"/>
          </w:tcPr>
          <w:p w14:paraId="45674FBF" w14:textId="77777777" w:rsidR="009910D6" w:rsidRDefault="009910D6" w:rsidP="008C40DC">
            <w:pPr>
              <w:spacing w:after="200" w:line="360" w:lineRule="auto"/>
              <w:jc w:val="both"/>
              <w:rPr>
                <w:rFonts w:ascii="Times New Roman" w:hAnsi="Times New Roman" w:cs="Times New Roman"/>
                <w:sz w:val="24"/>
                <w:szCs w:val="24"/>
              </w:rPr>
            </w:pPr>
            <w:r>
              <w:rPr>
                <w:rFonts w:ascii="Times New Roman" w:hAnsi="Times New Roman" w:cs="Times New Roman"/>
                <w:sz w:val="24"/>
                <w:szCs w:val="24"/>
              </w:rPr>
              <w:t>Halk Kütüphane Sayısı</w:t>
            </w:r>
          </w:p>
        </w:tc>
        <w:tc>
          <w:tcPr>
            <w:tcW w:w="4500" w:type="dxa"/>
          </w:tcPr>
          <w:p w14:paraId="2F6F0F0C" w14:textId="22C9BAE8" w:rsidR="009910D6" w:rsidRDefault="49BB7157" w:rsidP="49BB7157">
            <w:pPr>
              <w:spacing w:after="200" w:line="360" w:lineRule="auto"/>
              <w:jc w:val="center"/>
              <w:rPr>
                <w:rFonts w:ascii="Times New Roman" w:hAnsi="Times New Roman" w:cs="Times New Roman"/>
                <w:sz w:val="24"/>
                <w:szCs w:val="24"/>
              </w:rPr>
            </w:pPr>
            <w:r w:rsidRPr="49BB7157">
              <w:rPr>
                <w:rFonts w:ascii="Times New Roman" w:hAnsi="Times New Roman" w:cs="Times New Roman"/>
                <w:sz w:val="24"/>
                <w:szCs w:val="24"/>
              </w:rPr>
              <w:t>Koleksiyonların Nicel Büyüklüğü</w:t>
            </w:r>
          </w:p>
        </w:tc>
      </w:tr>
      <w:tr w:rsidR="009910D6" w14:paraId="4EF3C685" w14:textId="77777777" w:rsidTr="49BB7157">
        <w:trPr>
          <w:trHeight w:val="300"/>
        </w:trPr>
        <w:tc>
          <w:tcPr>
            <w:tcW w:w="1876" w:type="dxa"/>
          </w:tcPr>
          <w:p w14:paraId="56BD30D5" w14:textId="77777777" w:rsidR="009910D6" w:rsidRDefault="009910D6" w:rsidP="008C40DC">
            <w:pPr>
              <w:spacing w:after="200" w:line="360" w:lineRule="auto"/>
              <w:jc w:val="both"/>
              <w:rPr>
                <w:rFonts w:ascii="Times New Roman" w:hAnsi="Times New Roman" w:cs="Times New Roman"/>
                <w:sz w:val="24"/>
                <w:szCs w:val="24"/>
              </w:rPr>
            </w:pPr>
            <w:r>
              <w:rPr>
                <w:rFonts w:ascii="Times New Roman" w:hAnsi="Times New Roman" w:cs="Times New Roman"/>
                <w:sz w:val="24"/>
                <w:szCs w:val="24"/>
              </w:rPr>
              <w:t>New York</w:t>
            </w:r>
          </w:p>
        </w:tc>
        <w:tc>
          <w:tcPr>
            <w:tcW w:w="1931" w:type="dxa"/>
          </w:tcPr>
          <w:p w14:paraId="75697EEC" w14:textId="77777777" w:rsidR="009910D6" w:rsidRDefault="009910D6" w:rsidP="00DC6DB1">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7</w:t>
            </w:r>
          </w:p>
        </w:tc>
        <w:tc>
          <w:tcPr>
            <w:tcW w:w="4500" w:type="dxa"/>
          </w:tcPr>
          <w:p w14:paraId="5B3433D9" w14:textId="0DB592E8" w:rsidR="009910D6" w:rsidRDefault="009910D6" w:rsidP="00DC6DB1">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168,892</w:t>
            </w:r>
          </w:p>
        </w:tc>
      </w:tr>
      <w:tr w:rsidR="009910D6" w14:paraId="6EE7FC8A" w14:textId="77777777" w:rsidTr="49BB7157">
        <w:trPr>
          <w:trHeight w:val="300"/>
        </w:trPr>
        <w:tc>
          <w:tcPr>
            <w:tcW w:w="1876" w:type="dxa"/>
          </w:tcPr>
          <w:p w14:paraId="3B8E8645" w14:textId="77777777" w:rsidR="009910D6" w:rsidRDefault="009910D6" w:rsidP="008C40DC">
            <w:pPr>
              <w:spacing w:after="200" w:line="360" w:lineRule="auto"/>
              <w:jc w:val="both"/>
              <w:rPr>
                <w:rFonts w:ascii="Times New Roman" w:hAnsi="Times New Roman" w:cs="Times New Roman"/>
                <w:sz w:val="24"/>
                <w:szCs w:val="24"/>
              </w:rPr>
            </w:pPr>
            <w:r>
              <w:rPr>
                <w:rFonts w:ascii="Times New Roman" w:hAnsi="Times New Roman" w:cs="Times New Roman"/>
                <w:sz w:val="24"/>
                <w:szCs w:val="24"/>
              </w:rPr>
              <w:t>Massachusetts</w:t>
            </w:r>
          </w:p>
        </w:tc>
        <w:tc>
          <w:tcPr>
            <w:tcW w:w="1931" w:type="dxa"/>
          </w:tcPr>
          <w:p w14:paraId="109B8484" w14:textId="77777777" w:rsidR="009910D6" w:rsidRDefault="009910D6" w:rsidP="00DC6DB1">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7</w:t>
            </w:r>
          </w:p>
        </w:tc>
        <w:tc>
          <w:tcPr>
            <w:tcW w:w="4500" w:type="dxa"/>
          </w:tcPr>
          <w:p w14:paraId="76F246DD" w14:textId="485CDF44" w:rsidR="009910D6" w:rsidRDefault="009910D6" w:rsidP="00DC6DB1">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117,501</w:t>
            </w:r>
          </w:p>
        </w:tc>
      </w:tr>
      <w:tr w:rsidR="009910D6" w14:paraId="6117CCC4" w14:textId="77777777" w:rsidTr="49BB7157">
        <w:trPr>
          <w:trHeight w:val="300"/>
        </w:trPr>
        <w:tc>
          <w:tcPr>
            <w:tcW w:w="1876" w:type="dxa"/>
          </w:tcPr>
          <w:p w14:paraId="43DE8C43" w14:textId="77777777" w:rsidR="009910D6" w:rsidRDefault="009910D6" w:rsidP="008C40DC">
            <w:pPr>
              <w:spacing w:after="200" w:line="360" w:lineRule="auto"/>
              <w:jc w:val="both"/>
              <w:rPr>
                <w:rFonts w:ascii="Times New Roman" w:hAnsi="Times New Roman" w:cs="Times New Roman"/>
                <w:sz w:val="24"/>
                <w:szCs w:val="24"/>
              </w:rPr>
            </w:pPr>
            <w:r>
              <w:rPr>
                <w:rFonts w:ascii="Times New Roman" w:hAnsi="Times New Roman" w:cs="Times New Roman"/>
                <w:sz w:val="24"/>
                <w:szCs w:val="24"/>
              </w:rPr>
              <w:t>Maryland</w:t>
            </w:r>
          </w:p>
        </w:tc>
        <w:tc>
          <w:tcPr>
            <w:tcW w:w="1931" w:type="dxa"/>
          </w:tcPr>
          <w:p w14:paraId="18F999B5" w14:textId="77777777" w:rsidR="009910D6" w:rsidRDefault="009910D6" w:rsidP="00DC6DB1">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4500" w:type="dxa"/>
          </w:tcPr>
          <w:p w14:paraId="5E789E12" w14:textId="1FA46984" w:rsidR="009910D6" w:rsidRDefault="009910D6" w:rsidP="00DC6DB1">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27,500</w:t>
            </w:r>
          </w:p>
        </w:tc>
      </w:tr>
      <w:tr w:rsidR="009910D6" w14:paraId="279F4556" w14:textId="77777777" w:rsidTr="49BB7157">
        <w:trPr>
          <w:trHeight w:val="300"/>
        </w:trPr>
        <w:tc>
          <w:tcPr>
            <w:tcW w:w="1876" w:type="dxa"/>
          </w:tcPr>
          <w:p w14:paraId="45B7D8B1" w14:textId="77777777" w:rsidR="009910D6" w:rsidRDefault="009910D6" w:rsidP="008C40DC">
            <w:pPr>
              <w:spacing w:after="200" w:line="360" w:lineRule="auto"/>
              <w:jc w:val="both"/>
              <w:rPr>
                <w:rFonts w:ascii="Times New Roman" w:hAnsi="Times New Roman" w:cs="Times New Roman"/>
                <w:sz w:val="24"/>
                <w:szCs w:val="24"/>
              </w:rPr>
            </w:pPr>
            <w:r>
              <w:rPr>
                <w:rFonts w:ascii="Times New Roman" w:hAnsi="Times New Roman" w:cs="Times New Roman"/>
                <w:sz w:val="24"/>
                <w:szCs w:val="24"/>
              </w:rPr>
              <w:t xml:space="preserve">Indiana </w:t>
            </w:r>
          </w:p>
        </w:tc>
        <w:tc>
          <w:tcPr>
            <w:tcW w:w="1931" w:type="dxa"/>
          </w:tcPr>
          <w:p w14:paraId="5FCD5EC4" w14:textId="77777777" w:rsidR="009910D6" w:rsidRDefault="009910D6" w:rsidP="00DC6DB1">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4500" w:type="dxa"/>
          </w:tcPr>
          <w:p w14:paraId="205F5D18" w14:textId="5C200718" w:rsidR="009910D6" w:rsidRDefault="009910D6" w:rsidP="00DC6DB1">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24,323</w:t>
            </w:r>
          </w:p>
        </w:tc>
      </w:tr>
      <w:tr w:rsidR="009910D6" w14:paraId="6EACAA66" w14:textId="77777777" w:rsidTr="49BB7157">
        <w:trPr>
          <w:trHeight w:val="300"/>
        </w:trPr>
        <w:tc>
          <w:tcPr>
            <w:tcW w:w="1876" w:type="dxa"/>
          </w:tcPr>
          <w:p w14:paraId="0AED6154" w14:textId="77777777" w:rsidR="009910D6" w:rsidRDefault="009910D6" w:rsidP="008C40DC">
            <w:pPr>
              <w:spacing w:after="200" w:line="360" w:lineRule="auto"/>
              <w:jc w:val="both"/>
              <w:rPr>
                <w:rFonts w:ascii="Times New Roman" w:hAnsi="Times New Roman" w:cs="Times New Roman"/>
                <w:sz w:val="24"/>
                <w:szCs w:val="24"/>
              </w:rPr>
            </w:pPr>
            <w:r>
              <w:rPr>
                <w:rFonts w:ascii="Times New Roman" w:hAnsi="Times New Roman" w:cs="Times New Roman"/>
                <w:sz w:val="24"/>
                <w:szCs w:val="24"/>
              </w:rPr>
              <w:t>Rhode Island</w:t>
            </w:r>
          </w:p>
        </w:tc>
        <w:tc>
          <w:tcPr>
            <w:tcW w:w="1931" w:type="dxa"/>
          </w:tcPr>
          <w:p w14:paraId="4B34824B" w14:textId="77777777" w:rsidR="009910D6" w:rsidRDefault="009910D6" w:rsidP="00DC6DB1">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29</w:t>
            </w:r>
          </w:p>
        </w:tc>
        <w:tc>
          <w:tcPr>
            <w:tcW w:w="4500" w:type="dxa"/>
          </w:tcPr>
          <w:p w14:paraId="7DEFCA8B" w14:textId="1435B5A4" w:rsidR="009910D6" w:rsidRDefault="009910D6" w:rsidP="00DC6DB1">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21,605</w:t>
            </w:r>
          </w:p>
        </w:tc>
      </w:tr>
      <w:tr w:rsidR="009910D6" w14:paraId="6EBC0AD0" w14:textId="77777777" w:rsidTr="49BB7157">
        <w:trPr>
          <w:trHeight w:val="300"/>
        </w:trPr>
        <w:tc>
          <w:tcPr>
            <w:tcW w:w="1876" w:type="dxa"/>
          </w:tcPr>
          <w:p w14:paraId="02226E97" w14:textId="77777777" w:rsidR="009910D6" w:rsidRDefault="009910D6" w:rsidP="008C40DC">
            <w:pPr>
              <w:spacing w:after="200" w:line="360" w:lineRule="auto"/>
              <w:jc w:val="both"/>
              <w:rPr>
                <w:rFonts w:ascii="Times New Roman" w:hAnsi="Times New Roman" w:cs="Times New Roman"/>
                <w:sz w:val="24"/>
                <w:szCs w:val="24"/>
              </w:rPr>
            </w:pPr>
            <w:r>
              <w:rPr>
                <w:rFonts w:ascii="Times New Roman" w:hAnsi="Times New Roman" w:cs="Times New Roman"/>
                <w:sz w:val="24"/>
                <w:szCs w:val="24"/>
              </w:rPr>
              <w:t>Louisiana</w:t>
            </w:r>
          </w:p>
        </w:tc>
        <w:tc>
          <w:tcPr>
            <w:tcW w:w="1931" w:type="dxa"/>
          </w:tcPr>
          <w:p w14:paraId="7144751B" w14:textId="77777777" w:rsidR="009910D6" w:rsidRDefault="009910D6" w:rsidP="00DC6DB1">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4500" w:type="dxa"/>
          </w:tcPr>
          <w:p w14:paraId="64A157ED" w14:textId="10546E3C" w:rsidR="009910D6" w:rsidRDefault="009910D6" w:rsidP="00DC6DB1">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21,020</w:t>
            </w:r>
          </w:p>
        </w:tc>
      </w:tr>
      <w:tr w:rsidR="009910D6" w14:paraId="62CF22B1" w14:textId="77777777" w:rsidTr="49BB7157">
        <w:trPr>
          <w:trHeight w:val="300"/>
        </w:trPr>
        <w:tc>
          <w:tcPr>
            <w:tcW w:w="1876" w:type="dxa"/>
          </w:tcPr>
          <w:p w14:paraId="6002F295" w14:textId="77777777" w:rsidR="009910D6" w:rsidRDefault="009910D6" w:rsidP="008C40DC">
            <w:pPr>
              <w:spacing w:after="200" w:line="360" w:lineRule="auto"/>
              <w:jc w:val="both"/>
              <w:rPr>
                <w:rFonts w:ascii="Times New Roman" w:hAnsi="Times New Roman" w:cs="Times New Roman"/>
                <w:sz w:val="24"/>
                <w:szCs w:val="24"/>
              </w:rPr>
            </w:pPr>
            <w:r>
              <w:rPr>
                <w:rFonts w:ascii="Times New Roman" w:hAnsi="Times New Roman" w:cs="Times New Roman"/>
                <w:sz w:val="24"/>
                <w:szCs w:val="24"/>
              </w:rPr>
              <w:t>Ohio</w:t>
            </w:r>
          </w:p>
        </w:tc>
        <w:tc>
          <w:tcPr>
            <w:tcW w:w="1931" w:type="dxa"/>
          </w:tcPr>
          <w:p w14:paraId="78E884CA" w14:textId="77777777" w:rsidR="009910D6" w:rsidRDefault="009910D6" w:rsidP="00DC6DB1">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4500" w:type="dxa"/>
          </w:tcPr>
          <w:p w14:paraId="2CA8858E" w14:textId="65122AD7" w:rsidR="009910D6" w:rsidRDefault="009910D6" w:rsidP="00DC6DB1">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19,459</w:t>
            </w:r>
          </w:p>
        </w:tc>
      </w:tr>
      <w:tr w:rsidR="009910D6" w14:paraId="044086AE" w14:textId="77777777" w:rsidTr="49BB7157">
        <w:trPr>
          <w:trHeight w:val="300"/>
        </w:trPr>
        <w:tc>
          <w:tcPr>
            <w:tcW w:w="1876" w:type="dxa"/>
          </w:tcPr>
          <w:p w14:paraId="582A7632" w14:textId="77777777" w:rsidR="009910D6" w:rsidRDefault="009910D6" w:rsidP="008C40DC">
            <w:pPr>
              <w:spacing w:after="200" w:line="360" w:lineRule="auto"/>
              <w:jc w:val="both"/>
              <w:rPr>
                <w:rFonts w:ascii="Times New Roman" w:hAnsi="Times New Roman" w:cs="Times New Roman"/>
                <w:sz w:val="24"/>
                <w:szCs w:val="24"/>
              </w:rPr>
            </w:pPr>
            <w:r>
              <w:rPr>
                <w:rFonts w:ascii="Times New Roman" w:hAnsi="Times New Roman" w:cs="Times New Roman"/>
                <w:sz w:val="24"/>
                <w:szCs w:val="24"/>
              </w:rPr>
              <w:t>South Carolina</w:t>
            </w:r>
          </w:p>
        </w:tc>
        <w:tc>
          <w:tcPr>
            <w:tcW w:w="1931" w:type="dxa"/>
          </w:tcPr>
          <w:p w14:paraId="0B778152" w14:textId="77777777" w:rsidR="009910D6" w:rsidRDefault="009910D6" w:rsidP="00DC6DB1">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4500" w:type="dxa"/>
          </w:tcPr>
          <w:p w14:paraId="3EB11986" w14:textId="472727E5" w:rsidR="009910D6" w:rsidRDefault="009910D6" w:rsidP="00DC6DB1">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17,300</w:t>
            </w:r>
          </w:p>
        </w:tc>
      </w:tr>
      <w:tr w:rsidR="009910D6" w14:paraId="018224B9" w14:textId="77777777" w:rsidTr="49BB7157">
        <w:trPr>
          <w:trHeight w:val="300"/>
        </w:trPr>
        <w:tc>
          <w:tcPr>
            <w:tcW w:w="1876" w:type="dxa"/>
          </w:tcPr>
          <w:p w14:paraId="484E611F" w14:textId="77777777" w:rsidR="009910D6" w:rsidRDefault="009910D6" w:rsidP="008C40DC">
            <w:pPr>
              <w:spacing w:after="200" w:line="360" w:lineRule="auto"/>
              <w:jc w:val="both"/>
              <w:rPr>
                <w:rFonts w:ascii="Times New Roman" w:hAnsi="Times New Roman" w:cs="Times New Roman"/>
                <w:sz w:val="24"/>
                <w:szCs w:val="24"/>
              </w:rPr>
            </w:pPr>
            <w:r>
              <w:rPr>
                <w:rFonts w:ascii="Times New Roman" w:hAnsi="Times New Roman" w:cs="Times New Roman"/>
                <w:sz w:val="24"/>
                <w:szCs w:val="24"/>
              </w:rPr>
              <w:t>Pennsylvania</w:t>
            </w:r>
          </w:p>
        </w:tc>
        <w:tc>
          <w:tcPr>
            <w:tcW w:w="1931" w:type="dxa"/>
          </w:tcPr>
          <w:p w14:paraId="7842F596" w14:textId="77777777" w:rsidR="009910D6" w:rsidRDefault="009910D6" w:rsidP="00DC6DB1">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4500" w:type="dxa"/>
          </w:tcPr>
          <w:p w14:paraId="09937A57" w14:textId="58F60FC5" w:rsidR="009910D6" w:rsidRDefault="009910D6" w:rsidP="00DC6DB1">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15,250</w:t>
            </w:r>
          </w:p>
        </w:tc>
      </w:tr>
      <w:tr w:rsidR="009910D6" w14:paraId="31A631DD" w14:textId="77777777" w:rsidTr="49BB7157">
        <w:trPr>
          <w:trHeight w:val="300"/>
        </w:trPr>
        <w:tc>
          <w:tcPr>
            <w:tcW w:w="1876" w:type="dxa"/>
          </w:tcPr>
          <w:p w14:paraId="6BCD47BC" w14:textId="77777777" w:rsidR="009910D6" w:rsidRDefault="009910D6" w:rsidP="008C40DC">
            <w:pPr>
              <w:spacing w:after="200" w:line="360" w:lineRule="auto"/>
              <w:jc w:val="both"/>
              <w:rPr>
                <w:rFonts w:ascii="Times New Roman" w:hAnsi="Times New Roman" w:cs="Times New Roman"/>
                <w:sz w:val="24"/>
                <w:szCs w:val="24"/>
              </w:rPr>
            </w:pPr>
            <w:r>
              <w:rPr>
                <w:rFonts w:ascii="Times New Roman" w:hAnsi="Times New Roman" w:cs="Times New Roman"/>
                <w:sz w:val="24"/>
                <w:szCs w:val="24"/>
              </w:rPr>
              <w:t>Virginia</w:t>
            </w:r>
          </w:p>
        </w:tc>
        <w:tc>
          <w:tcPr>
            <w:tcW w:w="1931" w:type="dxa"/>
          </w:tcPr>
          <w:p w14:paraId="649841BE" w14:textId="77777777" w:rsidR="009910D6" w:rsidRDefault="009910D6" w:rsidP="00DC6DB1">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4500" w:type="dxa"/>
          </w:tcPr>
          <w:p w14:paraId="715EEE90" w14:textId="768F3512" w:rsidR="009910D6" w:rsidRDefault="009910D6" w:rsidP="00DC6DB1">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13,000</w:t>
            </w:r>
          </w:p>
        </w:tc>
      </w:tr>
    </w:tbl>
    <w:p w14:paraId="314C30CC" w14:textId="23F0E9DA" w:rsidR="008F7C5A" w:rsidRDefault="00853902" w:rsidP="003737FE">
      <w:pPr>
        <w:spacing w:after="200" w:line="360" w:lineRule="auto"/>
        <w:ind w:firstLine="708"/>
        <w:jc w:val="both"/>
        <w:rPr>
          <w:rFonts w:ascii="Times New Roman" w:hAnsi="Times New Roman" w:cs="Times New Roman"/>
          <w:sz w:val="24"/>
          <w:szCs w:val="24"/>
        </w:rPr>
      </w:pPr>
      <w:r>
        <w:rPr>
          <w:rFonts w:ascii="Times New Roman" w:hAnsi="Times New Roman" w:cs="Times New Roman"/>
          <w:sz w:val="24"/>
          <w:szCs w:val="24"/>
        </w:rPr>
        <w:t>Tablo 1</w:t>
      </w:r>
      <w:r w:rsidR="009910D6">
        <w:rPr>
          <w:rFonts w:ascii="Times New Roman" w:hAnsi="Times New Roman" w:cs="Times New Roman"/>
          <w:sz w:val="24"/>
          <w:szCs w:val="24"/>
        </w:rPr>
        <w:t>.1</w:t>
      </w:r>
      <w:r>
        <w:rPr>
          <w:rFonts w:ascii="Times New Roman" w:hAnsi="Times New Roman" w:cs="Times New Roman"/>
          <w:sz w:val="24"/>
          <w:szCs w:val="24"/>
        </w:rPr>
        <w:t>’de görüleceği üzere halk kütüphanelerinin sayısı</w:t>
      </w:r>
      <w:r w:rsidR="00051501">
        <w:rPr>
          <w:rFonts w:ascii="Times New Roman" w:hAnsi="Times New Roman" w:cs="Times New Roman"/>
          <w:sz w:val="24"/>
          <w:szCs w:val="24"/>
        </w:rPr>
        <w:t xml:space="preserve"> Boston Halk Kütüphanesinin kurulduğu tarihten 1859 tarihine kadar geçen 5-6 yıllık</w:t>
      </w:r>
      <w:r>
        <w:rPr>
          <w:rFonts w:ascii="Times New Roman" w:hAnsi="Times New Roman" w:cs="Times New Roman"/>
          <w:sz w:val="24"/>
          <w:szCs w:val="24"/>
        </w:rPr>
        <w:t xml:space="preserve"> bir </w:t>
      </w:r>
      <w:r w:rsidR="00051501">
        <w:rPr>
          <w:rFonts w:ascii="Times New Roman" w:hAnsi="Times New Roman" w:cs="Times New Roman"/>
          <w:sz w:val="24"/>
          <w:szCs w:val="24"/>
        </w:rPr>
        <w:t>süre</w:t>
      </w:r>
      <w:r>
        <w:rPr>
          <w:rFonts w:ascii="Times New Roman" w:hAnsi="Times New Roman" w:cs="Times New Roman"/>
          <w:sz w:val="24"/>
          <w:szCs w:val="24"/>
        </w:rPr>
        <w:t xml:space="preserve"> içerisinde hızlı bir yükseliş göstermiştir</w:t>
      </w:r>
      <w:r>
        <w:rPr>
          <w:rFonts w:ascii="Times New Roman" w:hAnsi="Times New Roman" w:cs="Times New Roman"/>
          <w:sz w:val="24"/>
          <w:szCs w:val="24"/>
        </w:rPr>
        <w:fldChar w:fldCharType="begin" w:fldLock="1"/>
      </w:r>
      <w:r w:rsidR="00212B97">
        <w:rPr>
          <w:rFonts w:ascii="Times New Roman" w:hAnsi="Times New Roman" w:cs="Times New Roman"/>
          <w:sz w:val="24"/>
          <w:szCs w:val="24"/>
        </w:rPr>
        <w:instrText>ADDIN CSL_CITATION {"citationItems":[{"id":"ITEM-1","itemData":{"ISBN":"9781108009362 1108009360","author":[{"dropping-particle":"","family":"Edwards","given":"Edward.","non-dropping-particle":"","parse-names":false,"suffix":""}],"id":"ITEM-1","issued":{"date-parts":[["2010"]]},"language":"English","publisher":"Cambridge Univ Pr","title":"Free Town Libraries, Their Formation, Management, and History In Britain, France, Germany, and America.","type":"book"},"uris":["http://www.mendeley.com/documents/?uuid=f7f80926-ff6f-4f8b-97b7-1640643bad46"]}],"mendeley":{"formattedCitation":"(Edwards, 2010)","manualFormatting":"(Edwards, 2010: 325-326)","plainTextFormattedCitation":"(Edwards, 2010)","previouslyFormattedCitation":"(Edwards, 2010)"},"properties":{"noteIndex":0},"schema":"https://github.com/citation-style-language/schema/raw/master/csl-citation.json"}</w:instrText>
      </w:r>
      <w:r>
        <w:rPr>
          <w:rFonts w:ascii="Times New Roman" w:hAnsi="Times New Roman" w:cs="Times New Roman"/>
          <w:sz w:val="24"/>
          <w:szCs w:val="24"/>
        </w:rPr>
        <w:fldChar w:fldCharType="separate"/>
      </w:r>
      <w:r w:rsidRPr="00853902">
        <w:rPr>
          <w:rFonts w:ascii="Times New Roman" w:hAnsi="Times New Roman" w:cs="Times New Roman"/>
          <w:noProof/>
          <w:sz w:val="24"/>
          <w:szCs w:val="24"/>
        </w:rPr>
        <w:t>(Edwards, 2010</w:t>
      </w:r>
      <w:r w:rsidR="00670329">
        <w:rPr>
          <w:rFonts w:ascii="Times New Roman" w:hAnsi="Times New Roman" w:cs="Times New Roman"/>
          <w:noProof/>
          <w:sz w:val="24"/>
          <w:szCs w:val="24"/>
        </w:rPr>
        <w:t>: 325-326</w:t>
      </w:r>
      <w:r w:rsidRPr="00853902">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xml:space="preserve">. 1861-1865 tarihleri arasında yaşanan Amerikan İç Savaşı </w:t>
      </w:r>
      <w:r w:rsidR="00670329">
        <w:rPr>
          <w:rFonts w:ascii="Times New Roman" w:hAnsi="Times New Roman" w:cs="Times New Roman"/>
          <w:sz w:val="24"/>
          <w:szCs w:val="24"/>
        </w:rPr>
        <w:t>halk kütüphanelerinin büyümesine büyük bir zarar vermiştir. Fak</w:t>
      </w:r>
      <w:r w:rsidR="00D33CB1">
        <w:rPr>
          <w:rFonts w:ascii="Times New Roman" w:hAnsi="Times New Roman" w:cs="Times New Roman"/>
          <w:sz w:val="24"/>
          <w:szCs w:val="24"/>
        </w:rPr>
        <w:t>at bu zarar çok uzun sürmemiş</w:t>
      </w:r>
      <w:r w:rsidR="00670329">
        <w:rPr>
          <w:rFonts w:ascii="Times New Roman" w:hAnsi="Times New Roman" w:cs="Times New Roman"/>
          <w:sz w:val="24"/>
          <w:szCs w:val="24"/>
        </w:rPr>
        <w:t xml:space="preserve"> ve nitekim savaştan sonra halk bu iç savaşın çıkış nedenlerini öğrenmek için bilgi ihtiyacını halk kütüphanelerini</w:t>
      </w:r>
      <w:r w:rsidR="00051501">
        <w:rPr>
          <w:rFonts w:ascii="Times New Roman" w:hAnsi="Times New Roman" w:cs="Times New Roman"/>
          <w:sz w:val="24"/>
          <w:szCs w:val="24"/>
        </w:rPr>
        <w:t xml:space="preserve"> kullanarak gidermek istemişt</w:t>
      </w:r>
      <w:r w:rsidR="00670329">
        <w:rPr>
          <w:rFonts w:ascii="Times New Roman" w:hAnsi="Times New Roman" w:cs="Times New Roman"/>
          <w:sz w:val="24"/>
          <w:szCs w:val="24"/>
        </w:rPr>
        <w:t xml:space="preserve">ir. </w:t>
      </w:r>
      <w:r w:rsidR="004C7026" w:rsidRPr="00F866DC">
        <w:rPr>
          <w:rFonts w:ascii="Times New Roman" w:hAnsi="Times New Roman" w:cs="Times New Roman"/>
          <w:sz w:val="24"/>
          <w:szCs w:val="24"/>
        </w:rPr>
        <w:t>Amerika Birleşik Devletleri</w:t>
      </w:r>
      <w:r w:rsidR="00212B97">
        <w:rPr>
          <w:rFonts w:ascii="Times New Roman" w:hAnsi="Times New Roman" w:cs="Times New Roman"/>
          <w:sz w:val="24"/>
          <w:szCs w:val="24"/>
        </w:rPr>
        <w:t>’</w:t>
      </w:r>
      <w:r w:rsidR="004C7026">
        <w:rPr>
          <w:rFonts w:ascii="Times New Roman" w:hAnsi="Times New Roman" w:cs="Times New Roman"/>
          <w:sz w:val="24"/>
          <w:szCs w:val="24"/>
        </w:rPr>
        <w:t>n</w:t>
      </w:r>
      <w:r w:rsidR="00212B97">
        <w:rPr>
          <w:rFonts w:ascii="Times New Roman" w:hAnsi="Times New Roman" w:cs="Times New Roman"/>
          <w:sz w:val="24"/>
          <w:szCs w:val="24"/>
        </w:rPr>
        <w:t xml:space="preserve">de Kuzey ve Güney eyaletlerinin arasında </w:t>
      </w:r>
      <w:r w:rsidR="00212B97">
        <w:rPr>
          <w:rFonts w:ascii="Times New Roman" w:hAnsi="Times New Roman" w:cs="Times New Roman"/>
          <w:sz w:val="24"/>
          <w:szCs w:val="24"/>
        </w:rPr>
        <w:lastRenderedPageBreak/>
        <w:t>yaşanan iç savaşı anlayabilmek için o dönem halkın 200,000 kitap satın almış olduğu bilinmektedir dolayısıyla bu büyüklükteki talebin halk kütüphanelerinin ödünç verme istatistiklerine de yansıdığını belirtmek gerekmektedir</w:t>
      </w:r>
      <w:r w:rsidR="00212B97">
        <w:rPr>
          <w:rFonts w:ascii="Times New Roman" w:hAnsi="Times New Roman" w:cs="Times New Roman"/>
          <w:sz w:val="24"/>
          <w:szCs w:val="24"/>
        </w:rPr>
        <w:fldChar w:fldCharType="begin" w:fldLock="1"/>
      </w:r>
      <w:r w:rsidR="00B86BAE">
        <w:rPr>
          <w:rFonts w:ascii="Times New Roman" w:hAnsi="Times New Roman" w:cs="Times New Roman"/>
          <w:sz w:val="24"/>
          <w:szCs w:val="24"/>
        </w:rPr>
        <w:instrText>ADDIN CSL_CITATION {"citationItems":[{"id":"ITEM-1","itemData":{"ISBN":"9781108009362 1108009360","author":[{"dropping-particle":"","family":"Edwards","given":"Edward.","non-dropping-particle":"","parse-names":false,"suffix":""}],"id":"ITEM-1","issued":{"date-parts":[["2010"]]},"language":"English","publisher":"Cambridge Univ Pr","title":"Free Town Libraries, Their Formation, Management, and History In Britain, France, Germany, and America.","type":"book"},"uris":["http://www.mendeley.com/documents/?uuid=f7f80926-ff6f-4f8b-97b7-1640643bad46"]}],"mendeley":{"formattedCitation":"(Edwards, 2010)","manualFormatting":"(Edwards, 2010: 333)","plainTextFormattedCitation":"(Edwards, 2010)","previouslyFormattedCitation":"(Edwards, 2010)"},"properties":{"noteIndex":0},"schema":"https://github.com/citation-style-language/schema/raw/master/csl-citation.json"}</w:instrText>
      </w:r>
      <w:r w:rsidR="00212B97">
        <w:rPr>
          <w:rFonts w:ascii="Times New Roman" w:hAnsi="Times New Roman" w:cs="Times New Roman"/>
          <w:sz w:val="24"/>
          <w:szCs w:val="24"/>
        </w:rPr>
        <w:fldChar w:fldCharType="separate"/>
      </w:r>
      <w:r w:rsidR="00212B97" w:rsidRPr="00212B97">
        <w:rPr>
          <w:rFonts w:ascii="Times New Roman" w:hAnsi="Times New Roman" w:cs="Times New Roman"/>
          <w:noProof/>
          <w:sz w:val="24"/>
          <w:szCs w:val="24"/>
        </w:rPr>
        <w:t>(Edwards, 2010</w:t>
      </w:r>
      <w:r w:rsidR="00212B97">
        <w:rPr>
          <w:rFonts w:ascii="Times New Roman" w:hAnsi="Times New Roman" w:cs="Times New Roman"/>
          <w:noProof/>
          <w:sz w:val="24"/>
          <w:szCs w:val="24"/>
        </w:rPr>
        <w:t>: 333</w:t>
      </w:r>
      <w:r w:rsidR="00212B97" w:rsidRPr="00212B97">
        <w:rPr>
          <w:rFonts w:ascii="Times New Roman" w:hAnsi="Times New Roman" w:cs="Times New Roman"/>
          <w:noProof/>
          <w:sz w:val="24"/>
          <w:szCs w:val="24"/>
        </w:rPr>
        <w:t>)</w:t>
      </w:r>
      <w:r w:rsidR="00212B97">
        <w:rPr>
          <w:rFonts w:ascii="Times New Roman" w:hAnsi="Times New Roman" w:cs="Times New Roman"/>
          <w:sz w:val="24"/>
          <w:szCs w:val="24"/>
        </w:rPr>
        <w:fldChar w:fldCharType="end"/>
      </w:r>
      <w:r w:rsidR="00212B97">
        <w:rPr>
          <w:rFonts w:ascii="Times New Roman" w:hAnsi="Times New Roman" w:cs="Times New Roman"/>
          <w:sz w:val="24"/>
          <w:szCs w:val="24"/>
        </w:rPr>
        <w:t xml:space="preserve">. </w:t>
      </w:r>
      <w:r w:rsidR="004D3822">
        <w:rPr>
          <w:rFonts w:ascii="Times New Roman" w:hAnsi="Times New Roman" w:cs="Times New Roman"/>
          <w:sz w:val="24"/>
          <w:szCs w:val="24"/>
        </w:rPr>
        <w:t xml:space="preserve">1875 tarihine gelindiğinde </w:t>
      </w:r>
      <w:r w:rsidR="004C7026" w:rsidRPr="00F866DC">
        <w:rPr>
          <w:rFonts w:ascii="Times New Roman" w:hAnsi="Times New Roman" w:cs="Times New Roman"/>
          <w:sz w:val="24"/>
          <w:szCs w:val="24"/>
        </w:rPr>
        <w:t>Amerika Birleşik Devletleri</w:t>
      </w:r>
      <w:r w:rsidR="004D3822">
        <w:rPr>
          <w:rFonts w:ascii="Times New Roman" w:hAnsi="Times New Roman" w:cs="Times New Roman"/>
          <w:sz w:val="24"/>
          <w:szCs w:val="24"/>
        </w:rPr>
        <w:t>’</w:t>
      </w:r>
      <w:r w:rsidR="004C7026">
        <w:rPr>
          <w:rFonts w:ascii="Times New Roman" w:hAnsi="Times New Roman" w:cs="Times New Roman"/>
          <w:sz w:val="24"/>
          <w:szCs w:val="24"/>
        </w:rPr>
        <w:t>n</w:t>
      </w:r>
      <w:r w:rsidR="004D3822">
        <w:rPr>
          <w:rFonts w:ascii="Times New Roman" w:hAnsi="Times New Roman" w:cs="Times New Roman"/>
          <w:sz w:val="24"/>
          <w:szCs w:val="24"/>
        </w:rPr>
        <w:t>de 257 halk kütüphanesi kurulmuştu</w:t>
      </w:r>
      <w:r w:rsidR="00B13D53">
        <w:rPr>
          <w:rFonts w:ascii="Times New Roman" w:hAnsi="Times New Roman" w:cs="Times New Roman"/>
          <w:sz w:val="24"/>
          <w:szCs w:val="24"/>
        </w:rPr>
        <w:t>r</w:t>
      </w:r>
      <w:r w:rsidR="00C75FF1">
        <w:rPr>
          <w:rFonts w:ascii="Times New Roman" w:hAnsi="Times New Roman" w:cs="Times New Roman"/>
          <w:sz w:val="24"/>
          <w:szCs w:val="24"/>
        </w:rPr>
        <w:fldChar w:fldCharType="begin" w:fldLock="1"/>
      </w:r>
      <w:r w:rsidR="00C56E7F">
        <w:rPr>
          <w:rFonts w:ascii="Times New Roman" w:hAnsi="Times New Roman" w:cs="Times New Roman"/>
          <w:sz w:val="24"/>
          <w:szCs w:val="24"/>
        </w:rPr>
        <w:instrText>ADDIN CSL_CITATION {"citationItems":[{"id":"ITEM-1","itemData":{"author":[{"dropping-particle":"","family":"Seavey","given":"Charles A.","non-dropping-particle":"","parse-names":false,"suffix":""}],"id":"ITEM-1","issued":{"date-parts":[["2015"]]},"language":"English","publisher":"Taylor and Francis","title":"Encyclopedia of Library History","type":"entry-encyclopedia"},"uris":["http://www.mendeley.com/documents/?uuid=2dba6529-950f-4fd9-b734-a31c0f4ac58d"]}],"mendeley":{"formattedCitation":"(Seavey, 2015)","manualFormatting":"(Seavey, 2015: 521)","plainTextFormattedCitation":"(Seavey, 2015)","previouslyFormattedCitation":"(Seavey, 2015)"},"properties":{"noteIndex":0},"schema":"https://github.com/citation-style-language/schema/raw/master/csl-citation.json"}</w:instrText>
      </w:r>
      <w:r w:rsidR="00C75FF1">
        <w:rPr>
          <w:rFonts w:ascii="Times New Roman" w:hAnsi="Times New Roman" w:cs="Times New Roman"/>
          <w:sz w:val="24"/>
          <w:szCs w:val="24"/>
        </w:rPr>
        <w:fldChar w:fldCharType="separate"/>
      </w:r>
      <w:r w:rsidR="00C75FF1" w:rsidRPr="00C75FF1">
        <w:rPr>
          <w:rFonts w:ascii="Times New Roman" w:hAnsi="Times New Roman" w:cs="Times New Roman"/>
          <w:noProof/>
          <w:sz w:val="24"/>
          <w:szCs w:val="24"/>
        </w:rPr>
        <w:t>(Seavey, 2015</w:t>
      </w:r>
      <w:r w:rsidR="00C75FF1">
        <w:rPr>
          <w:rFonts w:ascii="Times New Roman" w:hAnsi="Times New Roman" w:cs="Times New Roman"/>
          <w:noProof/>
          <w:sz w:val="24"/>
          <w:szCs w:val="24"/>
        </w:rPr>
        <w:t>: 521</w:t>
      </w:r>
      <w:r w:rsidR="00C75FF1" w:rsidRPr="00C75FF1">
        <w:rPr>
          <w:rFonts w:ascii="Times New Roman" w:hAnsi="Times New Roman" w:cs="Times New Roman"/>
          <w:noProof/>
          <w:sz w:val="24"/>
          <w:szCs w:val="24"/>
        </w:rPr>
        <w:t>)</w:t>
      </w:r>
      <w:r w:rsidR="00C75FF1">
        <w:rPr>
          <w:rFonts w:ascii="Times New Roman" w:hAnsi="Times New Roman" w:cs="Times New Roman"/>
          <w:sz w:val="24"/>
          <w:szCs w:val="24"/>
        </w:rPr>
        <w:fldChar w:fldCharType="end"/>
      </w:r>
      <w:r w:rsidR="00C75FF1">
        <w:rPr>
          <w:rFonts w:ascii="Times New Roman" w:hAnsi="Times New Roman" w:cs="Times New Roman"/>
          <w:sz w:val="24"/>
          <w:szCs w:val="24"/>
        </w:rPr>
        <w:t>.</w:t>
      </w:r>
    </w:p>
    <w:p w14:paraId="03DA3CDD" w14:textId="77777777" w:rsidR="00D51267" w:rsidRDefault="00C81C5C" w:rsidP="00D51267">
      <w:pPr>
        <w:spacing w:after="200" w:line="360" w:lineRule="auto"/>
        <w:ind w:firstLine="720"/>
        <w:jc w:val="both"/>
        <w:rPr>
          <w:rFonts w:ascii="Times New Roman" w:hAnsi="Times New Roman" w:cs="Times New Roman"/>
          <w:sz w:val="24"/>
          <w:szCs w:val="24"/>
        </w:rPr>
      </w:pPr>
      <w:r>
        <w:rPr>
          <w:rFonts w:ascii="Times New Roman" w:hAnsi="Times New Roman" w:cs="Times New Roman"/>
          <w:sz w:val="24"/>
          <w:szCs w:val="24"/>
        </w:rPr>
        <w:t>Amerika Birleşik Devletleri’nde halk kütüphanelerinin kurulması ve g</w:t>
      </w:r>
      <w:r w:rsidR="0065592D">
        <w:rPr>
          <w:rFonts w:ascii="Times New Roman" w:hAnsi="Times New Roman" w:cs="Times New Roman"/>
          <w:sz w:val="24"/>
          <w:szCs w:val="24"/>
        </w:rPr>
        <w:t>e</w:t>
      </w:r>
      <w:r>
        <w:rPr>
          <w:rFonts w:ascii="Times New Roman" w:hAnsi="Times New Roman" w:cs="Times New Roman"/>
          <w:sz w:val="24"/>
          <w:szCs w:val="24"/>
        </w:rPr>
        <w:t>l</w:t>
      </w:r>
      <w:r w:rsidR="0065592D">
        <w:rPr>
          <w:rFonts w:ascii="Times New Roman" w:hAnsi="Times New Roman" w:cs="Times New Roman"/>
          <w:sz w:val="24"/>
          <w:szCs w:val="24"/>
        </w:rPr>
        <w:t>iş</w:t>
      </w:r>
      <w:r>
        <w:rPr>
          <w:rFonts w:ascii="Times New Roman" w:hAnsi="Times New Roman" w:cs="Times New Roman"/>
          <w:sz w:val="24"/>
          <w:szCs w:val="24"/>
        </w:rPr>
        <w:t>mesindeki en önemli etkenlerden biri</w:t>
      </w:r>
      <w:r w:rsidR="0065592D">
        <w:rPr>
          <w:rFonts w:ascii="Times New Roman" w:hAnsi="Times New Roman" w:cs="Times New Roman"/>
          <w:sz w:val="24"/>
          <w:szCs w:val="24"/>
        </w:rPr>
        <w:t xml:space="preserve"> ülkenin o dönem hızlı</w:t>
      </w:r>
      <w:r>
        <w:rPr>
          <w:rFonts w:ascii="Times New Roman" w:hAnsi="Times New Roman" w:cs="Times New Roman"/>
          <w:sz w:val="24"/>
          <w:szCs w:val="24"/>
        </w:rPr>
        <w:t xml:space="preserve"> </w:t>
      </w:r>
      <w:r w:rsidR="0065592D">
        <w:rPr>
          <w:rFonts w:ascii="Times New Roman" w:hAnsi="Times New Roman" w:cs="Times New Roman"/>
          <w:sz w:val="24"/>
          <w:szCs w:val="24"/>
        </w:rPr>
        <w:t xml:space="preserve">bir ekonomik gelişim içerisinde olmasıydı. Hayırsever, zengin ve entelektüel iş adamlarının halk kütüphanelerinin kurulması için yapmış oldukları girişim ve bağışlar toplumsal bir farkındalık yaratmıştır. Bu farkındalık ve aristokrat zümrenin etkisi ile birlikte yerel yönetimler halk kütüphanelerinin vatandaşın vergisi ile desteklenmesinin önünü açmıştır. 17. ve 18. Yüzyıllarda açılan Harvard, Yale ve Princeton gibi üniversitelerde görevli olan akademisyenlerin mevcut kütüphane kaynaklarını yeterli bulmuyor olmaları da halk kütüphanelerinin açılmasını hızlandırmıştır. </w:t>
      </w:r>
      <w:r w:rsidR="00B86BAE">
        <w:rPr>
          <w:rFonts w:ascii="Times New Roman" w:hAnsi="Times New Roman" w:cs="Times New Roman"/>
          <w:sz w:val="24"/>
          <w:szCs w:val="24"/>
        </w:rPr>
        <w:t>Halk kütüphanelerinin açılması ihtiyacını açığa çıkaran etkenlerden birisi de kentler v</w:t>
      </w:r>
      <w:r w:rsidR="00051501">
        <w:rPr>
          <w:rFonts w:ascii="Times New Roman" w:hAnsi="Times New Roman" w:cs="Times New Roman"/>
          <w:sz w:val="24"/>
          <w:szCs w:val="24"/>
        </w:rPr>
        <w:t>e kasabalar arasındaki rekabet olmuştur</w:t>
      </w:r>
      <w:r w:rsidR="00B86BAE">
        <w:rPr>
          <w:rFonts w:ascii="Times New Roman" w:hAnsi="Times New Roman" w:cs="Times New Roman"/>
          <w:sz w:val="24"/>
          <w:szCs w:val="24"/>
        </w:rPr>
        <w:t xml:space="preserve">, her kentin önde gelen fikir önderleri </w:t>
      </w:r>
      <w:r w:rsidR="00B86BAE" w:rsidRPr="00B86BAE">
        <w:rPr>
          <w:rFonts w:ascii="Times New Roman" w:hAnsi="Times New Roman" w:cs="Times New Roman"/>
          <w:sz w:val="24"/>
          <w:szCs w:val="24"/>
        </w:rPr>
        <w:t>hızla büyüyen ekonomi ve artan nüfus ve refah koşullarında, kendi semtinin halkına en iyi hizmeti</w:t>
      </w:r>
      <w:r w:rsidR="00051501">
        <w:rPr>
          <w:rFonts w:ascii="Times New Roman" w:hAnsi="Times New Roman" w:cs="Times New Roman"/>
          <w:sz w:val="24"/>
          <w:szCs w:val="24"/>
        </w:rPr>
        <w:t xml:space="preserve"> sunması gerektiğine inanm</w:t>
      </w:r>
      <w:r w:rsidR="00B86BAE" w:rsidRPr="00B86BAE">
        <w:rPr>
          <w:rFonts w:ascii="Times New Roman" w:hAnsi="Times New Roman" w:cs="Times New Roman"/>
          <w:sz w:val="24"/>
          <w:szCs w:val="24"/>
        </w:rPr>
        <w:t>ı</w:t>
      </w:r>
      <w:r w:rsidR="00051501">
        <w:rPr>
          <w:rFonts w:ascii="Times New Roman" w:hAnsi="Times New Roman" w:cs="Times New Roman"/>
          <w:sz w:val="24"/>
          <w:szCs w:val="24"/>
        </w:rPr>
        <w:t>ştır</w:t>
      </w:r>
      <w:r w:rsidR="00B86BAE" w:rsidRPr="00B86BAE">
        <w:rPr>
          <w:rFonts w:ascii="Times New Roman" w:hAnsi="Times New Roman" w:cs="Times New Roman"/>
          <w:sz w:val="24"/>
          <w:szCs w:val="24"/>
        </w:rPr>
        <w:t>. Buna örnek olarak Boston ve New York arasındaki rekabet gösterilebilir</w:t>
      </w:r>
      <w:r w:rsidR="00B86BAE">
        <w:rPr>
          <w:rFonts w:ascii="Times New Roman" w:hAnsi="Times New Roman" w:cs="Times New Roman"/>
          <w:sz w:val="24"/>
          <w:szCs w:val="24"/>
        </w:rPr>
        <w:fldChar w:fldCharType="begin" w:fldLock="1"/>
      </w:r>
      <w:r w:rsidR="009C1D65">
        <w:rPr>
          <w:rFonts w:ascii="Times New Roman" w:hAnsi="Times New Roman" w:cs="Times New Roman"/>
          <w:sz w:val="24"/>
          <w:szCs w:val="24"/>
        </w:rPr>
        <w:instrText>ADDIN CSL_CITATION {"citationItems":[{"id":"ITEM-1","itemData":{"author":[{"dropping-particle":"","family":"Shera","given":"Jesse Hauk.","non-dropping-particle":"","parse-names":false,"suffix":""}],"id":"ITEM-1","issued":{"date-parts":[["1949"]]},"language":"German","publisher":"Univ. of Chicago Press","publisher-place":"Chicago, Ill","title":"Foundations of the public library the origins of the public library movement in New England, 1629-1855","type":"book"},"uris":["http://www.mendeley.com/documents/?uuid=a92346ee-6d3c-46b1-ab68-fedac103b3a3"]}],"mendeley":{"formattedCitation":"(Shera, 1949)","manualFormatting":"(Shera, 1949: 201-215)","plainTextFormattedCitation":"(Shera, 1949)","previouslyFormattedCitation":"(Shera, 1949)"},"properties":{"noteIndex":0},"schema":"https://github.com/citation-style-language/schema/raw/master/csl-citation.json"}</w:instrText>
      </w:r>
      <w:r w:rsidR="00B86BAE">
        <w:rPr>
          <w:rFonts w:ascii="Times New Roman" w:hAnsi="Times New Roman" w:cs="Times New Roman"/>
          <w:sz w:val="24"/>
          <w:szCs w:val="24"/>
        </w:rPr>
        <w:fldChar w:fldCharType="separate"/>
      </w:r>
      <w:r w:rsidR="00B86BAE" w:rsidRPr="00B86BAE">
        <w:rPr>
          <w:rFonts w:ascii="Times New Roman" w:hAnsi="Times New Roman" w:cs="Times New Roman"/>
          <w:noProof/>
          <w:sz w:val="24"/>
          <w:szCs w:val="24"/>
        </w:rPr>
        <w:t>(Shera, 1949</w:t>
      </w:r>
      <w:r w:rsidR="00B86BAE">
        <w:rPr>
          <w:rFonts w:ascii="Times New Roman" w:hAnsi="Times New Roman" w:cs="Times New Roman"/>
          <w:noProof/>
          <w:sz w:val="24"/>
          <w:szCs w:val="24"/>
        </w:rPr>
        <w:t>: 201-215</w:t>
      </w:r>
      <w:r w:rsidR="00B86BAE" w:rsidRPr="00B86BAE">
        <w:rPr>
          <w:rFonts w:ascii="Times New Roman" w:hAnsi="Times New Roman" w:cs="Times New Roman"/>
          <w:noProof/>
          <w:sz w:val="24"/>
          <w:szCs w:val="24"/>
        </w:rPr>
        <w:t>)</w:t>
      </w:r>
      <w:r w:rsidR="00B86BAE">
        <w:rPr>
          <w:rFonts w:ascii="Times New Roman" w:hAnsi="Times New Roman" w:cs="Times New Roman"/>
          <w:sz w:val="24"/>
          <w:szCs w:val="24"/>
        </w:rPr>
        <w:fldChar w:fldCharType="end"/>
      </w:r>
      <w:r w:rsidR="00B86BAE" w:rsidRPr="00B86BAE">
        <w:rPr>
          <w:rFonts w:ascii="Times New Roman" w:hAnsi="Times New Roman" w:cs="Times New Roman"/>
          <w:sz w:val="24"/>
          <w:szCs w:val="24"/>
        </w:rPr>
        <w:t>.</w:t>
      </w:r>
      <w:r w:rsidR="00B86BAE">
        <w:rPr>
          <w:rFonts w:ascii="Times New Roman" w:hAnsi="Times New Roman" w:cs="Times New Roman"/>
          <w:sz w:val="24"/>
          <w:szCs w:val="24"/>
        </w:rPr>
        <w:t xml:space="preserve"> </w:t>
      </w:r>
      <w:r w:rsidR="00D51267">
        <w:rPr>
          <w:rFonts w:ascii="Times New Roman" w:hAnsi="Times New Roman" w:cs="Times New Roman"/>
          <w:sz w:val="24"/>
          <w:szCs w:val="24"/>
        </w:rPr>
        <w:tab/>
      </w:r>
    </w:p>
    <w:p w14:paraId="1EA278D5" w14:textId="77777777" w:rsidR="00B86BAE" w:rsidRPr="003737FE" w:rsidRDefault="00B86BAE" w:rsidP="00D51267">
      <w:pPr>
        <w:spacing w:after="200" w:line="360" w:lineRule="auto"/>
        <w:ind w:firstLine="720"/>
        <w:jc w:val="both"/>
        <w:rPr>
          <w:rFonts w:ascii="Times New Roman" w:hAnsi="Times New Roman" w:cs="Times New Roman"/>
          <w:color w:val="000000" w:themeColor="text1"/>
          <w:sz w:val="24"/>
          <w:szCs w:val="24"/>
        </w:rPr>
      </w:pPr>
      <w:r w:rsidRPr="003737FE">
        <w:rPr>
          <w:rFonts w:ascii="Times New Roman" w:hAnsi="Times New Roman" w:cs="Times New Roman"/>
          <w:color w:val="000000" w:themeColor="text1"/>
          <w:sz w:val="24"/>
          <w:szCs w:val="24"/>
        </w:rPr>
        <w:t>H</w:t>
      </w:r>
      <w:r w:rsidR="000F666E" w:rsidRPr="003737FE">
        <w:rPr>
          <w:rFonts w:ascii="Times New Roman" w:hAnsi="Times New Roman" w:cs="Times New Roman"/>
          <w:color w:val="000000" w:themeColor="text1"/>
          <w:sz w:val="24"/>
          <w:szCs w:val="24"/>
        </w:rPr>
        <w:t xml:space="preserve">alk eğitimine verilen önem </w:t>
      </w:r>
      <w:r w:rsidRPr="003737FE">
        <w:rPr>
          <w:rFonts w:ascii="Times New Roman" w:hAnsi="Times New Roman" w:cs="Times New Roman"/>
          <w:color w:val="000000" w:themeColor="text1"/>
          <w:sz w:val="24"/>
          <w:szCs w:val="24"/>
        </w:rPr>
        <w:t>halk kütüphanelerinin kurulmasını teşvik etmiştir. Özellikle New England bölgesinde, belediyeler halk kütüphanelerinin kurulması için halkın onayını alarak, hazineden kütüphanel</w:t>
      </w:r>
      <w:r w:rsidR="000F666E" w:rsidRPr="003737FE">
        <w:rPr>
          <w:rFonts w:ascii="Times New Roman" w:hAnsi="Times New Roman" w:cs="Times New Roman"/>
          <w:color w:val="000000" w:themeColor="text1"/>
          <w:sz w:val="24"/>
          <w:szCs w:val="24"/>
        </w:rPr>
        <w:t>er için fon sağlamak</w:t>
      </w:r>
      <w:r w:rsidR="00051501" w:rsidRPr="003737FE">
        <w:rPr>
          <w:rFonts w:ascii="Times New Roman" w:hAnsi="Times New Roman" w:cs="Times New Roman"/>
          <w:color w:val="000000" w:themeColor="text1"/>
          <w:sz w:val="24"/>
          <w:szCs w:val="24"/>
        </w:rPr>
        <w:t xml:space="preserve"> istemiştir</w:t>
      </w:r>
      <w:r w:rsidRPr="003737FE">
        <w:rPr>
          <w:rFonts w:ascii="Times New Roman" w:hAnsi="Times New Roman" w:cs="Times New Roman"/>
          <w:color w:val="000000" w:themeColor="text1"/>
          <w:sz w:val="24"/>
          <w:szCs w:val="24"/>
        </w:rPr>
        <w:t>. Ve bu dönemde halkta, evrensel okuryazarlığın gerekli oldu</w:t>
      </w:r>
      <w:r w:rsidR="00051501" w:rsidRPr="003737FE">
        <w:rPr>
          <w:rFonts w:ascii="Times New Roman" w:hAnsi="Times New Roman" w:cs="Times New Roman"/>
          <w:color w:val="000000" w:themeColor="text1"/>
          <w:sz w:val="24"/>
          <w:szCs w:val="24"/>
        </w:rPr>
        <w:t>ğuna dair yaygın bir inanç var olmuş</w:t>
      </w:r>
      <w:r w:rsidRPr="003737FE">
        <w:rPr>
          <w:rFonts w:ascii="Times New Roman" w:hAnsi="Times New Roman" w:cs="Times New Roman"/>
          <w:color w:val="000000" w:themeColor="text1"/>
          <w:sz w:val="24"/>
          <w:szCs w:val="24"/>
        </w:rPr>
        <w:t xml:space="preserve"> ve kişisel gelişim</w:t>
      </w:r>
      <w:r w:rsidR="00051501" w:rsidRPr="003737FE">
        <w:rPr>
          <w:rFonts w:ascii="Times New Roman" w:hAnsi="Times New Roman" w:cs="Times New Roman"/>
          <w:color w:val="000000" w:themeColor="text1"/>
          <w:sz w:val="24"/>
          <w:szCs w:val="24"/>
        </w:rPr>
        <w:t>in önemli olduğu genel bir kabul görmüştür</w:t>
      </w:r>
      <w:r w:rsidRPr="003737FE">
        <w:rPr>
          <w:rFonts w:ascii="Times New Roman" w:hAnsi="Times New Roman" w:cs="Times New Roman"/>
          <w:color w:val="000000" w:themeColor="text1"/>
          <w:sz w:val="24"/>
          <w:szCs w:val="24"/>
        </w:rPr>
        <w:t>. Okumanın ahlakı teşvik ettiğ</w:t>
      </w:r>
      <w:r w:rsidR="00051501" w:rsidRPr="003737FE">
        <w:rPr>
          <w:rFonts w:ascii="Times New Roman" w:hAnsi="Times New Roman" w:cs="Times New Roman"/>
          <w:color w:val="000000" w:themeColor="text1"/>
          <w:sz w:val="24"/>
          <w:szCs w:val="24"/>
        </w:rPr>
        <w:t>i gibi yaygın bir varsa</w:t>
      </w:r>
      <w:bookmarkStart w:id="14" w:name="_GoBack"/>
      <w:r w:rsidR="00051501" w:rsidRPr="003737FE">
        <w:rPr>
          <w:rFonts w:ascii="Times New Roman" w:hAnsi="Times New Roman" w:cs="Times New Roman"/>
          <w:color w:val="000000" w:themeColor="text1"/>
          <w:sz w:val="24"/>
          <w:szCs w:val="24"/>
        </w:rPr>
        <w:t>yım</w:t>
      </w:r>
      <w:bookmarkEnd w:id="14"/>
      <w:r w:rsidR="000F666E" w:rsidRPr="003737FE">
        <w:rPr>
          <w:rFonts w:ascii="Times New Roman" w:hAnsi="Times New Roman" w:cs="Times New Roman"/>
          <w:color w:val="000000" w:themeColor="text1"/>
          <w:sz w:val="24"/>
          <w:szCs w:val="24"/>
        </w:rPr>
        <w:t>, o dönem</w:t>
      </w:r>
      <w:r w:rsidR="007147AC" w:rsidRPr="003737FE">
        <w:rPr>
          <w:rFonts w:ascii="Times New Roman" w:hAnsi="Times New Roman" w:cs="Times New Roman"/>
          <w:color w:val="000000" w:themeColor="text1"/>
          <w:sz w:val="24"/>
          <w:szCs w:val="24"/>
        </w:rPr>
        <w:t xml:space="preserve"> halk</w:t>
      </w:r>
      <w:r w:rsidR="000F666E" w:rsidRPr="003737FE">
        <w:rPr>
          <w:rFonts w:ascii="Times New Roman" w:hAnsi="Times New Roman" w:cs="Times New Roman"/>
          <w:color w:val="000000" w:themeColor="text1"/>
          <w:sz w:val="24"/>
          <w:szCs w:val="24"/>
        </w:rPr>
        <w:t xml:space="preserve"> genelinde kabul gören Püriten inancın etkisiyle</w:t>
      </w:r>
      <w:r w:rsidR="00051501" w:rsidRPr="003737FE">
        <w:rPr>
          <w:rFonts w:ascii="Times New Roman" w:hAnsi="Times New Roman" w:cs="Times New Roman"/>
          <w:color w:val="000000" w:themeColor="text1"/>
          <w:sz w:val="24"/>
          <w:szCs w:val="24"/>
        </w:rPr>
        <w:t xml:space="preserve"> hüküm sürmüştür</w:t>
      </w:r>
      <w:r w:rsidRPr="003737FE">
        <w:rPr>
          <w:rFonts w:ascii="Times New Roman" w:hAnsi="Times New Roman" w:cs="Times New Roman"/>
          <w:color w:val="000000" w:themeColor="text1"/>
          <w:sz w:val="24"/>
          <w:szCs w:val="24"/>
        </w:rPr>
        <w:t>. Bu inanç</w:t>
      </w:r>
      <w:r w:rsidR="000F666E" w:rsidRPr="003737FE">
        <w:rPr>
          <w:rFonts w:ascii="Times New Roman" w:hAnsi="Times New Roman" w:cs="Times New Roman"/>
          <w:color w:val="000000" w:themeColor="text1"/>
          <w:sz w:val="24"/>
          <w:szCs w:val="24"/>
        </w:rPr>
        <w:t>lardan halk kütüphanesinin toplum nezdinde</w:t>
      </w:r>
      <w:r w:rsidRPr="003737FE">
        <w:rPr>
          <w:rFonts w:ascii="Times New Roman" w:hAnsi="Times New Roman" w:cs="Times New Roman"/>
          <w:color w:val="000000" w:themeColor="text1"/>
          <w:sz w:val="24"/>
          <w:szCs w:val="24"/>
        </w:rPr>
        <w:t xml:space="preserve"> önemi konusunda halk</w:t>
      </w:r>
      <w:r w:rsidR="009C1D65" w:rsidRPr="003737FE">
        <w:rPr>
          <w:rFonts w:ascii="Times New Roman" w:hAnsi="Times New Roman" w:cs="Times New Roman"/>
          <w:color w:val="000000" w:themeColor="text1"/>
          <w:sz w:val="24"/>
          <w:szCs w:val="24"/>
        </w:rPr>
        <w:t>ın bilinçliliği ortaya çıkm</w:t>
      </w:r>
      <w:r w:rsidRPr="003737FE">
        <w:rPr>
          <w:rFonts w:ascii="Times New Roman" w:hAnsi="Times New Roman" w:cs="Times New Roman"/>
          <w:color w:val="000000" w:themeColor="text1"/>
          <w:sz w:val="24"/>
          <w:szCs w:val="24"/>
        </w:rPr>
        <w:t>ı</w:t>
      </w:r>
      <w:r w:rsidR="009C1D65" w:rsidRPr="003737FE">
        <w:rPr>
          <w:rFonts w:ascii="Times New Roman" w:hAnsi="Times New Roman" w:cs="Times New Roman"/>
          <w:color w:val="000000" w:themeColor="text1"/>
          <w:sz w:val="24"/>
          <w:szCs w:val="24"/>
        </w:rPr>
        <w:t>ş</w:t>
      </w:r>
      <w:r w:rsidRPr="003737FE">
        <w:rPr>
          <w:rFonts w:ascii="Times New Roman" w:hAnsi="Times New Roman" w:cs="Times New Roman"/>
          <w:color w:val="000000" w:themeColor="text1"/>
          <w:sz w:val="24"/>
          <w:szCs w:val="24"/>
        </w:rPr>
        <w:t xml:space="preserve"> ve halk siyasi faaliyette kendilerini daha </w:t>
      </w:r>
      <w:r w:rsidRPr="003737FE">
        <w:rPr>
          <w:rFonts w:ascii="Times New Roman" w:hAnsi="Times New Roman" w:cs="Times New Roman"/>
          <w:color w:val="000000" w:themeColor="text1"/>
          <w:sz w:val="24"/>
          <w:szCs w:val="24"/>
        </w:rPr>
        <w:lastRenderedPageBreak/>
        <w:t>özgürce ifade etmeye başladığında halk kütüphane</w:t>
      </w:r>
      <w:r w:rsidR="009C1D65" w:rsidRPr="003737FE">
        <w:rPr>
          <w:rFonts w:ascii="Times New Roman" w:hAnsi="Times New Roman" w:cs="Times New Roman"/>
          <w:color w:val="000000" w:themeColor="text1"/>
          <w:sz w:val="24"/>
          <w:szCs w:val="24"/>
        </w:rPr>
        <w:t>lerinin mevcudiyeti bir gereklilik haline gelmiştir</w:t>
      </w:r>
      <w:r w:rsidR="009C1D65" w:rsidRPr="003737FE">
        <w:rPr>
          <w:rFonts w:ascii="Times New Roman" w:hAnsi="Times New Roman" w:cs="Times New Roman"/>
          <w:color w:val="000000" w:themeColor="text1"/>
          <w:sz w:val="24"/>
          <w:szCs w:val="24"/>
        </w:rPr>
        <w:fldChar w:fldCharType="begin" w:fldLock="1"/>
      </w:r>
      <w:r w:rsidR="00067310" w:rsidRPr="003737FE">
        <w:rPr>
          <w:rFonts w:ascii="Times New Roman" w:hAnsi="Times New Roman" w:cs="Times New Roman"/>
          <w:color w:val="000000" w:themeColor="text1"/>
          <w:sz w:val="24"/>
          <w:szCs w:val="24"/>
        </w:rPr>
        <w:instrText>ADDIN CSL_CITATION {"citationItems":[{"id":"ITEM-1","itemData":{"author":[{"dropping-particle":"","family":"Shera","given":"Jesse Hauk.","non-dropping-particle":"","parse-names":false,"suffix":""}],"id":"ITEM-1","issued":{"date-parts":[["1949"]]},"language":"German","publisher":"Univ. of Chicago Press","publisher-place":"Chicago, Ill","title":"Foundations of the public library the origins of the public library movement in New England, 1629-1855","type":"book"},"uris":["http://www.mendeley.com/documents/?uuid=a92346ee-6d3c-46b1-ab68-fedac103b3a3"]}],"mendeley":{"formattedCitation":"(Shera, 1949)","manualFormatting":"(Shera, 1949: 216-217)","plainTextFormattedCitation":"(Shera, 1949)","previouslyFormattedCitation":"(Shera, 1949)"},"properties":{"noteIndex":0},"schema":"https://github.com/citation-style-language/schema/raw/master/csl-citation.json"}</w:instrText>
      </w:r>
      <w:r w:rsidR="009C1D65" w:rsidRPr="003737FE">
        <w:rPr>
          <w:rFonts w:ascii="Times New Roman" w:hAnsi="Times New Roman" w:cs="Times New Roman"/>
          <w:color w:val="000000" w:themeColor="text1"/>
          <w:sz w:val="24"/>
          <w:szCs w:val="24"/>
        </w:rPr>
        <w:fldChar w:fldCharType="separate"/>
      </w:r>
      <w:r w:rsidR="009C1D65" w:rsidRPr="003737FE">
        <w:rPr>
          <w:rFonts w:ascii="Times New Roman" w:hAnsi="Times New Roman" w:cs="Times New Roman"/>
          <w:noProof/>
          <w:color w:val="000000" w:themeColor="text1"/>
          <w:sz w:val="24"/>
          <w:szCs w:val="24"/>
        </w:rPr>
        <w:t>(Shera, 1949: 216-217)</w:t>
      </w:r>
      <w:r w:rsidR="009C1D65" w:rsidRPr="003737FE">
        <w:rPr>
          <w:rFonts w:ascii="Times New Roman" w:hAnsi="Times New Roman" w:cs="Times New Roman"/>
          <w:color w:val="000000" w:themeColor="text1"/>
          <w:sz w:val="24"/>
          <w:szCs w:val="24"/>
        </w:rPr>
        <w:fldChar w:fldCharType="end"/>
      </w:r>
      <w:r w:rsidRPr="003737FE">
        <w:rPr>
          <w:rFonts w:ascii="Times New Roman" w:hAnsi="Times New Roman" w:cs="Times New Roman"/>
          <w:color w:val="000000" w:themeColor="text1"/>
          <w:sz w:val="24"/>
          <w:szCs w:val="24"/>
        </w:rPr>
        <w:t>.</w:t>
      </w:r>
    </w:p>
    <w:p w14:paraId="61B1156D" w14:textId="089735FF" w:rsidR="009C1D65" w:rsidRDefault="676B45C4" w:rsidP="00C81C5C">
      <w:pPr>
        <w:spacing w:after="200" w:line="360" w:lineRule="auto"/>
        <w:ind w:firstLine="720"/>
        <w:jc w:val="both"/>
        <w:rPr>
          <w:rFonts w:ascii="Times New Roman" w:hAnsi="Times New Roman" w:cs="Times New Roman"/>
          <w:sz w:val="24"/>
          <w:szCs w:val="24"/>
        </w:rPr>
      </w:pPr>
      <w:r w:rsidRPr="003737FE">
        <w:rPr>
          <w:rFonts w:ascii="Times New Roman" w:hAnsi="Times New Roman" w:cs="Times New Roman"/>
          <w:color w:val="000000" w:themeColor="text1"/>
          <w:sz w:val="24"/>
          <w:szCs w:val="24"/>
        </w:rPr>
        <w:t xml:space="preserve">Amerika Birleşik Devletleri’nde dönemin baskın Püriten inanç doktrini de okumanın iyi bir şey olduğu ve okuma eyleminin insanı ahlaki ve manevi anlamda yükselttiğini kabul etmiştir. Püriten hareketinin üyeleri okuryazarlık ve eğitime büyük önem vermiştir. Bununla birlikte kilise kütüphanelerinin halk kütüphaneleri talebine bir ölçüde katkıda bulunduğunu eklemek gerekmektedir. Her yerde bulunan küçük Pazar okulu kütüphaneleri, entelektüel alanı genişletmiştir. Boston Public Library’nin kuruluşu aşamasında ön safta yer almış olan Everett ve Ticknor gibi aristokratların Püriten entelektüalizminin öncü şahsiyetlerinden olmaları tesadüf değildir. Bu örnek Püritenliğin, Amerikan kültürel mirasında </w:t>
      </w:r>
      <w:r w:rsidRPr="676B45C4">
        <w:rPr>
          <w:rFonts w:ascii="Times New Roman" w:hAnsi="Times New Roman" w:cs="Times New Roman"/>
          <w:sz w:val="24"/>
          <w:szCs w:val="24"/>
        </w:rPr>
        <w:t>ulaştığı üstünlük konumunu göstermesi ve ilk halk kütüphanesinin kurulması aşamasındaki oynadığı rolü açıklaması bakımından önemlidir</w:t>
      </w:r>
      <w:r w:rsidR="009C1D65" w:rsidRPr="676B45C4">
        <w:rPr>
          <w:rFonts w:ascii="Times New Roman" w:hAnsi="Times New Roman" w:cs="Times New Roman"/>
          <w:sz w:val="24"/>
          <w:szCs w:val="24"/>
        </w:rPr>
        <w:fldChar w:fldCharType="begin" w:fldLock="1"/>
      </w:r>
      <w:r w:rsidR="009C1D65" w:rsidRPr="676B45C4">
        <w:rPr>
          <w:rFonts w:ascii="Times New Roman" w:hAnsi="Times New Roman" w:cs="Times New Roman"/>
          <w:sz w:val="24"/>
          <w:szCs w:val="24"/>
        </w:rPr>
        <w:instrText>ADDIN CSL_CITATION {"citationItems":[{"id":"ITEM-1","itemData":{"author":[{"dropping-particle":"","family":"Shera","given":"Jesse Hauk.","non-dropping-particle":"","parse-names":false,"suffix":""}],"id":"ITEM-1","issued":{"date-parts":[["1949"]]},"language":"German","publisher":"Univ. of Chicago Press","publisher-place":"Chicago, Ill","title":"Foundations of the public library the origins of the public library movement in New England, 1629-1855","type":"book"},"uris":["http://www.mendeley.com/documents/?uuid=a92346ee-6d3c-46b1-ab68-fedac103b3a3"]}],"mendeley":{"formattedCitation":"(Shera, 1949)","manualFormatting":"(Shera, 1949: 239-240)","plainTextFormattedCitation":"(Shera, 1949)","previouslyFormattedCitation":"(Shera, 1949)"},"properties":{"noteIndex":0},"schema":"https://github.com/citation-style-language/schema/raw/master/csl-citation.json"}</w:instrText>
      </w:r>
      <w:r w:rsidR="009C1D65" w:rsidRPr="676B45C4">
        <w:rPr>
          <w:rFonts w:ascii="Times New Roman" w:hAnsi="Times New Roman" w:cs="Times New Roman"/>
          <w:sz w:val="24"/>
          <w:szCs w:val="24"/>
        </w:rPr>
        <w:fldChar w:fldCharType="separate"/>
      </w:r>
      <w:r w:rsidRPr="676B45C4">
        <w:rPr>
          <w:rFonts w:ascii="Times New Roman" w:hAnsi="Times New Roman" w:cs="Times New Roman"/>
          <w:noProof/>
          <w:sz w:val="24"/>
          <w:szCs w:val="24"/>
        </w:rPr>
        <w:t>(Shera, 1949: 239-240)</w:t>
      </w:r>
      <w:r w:rsidR="009C1D65" w:rsidRPr="676B45C4">
        <w:rPr>
          <w:rFonts w:ascii="Times New Roman" w:hAnsi="Times New Roman" w:cs="Times New Roman"/>
          <w:sz w:val="24"/>
          <w:szCs w:val="24"/>
        </w:rPr>
        <w:fldChar w:fldCharType="end"/>
      </w:r>
      <w:r w:rsidR="0080175A">
        <w:rPr>
          <w:rFonts w:ascii="Times New Roman" w:hAnsi="Times New Roman" w:cs="Times New Roman"/>
          <w:sz w:val="24"/>
          <w:szCs w:val="24"/>
        </w:rPr>
        <w:t>.</w:t>
      </w:r>
    </w:p>
    <w:p w14:paraId="0DB3ECC5" w14:textId="6F506AE7" w:rsidR="00051501" w:rsidRPr="003737FE" w:rsidRDefault="3E77E545" w:rsidP="003737FE">
      <w:pPr>
        <w:pStyle w:val="Balk3"/>
        <w:spacing w:line="360" w:lineRule="auto"/>
        <w:jc w:val="both"/>
        <w:rPr>
          <w:color w:val="000000" w:themeColor="text1"/>
        </w:rPr>
      </w:pPr>
      <w:bookmarkStart w:id="15" w:name="_Toc139490312"/>
      <w:r>
        <w:t xml:space="preserve">1.2.3 American Library Association’ın Kuruluşu ve Halk </w:t>
      </w:r>
      <w:r w:rsidRPr="3E77E545">
        <w:rPr>
          <w:color w:val="000000" w:themeColor="text1"/>
        </w:rPr>
        <w:t>Kütüphanelerinin Hızlı Büyüme Dönemi: 1876-1892</w:t>
      </w:r>
      <w:bookmarkEnd w:id="15"/>
    </w:p>
    <w:p w14:paraId="55CAC759" w14:textId="7D0B0C5A" w:rsidR="004C1158" w:rsidRDefault="49BB7157" w:rsidP="7C2FCADF">
      <w:pPr>
        <w:spacing w:after="200" w:line="360" w:lineRule="auto"/>
        <w:ind w:firstLine="720"/>
        <w:jc w:val="both"/>
        <w:rPr>
          <w:rFonts w:ascii="Times New Roman" w:hAnsi="Times New Roman" w:cs="Times New Roman"/>
          <w:sz w:val="24"/>
          <w:szCs w:val="24"/>
        </w:rPr>
      </w:pPr>
      <w:r w:rsidRPr="49BB7157">
        <w:rPr>
          <w:rFonts w:ascii="Times New Roman" w:hAnsi="Times New Roman" w:cs="Times New Roman"/>
          <w:color w:val="000000" w:themeColor="text1"/>
          <w:sz w:val="24"/>
          <w:szCs w:val="24"/>
        </w:rPr>
        <w:t xml:space="preserve">Amerika Birleşik Devletleri’nde </w:t>
      </w:r>
      <w:r w:rsidRPr="49BB7157">
        <w:rPr>
          <w:rFonts w:ascii="Times New Roman" w:hAnsi="Times New Roman" w:cs="Times New Roman"/>
          <w:sz w:val="24"/>
          <w:szCs w:val="24"/>
        </w:rPr>
        <w:t>iç savaştan sonraki yıllarda oluşan genel koşullar halk kütüphanelerinin ülke geneline yayılmasını hızlandırmıştır. Bu dönemde ülke ekonomik olarak zaman zaman kısa bunalımlara rağmen uzun bir yükseliş yaşamıştır. Ülke nüfusu göç ve artan doğum hızına bağlı olarak hızla genişlemiştir. Batı'nın sonsuz görünen iç kaynakları tarafından körüklenen Sanayi Devrimi, ülkeyi kırsal bir tarım ülkesinden kentsel ve endüstriyel bir devlete dönüştürme sürecine girmiştir. Matbaa endüstrisinin mekanikleştirilmesi ve odun hamuru kâğıdının geliştirilmesi eskiye göre çok daha fazla basılı materyallerin üretilmesini sağlamıştır. 19. yüzyılın entelektüel ve endüstriyel ortamı, eğitimin doğasını radikal bir şekilde değiştirmiş ve o dönem, günümüze göre enformasyon kaynağı olmak bakımından alternatifleri kısıtlı olan halk kütüphaneleri hızlı bir büyüme yaşamıştır</w:t>
      </w:r>
      <w:r w:rsidR="00FD56AD" w:rsidRPr="49BB7157">
        <w:rPr>
          <w:rFonts w:ascii="Times New Roman" w:hAnsi="Times New Roman" w:cs="Times New Roman"/>
          <w:sz w:val="24"/>
          <w:szCs w:val="24"/>
        </w:rPr>
        <w:fldChar w:fldCharType="begin" w:fldLock="1"/>
      </w:r>
      <w:r w:rsidR="00FD56AD" w:rsidRPr="49BB7157">
        <w:rPr>
          <w:rFonts w:ascii="Times New Roman" w:hAnsi="Times New Roman" w:cs="Times New Roman"/>
          <w:sz w:val="24"/>
          <w:szCs w:val="24"/>
        </w:rPr>
        <w:instrText>ADDIN CSL_CITATION {"citationItems":[{"id":"ITEM-1","itemData":{"author":[{"dropping-particle":"","family":"Seavey","given":"Charles A.","non-dropping-particle":"","parse-names":false,"suffix":""}],"id":"ITEM-1","issued":{"date-parts":[["2015"]]},"language":"English","publisher":"Taylor and Francis","title":"Encyclopedia of Library History","type":"entry-encyclopedia"},"uris":["http://www.mendeley.com/documents/?uuid=2dba6529-950f-4fd9-b734-a31c0f4ac58d"]}],"mendeley":{"formattedCitation":"(Seavey, 2015)","manualFormatting":"(Seavey, 2015: 520)","plainTextFormattedCitation":"(Seavey, 2015)","previouslyFormattedCitation":"(Seavey, 2015)"},"properties":{"noteIndex":0},"schema":"https://github.com/citation-style-language/schema/raw/master/csl-citation.json"}</w:instrText>
      </w:r>
      <w:r w:rsidR="00FD56AD" w:rsidRPr="49BB7157">
        <w:rPr>
          <w:rFonts w:ascii="Times New Roman" w:hAnsi="Times New Roman" w:cs="Times New Roman"/>
          <w:sz w:val="24"/>
          <w:szCs w:val="24"/>
        </w:rPr>
        <w:fldChar w:fldCharType="separate"/>
      </w:r>
      <w:r w:rsidRPr="49BB7157">
        <w:rPr>
          <w:rFonts w:ascii="Times New Roman" w:hAnsi="Times New Roman" w:cs="Times New Roman"/>
          <w:noProof/>
          <w:sz w:val="24"/>
          <w:szCs w:val="24"/>
        </w:rPr>
        <w:t>(Seavey, 2015: 520)</w:t>
      </w:r>
      <w:r w:rsidR="00FD56AD" w:rsidRPr="49BB7157">
        <w:rPr>
          <w:rFonts w:ascii="Times New Roman" w:hAnsi="Times New Roman" w:cs="Times New Roman"/>
          <w:sz w:val="24"/>
          <w:szCs w:val="24"/>
        </w:rPr>
        <w:fldChar w:fldCharType="end"/>
      </w:r>
      <w:r w:rsidRPr="49BB7157">
        <w:rPr>
          <w:rFonts w:ascii="Times New Roman" w:hAnsi="Times New Roman" w:cs="Times New Roman"/>
          <w:sz w:val="24"/>
          <w:szCs w:val="24"/>
        </w:rPr>
        <w:t>.</w:t>
      </w:r>
    </w:p>
    <w:p w14:paraId="377F3CE2" w14:textId="526D9D08" w:rsidR="004D564B" w:rsidRDefault="7C2FCADF" w:rsidP="004C1158">
      <w:pPr>
        <w:spacing w:after="200" w:line="360" w:lineRule="auto"/>
        <w:ind w:firstLine="720"/>
        <w:jc w:val="both"/>
        <w:rPr>
          <w:rFonts w:ascii="Times New Roman" w:hAnsi="Times New Roman" w:cs="Times New Roman"/>
          <w:sz w:val="24"/>
          <w:szCs w:val="24"/>
        </w:rPr>
      </w:pPr>
      <w:r w:rsidRPr="7C2FCADF">
        <w:rPr>
          <w:rFonts w:ascii="Times New Roman" w:hAnsi="Times New Roman" w:cs="Times New Roman"/>
          <w:sz w:val="24"/>
          <w:szCs w:val="24"/>
        </w:rPr>
        <w:lastRenderedPageBreak/>
        <w:t xml:space="preserve">Bu hızlı büyüme sürecinde kütüphane kurumunun kendine özgü özellikleri de bu başarıyı etkilemiştir. Aynı zamanda ülkenin yüzüncü kuruluş yıldönümü olan 1876 tarihi Amerika Birleşik Devletleri’nde kütüphane gelişimi için bir dönüm noktası olmuştur. American Library Association, Library Journal ve Library Bureau, 1876 tarihinde kurulmuştur. Aynı tarihte </w:t>
      </w:r>
      <w:r w:rsidR="004C7026" w:rsidRPr="00F866DC">
        <w:rPr>
          <w:rFonts w:ascii="Times New Roman" w:hAnsi="Times New Roman" w:cs="Times New Roman"/>
          <w:sz w:val="24"/>
          <w:szCs w:val="24"/>
        </w:rPr>
        <w:t>Amerika Birleşik Devletleri</w:t>
      </w:r>
      <w:r w:rsidRPr="7C2FCADF">
        <w:rPr>
          <w:rFonts w:ascii="Times New Roman" w:hAnsi="Times New Roman" w:cs="Times New Roman"/>
          <w:sz w:val="24"/>
          <w:szCs w:val="24"/>
        </w:rPr>
        <w:t xml:space="preserve"> hükümeti “Amerika Birleşik Devletleri’nde Halk Kütüphaneleri: Tarihi, Durumu ve Yönetimi” başlıklı bir rapor hazırlatmıştır ve diğer etmenler ile birlikte yükselmekte olan bu uzmanlık alanı önemli bir kitleye ulaştığının ve temas ettiğinin sinyallerini vermiştir</w:t>
      </w:r>
      <w:r w:rsidR="004D564B" w:rsidRPr="7C2FCADF">
        <w:rPr>
          <w:rFonts w:ascii="Times New Roman" w:hAnsi="Times New Roman" w:cs="Times New Roman"/>
          <w:sz w:val="24"/>
          <w:szCs w:val="24"/>
        </w:rPr>
        <w:fldChar w:fldCharType="begin" w:fldLock="1"/>
      </w:r>
      <w:r w:rsidR="004D564B" w:rsidRPr="7C2FCADF">
        <w:rPr>
          <w:rFonts w:ascii="Times New Roman" w:hAnsi="Times New Roman" w:cs="Times New Roman"/>
          <w:sz w:val="24"/>
          <w:szCs w:val="24"/>
        </w:rPr>
        <w:instrText>ADDIN CSL_CITATION {"citationItems":[{"id":"ITEM-1","itemData":{"author":[{"dropping-particle":"","family":"Seavey","given":"Charles A.","non-dropping-particle":"","parse-names":false,"suffix":""}],"id":"ITEM-1","issued":{"date-parts":[["2015"]]},"language":"English","publisher":"Taylor and Francis","title":"Encyclopedia of Library History","type":"entry-encyclopedia"},"uris":["http://www.mendeley.com/documents/?uuid=2dba6529-950f-4fd9-b734-a31c0f4ac58d"]}],"mendeley":{"formattedCitation":"(Seavey, 2015)","manualFormatting":"(Seavey, 2015: 520-521)","plainTextFormattedCitation":"(Seavey, 2015)","previouslyFormattedCitation":"(Seavey, 2015)"},"properties":{"noteIndex":0},"schema":"https://github.com/citation-style-language/schema/raw/master/csl-citation.json"}</w:instrText>
      </w:r>
      <w:r w:rsidR="004D564B" w:rsidRPr="7C2FCADF">
        <w:rPr>
          <w:rFonts w:ascii="Times New Roman" w:hAnsi="Times New Roman" w:cs="Times New Roman"/>
          <w:sz w:val="24"/>
          <w:szCs w:val="24"/>
        </w:rPr>
        <w:fldChar w:fldCharType="separate"/>
      </w:r>
      <w:r w:rsidRPr="7C2FCADF">
        <w:rPr>
          <w:rFonts w:ascii="Times New Roman" w:hAnsi="Times New Roman" w:cs="Times New Roman"/>
          <w:noProof/>
          <w:sz w:val="24"/>
          <w:szCs w:val="24"/>
        </w:rPr>
        <w:t>(Seavey, 2015: 520-521)</w:t>
      </w:r>
      <w:r w:rsidR="004D564B" w:rsidRPr="7C2FCADF">
        <w:rPr>
          <w:rFonts w:ascii="Times New Roman" w:hAnsi="Times New Roman" w:cs="Times New Roman"/>
          <w:sz w:val="24"/>
          <w:szCs w:val="24"/>
        </w:rPr>
        <w:fldChar w:fldCharType="end"/>
      </w:r>
      <w:r w:rsidRPr="7C2FCADF">
        <w:rPr>
          <w:rFonts w:ascii="Times New Roman" w:hAnsi="Times New Roman" w:cs="Times New Roman"/>
          <w:sz w:val="24"/>
          <w:szCs w:val="24"/>
        </w:rPr>
        <w:t>. 1876'da Amerikan halk kütüphaneleri, kültürel demokrasinin canlı örnekleri haline gelmiş, Worcester (Massachusetts) Public Library müdürü Samuel Green, 19. yüzyılın son çeyreğini “hızlandırılmış kütüphane hareketi” olarak nitelendirmiştir</w:t>
      </w:r>
      <w:r w:rsidR="004D564B" w:rsidRPr="7C2FCADF">
        <w:rPr>
          <w:rFonts w:ascii="Times New Roman" w:hAnsi="Times New Roman" w:cs="Times New Roman"/>
          <w:sz w:val="24"/>
          <w:szCs w:val="24"/>
        </w:rPr>
        <w:fldChar w:fldCharType="begin" w:fldLock="1"/>
      </w:r>
      <w:r w:rsidR="004D564B" w:rsidRPr="7C2FCADF">
        <w:rPr>
          <w:rFonts w:ascii="Times New Roman" w:hAnsi="Times New Roman" w:cs="Times New Roman"/>
          <w:sz w:val="24"/>
          <w:szCs w:val="24"/>
        </w:rPr>
        <w:instrText>ADDIN CSL_CITATION {"citationItems":[{"id":"ITEM-1","itemData":{"ISBN":"9780190248017","author":[{"dropping-particle":"","family":"Wiegand","given":"Wayne A","non-dropping-particle":"","parse-names":false,"suffix":""}],"id":"ITEM-1","issued":{"date-parts":[["2015"]]},"publisher":"Oxford University Press","publisher-place":"Oxford, UNITED KINGDOM","title":"Part of Our Lives : A Peoples History of the American Public Library","type":"book"},"uris":["http://www.mendeley.com/documents/?uuid=2c9fe52e-5df5-4a6f-bec8-694a4970cd7b"]}],"mendeley":{"formattedCitation":"(Wiegand, 2015)","manualFormatting":"(Wiegand, 2015: 53)","plainTextFormattedCitation":"(Wiegand, 2015)","previouslyFormattedCitation":"(Wiegand, 2015)"},"properties":{"noteIndex":0},"schema":"https://github.com/citation-style-language/schema/raw/master/csl-citation.json"}</w:instrText>
      </w:r>
      <w:r w:rsidR="004D564B" w:rsidRPr="7C2FCADF">
        <w:rPr>
          <w:rFonts w:ascii="Times New Roman" w:hAnsi="Times New Roman" w:cs="Times New Roman"/>
          <w:sz w:val="24"/>
          <w:szCs w:val="24"/>
        </w:rPr>
        <w:fldChar w:fldCharType="separate"/>
      </w:r>
      <w:r w:rsidRPr="7C2FCADF">
        <w:rPr>
          <w:rFonts w:ascii="Times New Roman" w:hAnsi="Times New Roman" w:cs="Times New Roman"/>
          <w:noProof/>
          <w:sz w:val="24"/>
          <w:szCs w:val="24"/>
        </w:rPr>
        <w:t>(Wiegand, 2015: 53)</w:t>
      </w:r>
      <w:r w:rsidR="004D564B" w:rsidRPr="7C2FCADF">
        <w:rPr>
          <w:rFonts w:ascii="Times New Roman" w:hAnsi="Times New Roman" w:cs="Times New Roman"/>
          <w:sz w:val="24"/>
          <w:szCs w:val="24"/>
        </w:rPr>
        <w:fldChar w:fldCharType="end"/>
      </w:r>
      <w:r w:rsidRPr="7C2FCADF">
        <w:rPr>
          <w:rFonts w:ascii="Times New Roman" w:hAnsi="Times New Roman" w:cs="Times New Roman"/>
          <w:sz w:val="24"/>
          <w:szCs w:val="24"/>
        </w:rPr>
        <w:t xml:space="preserve">. </w:t>
      </w:r>
    </w:p>
    <w:p w14:paraId="08405391" w14:textId="258040A7" w:rsidR="004C1158" w:rsidRPr="003737FE" w:rsidRDefault="5EC64FD2" w:rsidP="004C1158">
      <w:pPr>
        <w:pStyle w:val="Tablolar"/>
        <w:spacing w:line="360" w:lineRule="auto"/>
        <w:jc w:val="both"/>
        <w:rPr>
          <w:b w:val="0"/>
        </w:rPr>
      </w:pPr>
      <w:r w:rsidRPr="003737FE">
        <w:rPr>
          <w:b w:val="0"/>
        </w:rPr>
        <w:t>1881 tarihinde halk kütüphanelerindeki her kitabı temsil eden kart kataloglar kullanılmaya başlanmıştır. Bir kitap için 4-5 tane kart kullanılmaktaydı ve bir kitabın yazar adı, yer numarası ve başlığı gibi temel bilgileri bu kartlar ihtiva etmiştir</w:t>
      </w:r>
      <w:r w:rsidR="00F70D8A" w:rsidRPr="003737FE">
        <w:rPr>
          <w:b w:val="0"/>
        </w:rPr>
        <w:fldChar w:fldCharType="begin" w:fldLock="1"/>
      </w:r>
      <w:r w:rsidR="00F70D8A" w:rsidRPr="003737FE">
        <w:rPr>
          <w:b w:val="0"/>
        </w:rPr>
        <w:instrText>ADDIN CSL_CITATION {"citationItems":[{"id":"ITEM-1","itemData":{"ISBN":"9780190248017","author":[{"dropping-particle":"","family":"Wiegand","given":"Wayne A","non-dropping-particle":"","parse-names":false,"suffix":""}],"id":"ITEM-1","issued":{"date-parts":[["2015"]]},"publisher":"Oxford University Press","publisher-place":"Oxford, UNITED KINGDOM","title":"Part of Our Lives : A Peoples History of the American Public Library","type":"book"},"uris":["http://www.mendeley.com/documents/?uuid=2c9fe52e-5df5-4a6f-bec8-694a4970cd7b"]}],"mendeley":{"formattedCitation":"(Wiegand, 2015)","manualFormatting":"(Wiegand, 2015: 56)","plainTextFormattedCitation":"(Wiegand, 2015)","previouslyFormattedCitation":"(Wiegand, 2015)"},"properties":{"noteIndex":0},"schema":"https://github.com/citation-style-language/schema/raw/master/csl-citation.json"}</w:instrText>
      </w:r>
      <w:r w:rsidR="00F70D8A" w:rsidRPr="003737FE">
        <w:rPr>
          <w:b w:val="0"/>
        </w:rPr>
        <w:fldChar w:fldCharType="separate"/>
      </w:r>
      <w:r w:rsidRPr="003737FE">
        <w:rPr>
          <w:b w:val="0"/>
          <w:noProof/>
        </w:rPr>
        <w:t>(Wiegand, 2015: 56)</w:t>
      </w:r>
      <w:r w:rsidR="00F70D8A" w:rsidRPr="003737FE">
        <w:rPr>
          <w:b w:val="0"/>
        </w:rPr>
        <w:fldChar w:fldCharType="end"/>
      </w:r>
      <w:r w:rsidRPr="003737FE">
        <w:rPr>
          <w:b w:val="0"/>
        </w:rPr>
        <w:t xml:space="preserve">.  </w:t>
      </w:r>
      <w:r w:rsidR="004C7026" w:rsidRPr="004C7026">
        <w:rPr>
          <w:b w:val="0"/>
        </w:rPr>
        <w:t>Amerika Birleşik Devletleri</w:t>
      </w:r>
      <w:r w:rsidRPr="003737FE">
        <w:rPr>
          <w:b w:val="0"/>
        </w:rPr>
        <w:t xml:space="preserve"> Eğitim Bakanlığı, 1876 tarihli raporunda 300 cilt ve üstü kitap sayısına sahip kütüphanelerin sayısını 3649 olarak tespit etmiştir</w:t>
      </w:r>
      <w:r w:rsidR="00F70D8A" w:rsidRPr="003737FE">
        <w:rPr>
          <w:b w:val="0"/>
        </w:rPr>
        <w:fldChar w:fldCharType="begin" w:fldLock="1"/>
      </w:r>
      <w:r w:rsidR="00F70D8A" w:rsidRPr="003737FE">
        <w:rPr>
          <w:b w:val="0"/>
        </w:rPr>
        <w:instrText>ADDIN CSL_CITATION {"citationItems":[{"id":"ITEM-1","itemData":{"author":[{"dropping-particle":"","family":"Sessa","given":"Frank B.","non-dropping-particle":"","parse-names":false,"suffix":""}],"container-title":"Encyclopedia of Library and Information Science","id":"ITEM-1","issued":{"date-parts":[["2003"]]},"language":"English","publisher":"Marcel Dekker","publisher-place":"New York [etc.]","title":"Public Libraries, History","type":"entry-encyclopedia"},"uris":["http://www.mendeley.com/documents/?uuid=1d8612f0-7e67-444d-ade5-ed60ad50db57"]}],"mendeley":{"formattedCitation":"(Sessa, 2003)","manualFormatting":"(Sessa, 2003: 2389)","plainTextFormattedCitation":"(Sessa, 2003)","previouslyFormattedCitation":"(Sessa, 2003)"},"properties":{"noteIndex":0},"schema":"https://github.com/citation-style-language/schema/raw/master/csl-citation.json"}</w:instrText>
      </w:r>
      <w:r w:rsidR="00F70D8A" w:rsidRPr="003737FE">
        <w:rPr>
          <w:b w:val="0"/>
        </w:rPr>
        <w:fldChar w:fldCharType="separate"/>
      </w:r>
      <w:r w:rsidRPr="003737FE">
        <w:rPr>
          <w:b w:val="0"/>
          <w:noProof/>
        </w:rPr>
        <w:t>(Sessa, 2003: 2389)</w:t>
      </w:r>
      <w:r w:rsidR="00F70D8A" w:rsidRPr="003737FE">
        <w:rPr>
          <w:b w:val="0"/>
        </w:rPr>
        <w:fldChar w:fldCharType="end"/>
      </w:r>
      <w:r w:rsidRPr="003737FE">
        <w:rPr>
          <w:b w:val="0"/>
        </w:rPr>
        <w:t>. Gene aynı rapora göre Amerika Birleşik Devletleri’nde tarihi dönemlere göre açılan kütüphane sayılarını ve bu kütüphanelerin koleksiyonlarının nicel büyüklüğünü Tablo 2’de görebilirsiniz</w:t>
      </w:r>
      <w:r w:rsidR="00F70D8A" w:rsidRPr="003737FE">
        <w:rPr>
          <w:b w:val="0"/>
        </w:rPr>
        <w:fldChar w:fldCharType="begin" w:fldLock="1"/>
      </w:r>
      <w:r w:rsidR="00F70D8A" w:rsidRPr="003737FE">
        <w:rPr>
          <w:b w:val="0"/>
        </w:rPr>
        <w:instrText>ADDIN CSL_CITATION {"citationItems":[{"id":"ITEM-1","itemData":{"author":[{"dropping-particle":"","family":"States.","given":"United","non-dropping-particle":"","parse-names":false,"suffix":""},{"dropping-particle":"","family":"Education.","given":"Office of","non-dropping-particle":"","parse-names":false,"suffix":""}],"id":"ITEM-1","issued":{"date-parts":[["1876"]]},"language":"English","publisher":"Govt. Print. Off.","publisher-place":"Washington","title":"Public libraries in the United States of America : their history, condition, and management.","type":"book"},"uris":["http://www.mendeley.com/documents/?uuid=41616390-95f8-49ec-aa2f-a5fa53e7fc22"]}],"mendeley":{"formattedCitation":"(States. &amp; Education., 1876)","manualFormatting":"(States. &amp; Education., 1876: 778)","plainTextFormattedCitation":"(States. &amp; Education., 1876)","previouslyFormattedCitation":"(States. &amp; Education., 1876)"},"properties":{"noteIndex":0},"schema":"https://github.com/citation-style-language/schema/raw/master/csl-citation.json"}</w:instrText>
      </w:r>
      <w:r w:rsidR="00F70D8A" w:rsidRPr="003737FE">
        <w:rPr>
          <w:b w:val="0"/>
        </w:rPr>
        <w:fldChar w:fldCharType="separate"/>
      </w:r>
      <w:r w:rsidRPr="003737FE">
        <w:rPr>
          <w:b w:val="0"/>
          <w:noProof/>
        </w:rPr>
        <w:t>(States. &amp; Education., 1876: 778)</w:t>
      </w:r>
      <w:r w:rsidR="00F70D8A" w:rsidRPr="003737FE">
        <w:rPr>
          <w:b w:val="0"/>
        </w:rPr>
        <w:fldChar w:fldCharType="end"/>
      </w:r>
      <w:r w:rsidRPr="003737FE">
        <w:rPr>
          <w:b w:val="0"/>
        </w:rPr>
        <w:t xml:space="preserve">.  </w:t>
      </w:r>
    </w:p>
    <w:p w14:paraId="327F2B04" w14:textId="28006D24" w:rsidR="003D16DA" w:rsidRPr="003D16DA" w:rsidRDefault="003D16DA" w:rsidP="003D16DA">
      <w:pPr>
        <w:pStyle w:val="ResimYazs"/>
        <w:keepNext/>
        <w:rPr>
          <w:b w:val="0"/>
        </w:rPr>
      </w:pPr>
      <w:bookmarkStart w:id="16" w:name="_Toc134711047"/>
      <w:r>
        <w:t xml:space="preserve">Tablo 1. </w:t>
      </w:r>
      <w:r>
        <w:fldChar w:fldCharType="begin"/>
      </w:r>
      <w:r>
        <w:instrText xml:space="preserve"> SEQ Tablo_1. \* ARABIC </w:instrText>
      </w:r>
      <w:r>
        <w:fldChar w:fldCharType="separate"/>
      </w:r>
      <w:r>
        <w:rPr>
          <w:noProof/>
        </w:rPr>
        <w:t>2</w:t>
      </w:r>
      <w:r>
        <w:fldChar w:fldCharType="end"/>
      </w:r>
      <w:r>
        <w:t xml:space="preserve">: </w:t>
      </w:r>
      <w:r w:rsidR="004C7026" w:rsidRPr="004C7026">
        <w:rPr>
          <w:b w:val="0"/>
        </w:rPr>
        <w:t>Amerika Birleşik Devletleri</w:t>
      </w:r>
      <w:r w:rsidRPr="003D16DA">
        <w:rPr>
          <w:b w:val="0"/>
          <w:noProof/>
        </w:rPr>
        <w:t>’</w:t>
      </w:r>
      <w:r w:rsidR="004C7026">
        <w:rPr>
          <w:b w:val="0"/>
          <w:noProof/>
        </w:rPr>
        <w:t>n</w:t>
      </w:r>
      <w:r w:rsidRPr="003D16DA">
        <w:rPr>
          <w:b w:val="0"/>
          <w:noProof/>
        </w:rPr>
        <w:t>de Tarihi Dönemlere Göre Kütüphanelerin ve Koleksiyonlarının Nicel Büyüklüğü</w:t>
      </w:r>
      <w:bookmarkEnd w:id="16"/>
    </w:p>
    <w:tbl>
      <w:tblPr>
        <w:tblStyle w:val="TabloKlavuzu"/>
        <w:tblW w:w="0" w:type="auto"/>
        <w:tblLook w:val="04A0" w:firstRow="1" w:lastRow="0" w:firstColumn="1" w:lastColumn="0" w:noHBand="0" w:noVBand="1"/>
      </w:tblPr>
      <w:tblGrid>
        <w:gridCol w:w="1615"/>
        <w:gridCol w:w="2970"/>
        <w:gridCol w:w="3625"/>
      </w:tblGrid>
      <w:tr w:rsidR="000549C4" w14:paraId="5AA4375E" w14:textId="77777777" w:rsidTr="0053487D">
        <w:tc>
          <w:tcPr>
            <w:tcW w:w="1615" w:type="dxa"/>
          </w:tcPr>
          <w:p w14:paraId="42D405FD" w14:textId="77777777" w:rsidR="000549C4" w:rsidRDefault="000549C4" w:rsidP="003A5F03">
            <w:pPr>
              <w:spacing w:after="200" w:line="360" w:lineRule="auto"/>
              <w:jc w:val="both"/>
              <w:rPr>
                <w:rFonts w:ascii="Times New Roman" w:hAnsi="Times New Roman" w:cs="Times New Roman"/>
                <w:sz w:val="24"/>
                <w:szCs w:val="24"/>
              </w:rPr>
            </w:pPr>
            <w:r>
              <w:rPr>
                <w:rFonts w:ascii="Times New Roman" w:hAnsi="Times New Roman" w:cs="Times New Roman"/>
                <w:sz w:val="24"/>
                <w:szCs w:val="24"/>
              </w:rPr>
              <w:t>Tarih Aralığı</w:t>
            </w:r>
          </w:p>
        </w:tc>
        <w:tc>
          <w:tcPr>
            <w:tcW w:w="2970" w:type="dxa"/>
          </w:tcPr>
          <w:p w14:paraId="1EEDAFEE" w14:textId="77777777" w:rsidR="000549C4" w:rsidRDefault="000549C4" w:rsidP="000549C4">
            <w:pPr>
              <w:spacing w:after="200" w:line="360" w:lineRule="auto"/>
              <w:rPr>
                <w:rFonts w:ascii="Times New Roman" w:hAnsi="Times New Roman" w:cs="Times New Roman"/>
                <w:sz w:val="24"/>
                <w:szCs w:val="24"/>
              </w:rPr>
            </w:pPr>
            <w:r>
              <w:rPr>
                <w:rFonts w:ascii="Times New Roman" w:hAnsi="Times New Roman" w:cs="Times New Roman"/>
                <w:sz w:val="24"/>
                <w:szCs w:val="24"/>
              </w:rPr>
              <w:t>Kurulan</w:t>
            </w:r>
            <w:r w:rsidR="0053487D">
              <w:rPr>
                <w:rFonts w:ascii="Times New Roman" w:hAnsi="Times New Roman" w:cs="Times New Roman"/>
                <w:sz w:val="24"/>
                <w:szCs w:val="24"/>
              </w:rPr>
              <w:t xml:space="preserve"> </w:t>
            </w:r>
            <w:r>
              <w:rPr>
                <w:rFonts w:ascii="Times New Roman" w:hAnsi="Times New Roman" w:cs="Times New Roman"/>
                <w:sz w:val="24"/>
                <w:szCs w:val="24"/>
              </w:rPr>
              <w:t>Kütüphanesi Sayısı</w:t>
            </w:r>
          </w:p>
        </w:tc>
        <w:tc>
          <w:tcPr>
            <w:tcW w:w="3625" w:type="dxa"/>
          </w:tcPr>
          <w:p w14:paraId="3B9F90AD" w14:textId="77777777" w:rsidR="000549C4" w:rsidRDefault="000549C4" w:rsidP="003A5F03">
            <w:pPr>
              <w:spacing w:after="200" w:line="360" w:lineRule="auto"/>
              <w:jc w:val="both"/>
              <w:rPr>
                <w:rFonts w:ascii="Times New Roman" w:hAnsi="Times New Roman" w:cs="Times New Roman"/>
                <w:sz w:val="24"/>
                <w:szCs w:val="24"/>
              </w:rPr>
            </w:pPr>
            <w:r>
              <w:rPr>
                <w:rFonts w:ascii="Times New Roman" w:hAnsi="Times New Roman" w:cs="Times New Roman"/>
                <w:sz w:val="24"/>
                <w:szCs w:val="24"/>
              </w:rPr>
              <w:t>Koleksiyonların Nicel Büyüklüğü</w:t>
            </w:r>
          </w:p>
        </w:tc>
      </w:tr>
      <w:tr w:rsidR="000549C4" w14:paraId="4CF5DBDE" w14:textId="77777777" w:rsidTr="0053487D">
        <w:tc>
          <w:tcPr>
            <w:tcW w:w="1615" w:type="dxa"/>
          </w:tcPr>
          <w:p w14:paraId="79AE507C" w14:textId="77777777" w:rsidR="000549C4" w:rsidRDefault="000549C4" w:rsidP="003A5F03">
            <w:pPr>
              <w:spacing w:after="200" w:line="360" w:lineRule="auto"/>
              <w:jc w:val="both"/>
              <w:rPr>
                <w:rFonts w:ascii="Times New Roman" w:hAnsi="Times New Roman" w:cs="Times New Roman"/>
                <w:sz w:val="24"/>
                <w:szCs w:val="24"/>
              </w:rPr>
            </w:pPr>
            <w:r>
              <w:rPr>
                <w:rFonts w:ascii="Times New Roman" w:hAnsi="Times New Roman" w:cs="Times New Roman"/>
                <w:sz w:val="24"/>
                <w:szCs w:val="24"/>
              </w:rPr>
              <w:t>1775-1800</w:t>
            </w:r>
          </w:p>
        </w:tc>
        <w:tc>
          <w:tcPr>
            <w:tcW w:w="2970" w:type="dxa"/>
          </w:tcPr>
          <w:p w14:paraId="219897CE" w14:textId="77777777" w:rsidR="000549C4" w:rsidRDefault="000549C4" w:rsidP="003A5F03">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30</w:t>
            </w:r>
          </w:p>
        </w:tc>
        <w:tc>
          <w:tcPr>
            <w:tcW w:w="3625" w:type="dxa"/>
          </w:tcPr>
          <w:p w14:paraId="680AEDAF" w14:textId="77777777" w:rsidR="000549C4" w:rsidRDefault="000549C4" w:rsidP="003A5F03">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242,171</w:t>
            </w:r>
          </w:p>
        </w:tc>
      </w:tr>
      <w:tr w:rsidR="000549C4" w14:paraId="12DEB6D1" w14:textId="77777777" w:rsidTr="0053487D">
        <w:tc>
          <w:tcPr>
            <w:tcW w:w="1615" w:type="dxa"/>
          </w:tcPr>
          <w:p w14:paraId="4DE1E2BD" w14:textId="77777777" w:rsidR="000549C4" w:rsidRDefault="0053487D" w:rsidP="003A5F03">
            <w:pPr>
              <w:spacing w:after="200" w:line="360" w:lineRule="auto"/>
              <w:jc w:val="both"/>
              <w:rPr>
                <w:rFonts w:ascii="Times New Roman" w:hAnsi="Times New Roman" w:cs="Times New Roman"/>
                <w:sz w:val="24"/>
                <w:szCs w:val="24"/>
              </w:rPr>
            </w:pPr>
            <w:r>
              <w:rPr>
                <w:rFonts w:ascii="Times New Roman" w:hAnsi="Times New Roman" w:cs="Times New Roman"/>
                <w:sz w:val="24"/>
                <w:szCs w:val="24"/>
              </w:rPr>
              <w:t>1800-1825</w:t>
            </w:r>
          </w:p>
        </w:tc>
        <w:tc>
          <w:tcPr>
            <w:tcW w:w="2970" w:type="dxa"/>
          </w:tcPr>
          <w:p w14:paraId="2FFB8B9D" w14:textId="77777777" w:rsidR="000549C4" w:rsidRDefault="0053487D" w:rsidP="003A5F03">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179</w:t>
            </w:r>
          </w:p>
        </w:tc>
        <w:tc>
          <w:tcPr>
            <w:tcW w:w="3625" w:type="dxa"/>
          </w:tcPr>
          <w:p w14:paraId="3A86C4F6" w14:textId="77777777" w:rsidR="000549C4" w:rsidRDefault="0053487D" w:rsidP="003A5F03">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2,056,113</w:t>
            </w:r>
          </w:p>
        </w:tc>
      </w:tr>
      <w:tr w:rsidR="000549C4" w14:paraId="328DF724" w14:textId="77777777" w:rsidTr="0053487D">
        <w:tc>
          <w:tcPr>
            <w:tcW w:w="1615" w:type="dxa"/>
          </w:tcPr>
          <w:p w14:paraId="55017919" w14:textId="77777777" w:rsidR="000549C4" w:rsidRDefault="0053487D" w:rsidP="003A5F03">
            <w:pPr>
              <w:spacing w:after="20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1825-1850</w:t>
            </w:r>
          </w:p>
        </w:tc>
        <w:tc>
          <w:tcPr>
            <w:tcW w:w="2970" w:type="dxa"/>
          </w:tcPr>
          <w:p w14:paraId="32C282EB" w14:textId="77777777" w:rsidR="000549C4" w:rsidRDefault="0053487D" w:rsidP="003A5F03">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551</w:t>
            </w:r>
          </w:p>
        </w:tc>
        <w:tc>
          <w:tcPr>
            <w:tcW w:w="3625" w:type="dxa"/>
          </w:tcPr>
          <w:p w14:paraId="0EBD78A8" w14:textId="77777777" w:rsidR="000549C4" w:rsidRDefault="0053487D" w:rsidP="003A5F03">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2,807,218</w:t>
            </w:r>
          </w:p>
        </w:tc>
      </w:tr>
      <w:tr w:rsidR="000549C4" w14:paraId="33EB6C17" w14:textId="77777777" w:rsidTr="0053487D">
        <w:tc>
          <w:tcPr>
            <w:tcW w:w="1615" w:type="dxa"/>
          </w:tcPr>
          <w:p w14:paraId="277BA22B" w14:textId="77777777" w:rsidR="000549C4" w:rsidRDefault="0053487D" w:rsidP="003A5F03">
            <w:pPr>
              <w:spacing w:after="200" w:line="360" w:lineRule="auto"/>
              <w:jc w:val="both"/>
              <w:rPr>
                <w:rFonts w:ascii="Times New Roman" w:hAnsi="Times New Roman" w:cs="Times New Roman"/>
                <w:sz w:val="24"/>
                <w:szCs w:val="24"/>
              </w:rPr>
            </w:pPr>
            <w:r>
              <w:rPr>
                <w:rFonts w:ascii="Times New Roman" w:hAnsi="Times New Roman" w:cs="Times New Roman"/>
                <w:sz w:val="24"/>
                <w:szCs w:val="24"/>
              </w:rPr>
              <w:t>1850-1875</w:t>
            </w:r>
          </w:p>
        </w:tc>
        <w:tc>
          <w:tcPr>
            <w:tcW w:w="2970" w:type="dxa"/>
          </w:tcPr>
          <w:p w14:paraId="2AC7BCA3" w14:textId="77777777" w:rsidR="000549C4" w:rsidRDefault="0053487D" w:rsidP="003A5F03">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2,240</w:t>
            </w:r>
          </w:p>
        </w:tc>
        <w:tc>
          <w:tcPr>
            <w:tcW w:w="3625" w:type="dxa"/>
          </w:tcPr>
          <w:p w14:paraId="4B2353E4" w14:textId="77777777" w:rsidR="000549C4" w:rsidRDefault="0053487D" w:rsidP="003A5F03">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5,481,068</w:t>
            </w:r>
          </w:p>
        </w:tc>
      </w:tr>
    </w:tbl>
    <w:p w14:paraId="3EF6F3CC" w14:textId="64ABDECF" w:rsidR="004C1158" w:rsidRDefault="004C1158" w:rsidP="003D16DA">
      <w:pPr>
        <w:spacing w:after="200" w:line="360" w:lineRule="auto"/>
        <w:ind w:firstLine="708"/>
        <w:jc w:val="both"/>
        <w:rPr>
          <w:rFonts w:ascii="Times New Roman" w:hAnsi="Times New Roman" w:cs="Times New Roman"/>
          <w:sz w:val="24"/>
          <w:szCs w:val="24"/>
        </w:rPr>
      </w:pPr>
      <w:r w:rsidRPr="004C1158">
        <w:rPr>
          <w:rFonts w:ascii="Times New Roman" w:hAnsi="Times New Roman" w:cs="Times New Roman"/>
          <w:sz w:val="24"/>
          <w:szCs w:val="24"/>
        </w:rPr>
        <w:t>Kütüphanelerin yönetimi elit bir meşgaleden</w:t>
      </w:r>
      <w:r w:rsidR="00BB556E">
        <w:rPr>
          <w:rFonts w:ascii="Times New Roman" w:hAnsi="Times New Roman" w:cs="Times New Roman"/>
          <w:sz w:val="24"/>
          <w:szCs w:val="24"/>
        </w:rPr>
        <w:t>,</w:t>
      </w:r>
      <w:r w:rsidRPr="004C1158">
        <w:rPr>
          <w:rFonts w:ascii="Times New Roman" w:hAnsi="Times New Roman" w:cs="Times New Roman"/>
          <w:sz w:val="24"/>
          <w:szCs w:val="24"/>
        </w:rPr>
        <w:t xml:space="preserve"> daha farklı geçmişlere sahip </w:t>
      </w:r>
      <w:r>
        <w:rPr>
          <w:rFonts w:ascii="Times New Roman" w:hAnsi="Times New Roman" w:cs="Times New Roman"/>
          <w:sz w:val="24"/>
          <w:szCs w:val="24"/>
        </w:rPr>
        <w:t>insanlar</w:t>
      </w:r>
      <w:r w:rsidRPr="004C1158">
        <w:rPr>
          <w:rFonts w:ascii="Times New Roman" w:hAnsi="Times New Roman" w:cs="Times New Roman"/>
          <w:sz w:val="24"/>
          <w:szCs w:val="24"/>
        </w:rPr>
        <w:t xml:space="preserve"> için bir mesleğe dönüştükçe, kütüphaneciler hızla profesyonelleşme için eğitim standartları geliştir</w:t>
      </w:r>
      <w:r>
        <w:rPr>
          <w:rFonts w:ascii="Times New Roman" w:hAnsi="Times New Roman" w:cs="Times New Roman"/>
          <w:sz w:val="24"/>
          <w:szCs w:val="24"/>
        </w:rPr>
        <w:t>mişti</w:t>
      </w:r>
      <w:r w:rsidRPr="004C1158">
        <w:rPr>
          <w:rFonts w:ascii="Times New Roman" w:hAnsi="Times New Roman" w:cs="Times New Roman"/>
          <w:sz w:val="24"/>
          <w:szCs w:val="24"/>
        </w:rPr>
        <w:t>r. Bu standartlar gittikçe artan sayıda kütüphane okulundaki eğitim pr</w:t>
      </w:r>
      <w:r>
        <w:rPr>
          <w:rFonts w:ascii="Times New Roman" w:hAnsi="Times New Roman" w:cs="Times New Roman"/>
          <w:sz w:val="24"/>
          <w:szCs w:val="24"/>
        </w:rPr>
        <w:t>ogramları aracılığıyla öğretilmiştir</w:t>
      </w:r>
      <w:r w:rsidRPr="004C1158">
        <w:rPr>
          <w:rFonts w:ascii="Times New Roman" w:hAnsi="Times New Roman" w:cs="Times New Roman"/>
          <w:sz w:val="24"/>
          <w:szCs w:val="24"/>
        </w:rPr>
        <w:t xml:space="preserve">. İlk kütüphane okulu, 1887 yılında Dewey Ondalık Sisteminin yaratıcısı Melvil Dewey tarafından kurulan Columbia Üniversitesi Kütüphane Bilimi Okulu </w:t>
      </w:r>
      <w:r>
        <w:rPr>
          <w:rFonts w:ascii="Times New Roman" w:hAnsi="Times New Roman" w:cs="Times New Roman"/>
          <w:sz w:val="24"/>
          <w:szCs w:val="24"/>
        </w:rPr>
        <w:t>olmuştur</w:t>
      </w:r>
      <w:r w:rsidRPr="004C1158">
        <w:rPr>
          <w:rFonts w:ascii="Times New Roman" w:hAnsi="Times New Roman" w:cs="Times New Roman"/>
          <w:sz w:val="24"/>
          <w:szCs w:val="24"/>
        </w:rPr>
        <w:t>. Program iki yıl sonra Dewey ile birlikte sonraki otuz yedi yılı Albany'de New York Eyalet Kütüphanesi Okulu olarak geç</w:t>
      </w:r>
      <w:r>
        <w:rPr>
          <w:rFonts w:ascii="Times New Roman" w:hAnsi="Times New Roman" w:cs="Times New Roman"/>
          <w:sz w:val="24"/>
          <w:szCs w:val="24"/>
        </w:rPr>
        <w:t>irmek üzere Columbia'dan ayrılmıştır</w:t>
      </w:r>
      <w:r>
        <w:rPr>
          <w:rFonts w:ascii="Times New Roman" w:hAnsi="Times New Roman" w:cs="Times New Roman"/>
          <w:sz w:val="24"/>
          <w:szCs w:val="24"/>
        </w:rPr>
        <w:fldChar w:fldCharType="begin" w:fldLock="1"/>
      </w:r>
      <w:r w:rsidR="00C8667A">
        <w:rPr>
          <w:rFonts w:ascii="Times New Roman" w:hAnsi="Times New Roman" w:cs="Times New Roman"/>
          <w:sz w:val="24"/>
          <w:szCs w:val="24"/>
        </w:rPr>
        <w:instrText>ADDIN CSL_CITATION {"citationItems":[{"id":"ITEM-1","itemData":{"URL":"https://dp.la/exhibitions/history-us-public-libraries/beginnings","author":[{"dropping-particle":"","family":"Brady, Hillary, and Abbott","given":"Franky","non-dropping-particle":"","parse-names":false,"suffix":""}],"container-title":"Digital Public Library of America","id":"ITEM-1","issued":{"date-parts":[["2015"]]},"title":"A History of US Public Libraries","type":"webpage"},"uris":["http://www.mendeley.com/documents/?uuid=de33ac6c-640a-4821-bcf9-d834ec4a5c69"]}],"mendeley":{"formattedCitation":"(Brady, Hillary, and Abbott, 2015)","plainTextFormattedCitation":"(Brady, Hillary, and Abbott, 2015)","previouslyFormattedCitation":"(Brady, Hillary, and Abbott, 2015)"},"properties":{"noteIndex":0},"schema":"https://github.com/citation-style-language/schema/raw/master/csl-citation.json"}</w:instrText>
      </w:r>
      <w:r>
        <w:rPr>
          <w:rFonts w:ascii="Times New Roman" w:hAnsi="Times New Roman" w:cs="Times New Roman"/>
          <w:sz w:val="24"/>
          <w:szCs w:val="24"/>
        </w:rPr>
        <w:fldChar w:fldCharType="separate"/>
      </w:r>
      <w:r w:rsidRPr="004C1158">
        <w:rPr>
          <w:rFonts w:ascii="Times New Roman" w:hAnsi="Times New Roman" w:cs="Times New Roman"/>
          <w:noProof/>
          <w:sz w:val="24"/>
          <w:szCs w:val="24"/>
        </w:rPr>
        <w:t>(Brady, Hillary, and Abbott, 2015)</w:t>
      </w:r>
      <w:r>
        <w:rPr>
          <w:rFonts w:ascii="Times New Roman" w:hAnsi="Times New Roman" w:cs="Times New Roman"/>
          <w:sz w:val="24"/>
          <w:szCs w:val="24"/>
        </w:rPr>
        <w:fldChar w:fldCharType="end"/>
      </w:r>
      <w:r w:rsidRPr="004C1158">
        <w:rPr>
          <w:rFonts w:ascii="Times New Roman" w:hAnsi="Times New Roman" w:cs="Times New Roman"/>
          <w:sz w:val="24"/>
          <w:szCs w:val="24"/>
        </w:rPr>
        <w:t>.</w:t>
      </w:r>
    </w:p>
    <w:p w14:paraId="753A91A5" w14:textId="77777777" w:rsidR="00920DB1" w:rsidRDefault="00920DB1" w:rsidP="00AD7632">
      <w:pPr>
        <w:spacing w:after="200" w:line="360" w:lineRule="auto"/>
        <w:ind w:firstLine="708"/>
        <w:jc w:val="both"/>
        <w:rPr>
          <w:rFonts w:ascii="Times New Roman" w:hAnsi="Times New Roman" w:cs="Times New Roman"/>
          <w:sz w:val="24"/>
          <w:szCs w:val="24"/>
        </w:rPr>
      </w:pPr>
      <w:r>
        <w:rPr>
          <w:rFonts w:ascii="Times New Roman" w:hAnsi="Times New Roman" w:cs="Times New Roman"/>
          <w:sz w:val="24"/>
          <w:szCs w:val="24"/>
        </w:rPr>
        <w:t>O dönem merkezi halk kütüphanelerine bağlı ş</w:t>
      </w:r>
      <w:r w:rsidRPr="00920DB1">
        <w:rPr>
          <w:rFonts w:ascii="Times New Roman" w:hAnsi="Times New Roman" w:cs="Times New Roman"/>
          <w:sz w:val="24"/>
          <w:szCs w:val="24"/>
        </w:rPr>
        <w:t>ube kütüphaneleri</w:t>
      </w:r>
      <w:r>
        <w:rPr>
          <w:rFonts w:ascii="Times New Roman" w:hAnsi="Times New Roman" w:cs="Times New Roman"/>
          <w:sz w:val="24"/>
          <w:szCs w:val="24"/>
        </w:rPr>
        <w:t>nin açılması</w:t>
      </w:r>
      <w:r w:rsidRPr="00920DB1">
        <w:rPr>
          <w:rFonts w:ascii="Times New Roman" w:hAnsi="Times New Roman" w:cs="Times New Roman"/>
          <w:sz w:val="24"/>
          <w:szCs w:val="24"/>
        </w:rPr>
        <w:t xml:space="preserve">, </w:t>
      </w:r>
      <w:r>
        <w:rPr>
          <w:rFonts w:ascii="Times New Roman" w:hAnsi="Times New Roman" w:cs="Times New Roman"/>
          <w:sz w:val="24"/>
          <w:szCs w:val="24"/>
        </w:rPr>
        <w:t xml:space="preserve">şehirleşmenin getirdiği sonuçlardan biri olmuştur. </w:t>
      </w:r>
      <w:r w:rsidRPr="00920DB1">
        <w:rPr>
          <w:rFonts w:ascii="Times New Roman" w:hAnsi="Times New Roman" w:cs="Times New Roman"/>
          <w:sz w:val="24"/>
          <w:szCs w:val="24"/>
        </w:rPr>
        <w:t>1876'da Boston Halk Kütüphanesi için şube oluşturulması</w:t>
      </w:r>
      <w:r>
        <w:rPr>
          <w:rFonts w:ascii="Times New Roman" w:hAnsi="Times New Roman" w:cs="Times New Roman"/>
          <w:sz w:val="24"/>
          <w:szCs w:val="24"/>
        </w:rPr>
        <w:t>nı teşvik eden</w:t>
      </w:r>
      <w:r w:rsidRPr="00920DB1">
        <w:rPr>
          <w:rFonts w:ascii="Times New Roman" w:hAnsi="Times New Roman" w:cs="Times New Roman"/>
          <w:sz w:val="24"/>
          <w:szCs w:val="24"/>
        </w:rPr>
        <w:t xml:space="preserve"> dört </w:t>
      </w:r>
      <w:r>
        <w:rPr>
          <w:rFonts w:ascii="Times New Roman" w:hAnsi="Times New Roman" w:cs="Times New Roman"/>
          <w:sz w:val="24"/>
          <w:szCs w:val="24"/>
        </w:rPr>
        <w:t>önemli neden</w:t>
      </w:r>
      <w:r w:rsidRPr="00920DB1">
        <w:rPr>
          <w:rFonts w:ascii="Times New Roman" w:hAnsi="Times New Roman" w:cs="Times New Roman"/>
          <w:sz w:val="24"/>
          <w:szCs w:val="24"/>
        </w:rPr>
        <w:t xml:space="preserve">, </w:t>
      </w:r>
      <w:r>
        <w:rPr>
          <w:rFonts w:ascii="Times New Roman" w:hAnsi="Times New Roman" w:cs="Times New Roman"/>
          <w:sz w:val="24"/>
          <w:szCs w:val="24"/>
        </w:rPr>
        <w:t>ilgili</w:t>
      </w:r>
      <w:r w:rsidRPr="00920DB1">
        <w:rPr>
          <w:rFonts w:ascii="Times New Roman" w:hAnsi="Times New Roman" w:cs="Times New Roman"/>
          <w:sz w:val="24"/>
          <w:szCs w:val="24"/>
        </w:rPr>
        <w:t xml:space="preserve"> çeyrek yüzyıl için çeşitli biçimlerde diğer büyük kent kütüphaneleri</w:t>
      </w:r>
      <w:r>
        <w:rPr>
          <w:rFonts w:ascii="Times New Roman" w:hAnsi="Times New Roman" w:cs="Times New Roman"/>
          <w:sz w:val="24"/>
          <w:szCs w:val="24"/>
        </w:rPr>
        <w:t>ne ek şube kütüphaneleri açılmasının da gerekçesi olmuştur</w:t>
      </w:r>
      <w:r w:rsidRPr="00920DB1">
        <w:rPr>
          <w:rFonts w:ascii="Times New Roman" w:hAnsi="Times New Roman" w:cs="Times New Roman"/>
          <w:sz w:val="24"/>
          <w:szCs w:val="24"/>
        </w:rPr>
        <w:t xml:space="preserve">. </w:t>
      </w:r>
      <w:r w:rsidR="00C8667A">
        <w:rPr>
          <w:rFonts w:ascii="Times New Roman" w:hAnsi="Times New Roman" w:cs="Times New Roman"/>
          <w:sz w:val="24"/>
          <w:szCs w:val="24"/>
        </w:rPr>
        <w:t>Bu nedenler ş</w:t>
      </w:r>
      <w:r w:rsidRPr="00920DB1">
        <w:rPr>
          <w:rFonts w:ascii="Times New Roman" w:hAnsi="Times New Roman" w:cs="Times New Roman"/>
          <w:sz w:val="24"/>
          <w:szCs w:val="24"/>
        </w:rPr>
        <w:t>ube kütüphaneleri</w:t>
      </w:r>
      <w:r>
        <w:rPr>
          <w:rFonts w:ascii="Times New Roman" w:hAnsi="Times New Roman" w:cs="Times New Roman"/>
          <w:sz w:val="24"/>
          <w:szCs w:val="24"/>
        </w:rPr>
        <w:t>nin</w:t>
      </w:r>
      <w:r w:rsidRPr="00920DB1">
        <w:rPr>
          <w:rFonts w:ascii="Times New Roman" w:hAnsi="Times New Roman" w:cs="Times New Roman"/>
          <w:sz w:val="24"/>
          <w:szCs w:val="24"/>
        </w:rPr>
        <w:t xml:space="preserve">, (1) </w:t>
      </w:r>
      <w:r>
        <w:rPr>
          <w:rFonts w:ascii="Times New Roman" w:hAnsi="Times New Roman" w:cs="Times New Roman"/>
          <w:sz w:val="24"/>
          <w:szCs w:val="24"/>
        </w:rPr>
        <w:t>merkezi kütüphane üzerindeki</w:t>
      </w:r>
      <w:r w:rsidRPr="00920DB1">
        <w:rPr>
          <w:rFonts w:ascii="Times New Roman" w:hAnsi="Times New Roman" w:cs="Times New Roman"/>
          <w:sz w:val="24"/>
          <w:szCs w:val="24"/>
        </w:rPr>
        <w:t xml:space="preserve"> popüler </w:t>
      </w:r>
      <w:r>
        <w:rPr>
          <w:rFonts w:ascii="Times New Roman" w:hAnsi="Times New Roman" w:cs="Times New Roman"/>
          <w:sz w:val="24"/>
          <w:szCs w:val="24"/>
        </w:rPr>
        <w:t xml:space="preserve">yayın </w:t>
      </w:r>
      <w:r w:rsidRPr="00920DB1">
        <w:rPr>
          <w:rFonts w:ascii="Times New Roman" w:hAnsi="Times New Roman" w:cs="Times New Roman"/>
          <w:sz w:val="24"/>
          <w:szCs w:val="24"/>
        </w:rPr>
        <w:t>sağlama baskısını a</w:t>
      </w:r>
      <w:r w:rsidR="00AD7632">
        <w:rPr>
          <w:rFonts w:ascii="Times New Roman" w:hAnsi="Times New Roman" w:cs="Times New Roman"/>
          <w:sz w:val="24"/>
          <w:szCs w:val="24"/>
        </w:rPr>
        <w:t>zaltması</w:t>
      </w:r>
      <w:r w:rsidRPr="00920DB1">
        <w:rPr>
          <w:rFonts w:ascii="Times New Roman" w:hAnsi="Times New Roman" w:cs="Times New Roman"/>
          <w:sz w:val="24"/>
          <w:szCs w:val="24"/>
        </w:rPr>
        <w:t xml:space="preserve">, (2) merkez kütüphanenin </w:t>
      </w:r>
      <w:r w:rsidR="00AD7632">
        <w:rPr>
          <w:rFonts w:ascii="Times New Roman" w:hAnsi="Times New Roman" w:cs="Times New Roman"/>
          <w:sz w:val="24"/>
          <w:szCs w:val="24"/>
        </w:rPr>
        <w:t>dolu olduğu zamanlarda</w:t>
      </w:r>
      <w:r w:rsidRPr="00920DB1">
        <w:rPr>
          <w:rFonts w:ascii="Times New Roman" w:hAnsi="Times New Roman" w:cs="Times New Roman"/>
          <w:sz w:val="24"/>
          <w:szCs w:val="24"/>
        </w:rPr>
        <w:t xml:space="preserve"> </w:t>
      </w:r>
      <w:r w:rsidR="00AD7632">
        <w:rPr>
          <w:rFonts w:ascii="Times New Roman" w:hAnsi="Times New Roman" w:cs="Times New Roman"/>
          <w:sz w:val="24"/>
          <w:szCs w:val="24"/>
        </w:rPr>
        <w:t xml:space="preserve">şube </w:t>
      </w:r>
      <w:r w:rsidR="00AD7632" w:rsidRPr="00920DB1">
        <w:rPr>
          <w:rFonts w:ascii="Times New Roman" w:hAnsi="Times New Roman" w:cs="Times New Roman"/>
          <w:sz w:val="24"/>
          <w:szCs w:val="24"/>
        </w:rPr>
        <w:t>kütüphane</w:t>
      </w:r>
      <w:r w:rsidR="0028014A">
        <w:rPr>
          <w:rFonts w:ascii="Times New Roman" w:hAnsi="Times New Roman" w:cs="Times New Roman"/>
          <w:sz w:val="24"/>
          <w:szCs w:val="24"/>
        </w:rPr>
        <w:t>c</w:t>
      </w:r>
      <w:r w:rsidR="00AD7632">
        <w:rPr>
          <w:rFonts w:ascii="Times New Roman" w:hAnsi="Times New Roman" w:cs="Times New Roman"/>
          <w:sz w:val="24"/>
          <w:szCs w:val="24"/>
        </w:rPr>
        <w:t>ilerinin devreye girmesi</w:t>
      </w:r>
      <w:r w:rsidR="00C8667A">
        <w:rPr>
          <w:rFonts w:ascii="Times New Roman" w:hAnsi="Times New Roman" w:cs="Times New Roman"/>
          <w:sz w:val="24"/>
          <w:szCs w:val="24"/>
        </w:rPr>
        <w:t>,</w:t>
      </w:r>
      <w:r w:rsidR="00AD7632">
        <w:rPr>
          <w:rFonts w:ascii="Times New Roman" w:hAnsi="Times New Roman" w:cs="Times New Roman"/>
          <w:sz w:val="24"/>
          <w:szCs w:val="24"/>
        </w:rPr>
        <w:t xml:space="preserve"> </w:t>
      </w:r>
      <w:r w:rsidRPr="00920DB1">
        <w:rPr>
          <w:rFonts w:ascii="Times New Roman" w:hAnsi="Times New Roman" w:cs="Times New Roman"/>
          <w:sz w:val="24"/>
          <w:szCs w:val="24"/>
        </w:rPr>
        <w:t>(3) toplu taşımayı</w:t>
      </w:r>
      <w:r w:rsidR="00AD7632">
        <w:rPr>
          <w:rFonts w:ascii="Times New Roman" w:hAnsi="Times New Roman" w:cs="Times New Roman"/>
          <w:sz w:val="24"/>
          <w:szCs w:val="24"/>
        </w:rPr>
        <w:t xml:space="preserve"> kullanmaya gücü yetmeyen halka</w:t>
      </w:r>
      <w:r w:rsidRPr="00920DB1">
        <w:rPr>
          <w:rFonts w:ascii="Times New Roman" w:hAnsi="Times New Roman" w:cs="Times New Roman"/>
          <w:sz w:val="24"/>
          <w:szCs w:val="24"/>
        </w:rPr>
        <w:t xml:space="preserve"> daha yakın kütüphane hizmetleri</w:t>
      </w:r>
      <w:r w:rsidR="00AD7632">
        <w:rPr>
          <w:rFonts w:ascii="Times New Roman" w:hAnsi="Times New Roman" w:cs="Times New Roman"/>
          <w:sz w:val="24"/>
          <w:szCs w:val="24"/>
        </w:rPr>
        <w:t xml:space="preserve"> sunması ve (4) İngilizce bilmeyen göçmen ve benzeri</w:t>
      </w:r>
      <w:r w:rsidRPr="00920DB1">
        <w:rPr>
          <w:rFonts w:ascii="Times New Roman" w:hAnsi="Times New Roman" w:cs="Times New Roman"/>
          <w:sz w:val="24"/>
          <w:szCs w:val="24"/>
        </w:rPr>
        <w:t xml:space="preserve"> öze</w:t>
      </w:r>
      <w:r w:rsidR="00C8667A">
        <w:rPr>
          <w:rFonts w:ascii="Times New Roman" w:hAnsi="Times New Roman" w:cs="Times New Roman"/>
          <w:sz w:val="24"/>
          <w:szCs w:val="24"/>
        </w:rPr>
        <w:t>l nüfus gruplarına şube kütüphanelerinin hizmet sunmasıdır.</w:t>
      </w:r>
      <w:r w:rsidRPr="00920DB1">
        <w:rPr>
          <w:rFonts w:ascii="Times New Roman" w:hAnsi="Times New Roman" w:cs="Times New Roman"/>
          <w:sz w:val="24"/>
          <w:szCs w:val="24"/>
        </w:rPr>
        <w:t xml:space="preserve"> Boston’un liderliğini takiben, 1880'lerde ve 1890'larda diğer büyük şehirlerd</w:t>
      </w:r>
      <w:r w:rsidR="00C8667A">
        <w:rPr>
          <w:rFonts w:ascii="Times New Roman" w:hAnsi="Times New Roman" w:cs="Times New Roman"/>
          <w:sz w:val="24"/>
          <w:szCs w:val="24"/>
        </w:rPr>
        <w:t>e</w:t>
      </w:r>
      <w:r w:rsidR="00BB2FAD">
        <w:rPr>
          <w:rFonts w:ascii="Times New Roman" w:hAnsi="Times New Roman" w:cs="Times New Roman"/>
          <w:sz w:val="24"/>
          <w:szCs w:val="24"/>
        </w:rPr>
        <w:t xml:space="preserve"> de</w:t>
      </w:r>
      <w:r w:rsidR="00C8667A">
        <w:rPr>
          <w:rFonts w:ascii="Times New Roman" w:hAnsi="Times New Roman" w:cs="Times New Roman"/>
          <w:sz w:val="24"/>
          <w:szCs w:val="24"/>
        </w:rPr>
        <w:t xml:space="preserve"> şube kütüphaneleri oluşturulmuştur</w:t>
      </w:r>
      <w:r w:rsidR="00C75FF1">
        <w:rPr>
          <w:rFonts w:ascii="Times New Roman" w:hAnsi="Times New Roman" w:cs="Times New Roman"/>
          <w:sz w:val="24"/>
          <w:szCs w:val="24"/>
        </w:rPr>
        <w:fldChar w:fldCharType="begin" w:fldLock="1"/>
      </w:r>
      <w:r w:rsidR="00C56E7F">
        <w:rPr>
          <w:rFonts w:ascii="Times New Roman" w:hAnsi="Times New Roman" w:cs="Times New Roman"/>
          <w:sz w:val="24"/>
          <w:szCs w:val="24"/>
        </w:rPr>
        <w:instrText>ADDIN CSL_CITATION {"citationItems":[{"id":"ITEM-1","itemData":{"author":[{"dropping-particle":"","family":"Seavey","given":"Charles A.","non-dropping-particle":"","parse-names":false,"suffix":""}],"id":"ITEM-1","issued":{"date-parts":[["2015"]]},"language":"English","publisher":"Taylor and Francis","title":"Encyclopedia of Library History","type":"entry-encyclopedia"},"uris":["http://www.mendeley.com/documents/?uuid=2dba6529-950f-4fd9-b734-a31c0f4ac58d"]}],"mendeley":{"formattedCitation":"(Seavey, 2015)","manualFormatting":"(Seavey, 2015: 521)","plainTextFormattedCitation":"(Seavey, 2015)","previouslyFormattedCitation":"(Seavey, 2015)"},"properties":{"noteIndex":0},"schema":"https://github.com/citation-style-language/schema/raw/master/csl-citation.json"}</w:instrText>
      </w:r>
      <w:r w:rsidR="00C75FF1">
        <w:rPr>
          <w:rFonts w:ascii="Times New Roman" w:hAnsi="Times New Roman" w:cs="Times New Roman"/>
          <w:sz w:val="24"/>
          <w:szCs w:val="24"/>
        </w:rPr>
        <w:fldChar w:fldCharType="separate"/>
      </w:r>
      <w:r w:rsidR="00C75FF1" w:rsidRPr="00C75FF1">
        <w:rPr>
          <w:rFonts w:ascii="Times New Roman" w:hAnsi="Times New Roman" w:cs="Times New Roman"/>
          <w:noProof/>
          <w:sz w:val="24"/>
          <w:szCs w:val="24"/>
        </w:rPr>
        <w:t>(Seavey, 2015</w:t>
      </w:r>
      <w:r w:rsidR="00C75FF1">
        <w:rPr>
          <w:rFonts w:ascii="Times New Roman" w:hAnsi="Times New Roman" w:cs="Times New Roman"/>
          <w:noProof/>
          <w:sz w:val="24"/>
          <w:szCs w:val="24"/>
        </w:rPr>
        <w:t>: 521</w:t>
      </w:r>
      <w:r w:rsidR="00C75FF1" w:rsidRPr="00C75FF1">
        <w:rPr>
          <w:rFonts w:ascii="Times New Roman" w:hAnsi="Times New Roman" w:cs="Times New Roman"/>
          <w:noProof/>
          <w:sz w:val="24"/>
          <w:szCs w:val="24"/>
        </w:rPr>
        <w:t>)</w:t>
      </w:r>
      <w:r w:rsidR="00C75FF1">
        <w:rPr>
          <w:rFonts w:ascii="Times New Roman" w:hAnsi="Times New Roman" w:cs="Times New Roman"/>
          <w:sz w:val="24"/>
          <w:szCs w:val="24"/>
        </w:rPr>
        <w:fldChar w:fldCharType="end"/>
      </w:r>
      <w:r w:rsidR="00C75FF1">
        <w:rPr>
          <w:rFonts w:ascii="Times New Roman" w:hAnsi="Times New Roman" w:cs="Times New Roman"/>
          <w:sz w:val="24"/>
          <w:szCs w:val="24"/>
        </w:rPr>
        <w:t>.</w:t>
      </w:r>
    </w:p>
    <w:p w14:paraId="7FE34B2F" w14:textId="7A5AD9E4" w:rsidR="00920DB1" w:rsidRPr="0061463E" w:rsidRDefault="3E77E545" w:rsidP="003737FE">
      <w:pPr>
        <w:pStyle w:val="Balk3"/>
        <w:spacing w:line="360" w:lineRule="auto"/>
        <w:jc w:val="both"/>
      </w:pPr>
      <w:bookmarkStart w:id="17" w:name="_Toc139490313"/>
      <w:r>
        <w:t>1.2.4 Carnegie Dönemi: 1893–1917</w:t>
      </w:r>
      <w:bookmarkEnd w:id="17"/>
    </w:p>
    <w:p w14:paraId="71ABD200" w14:textId="77777777" w:rsidR="00CB6255" w:rsidRDefault="00122A64" w:rsidP="00122A64">
      <w:pPr>
        <w:spacing w:after="200" w:line="360" w:lineRule="auto"/>
        <w:ind w:firstLine="708"/>
        <w:jc w:val="both"/>
        <w:rPr>
          <w:rFonts w:ascii="Times New Roman" w:hAnsi="Times New Roman" w:cs="Times New Roman"/>
          <w:sz w:val="24"/>
          <w:szCs w:val="24"/>
        </w:rPr>
      </w:pPr>
      <w:r>
        <w:rPr>
          <w:rFonts w:ascii="Times New Roman" w:hAnsi="Times New Roman" w:cs="Times New Roman"/>
          <w:sz w:val="24"/>
          <w:szCs w:val="24"/>
        </w:rPr>
        <w:t>İskoçya’da doğan ve ailesiyle o</w:t>
      </w:r>
      <w:r w:rsidRPr="00122A64">
        <w:rPr>
          <w:rFonts w:ascii="Times New Roman" w:hAnsi="Times New Roman" w:cs="Times New Roman"/>
          <w:sz w:val="24"/>
          <w:szCs w:val="24"/>
        </w:rPr>
        <w:t>n üç yaşında Pittsburgh'a taşınan C</w:t>
      </w:r>
      <w:r>
        <w:rPr>
          <w:rFonts w:ascii="Times New Roman" w:hAnsi="Times New Roman" w:cs="Times New Roman"/>
          <w:sz w:val="24"/>
          <w:szCs w:val="24"/>
        </w:rPr>
        <w:t xml:space="preserve">arnegie, yoksulluk içinde büyümüştür. </w:t>
      </w:r>
      <w:r w:rsidRPr="00122A64">
        <w:rPr>
          <w:rFonts w:ascii="Times New Roman" w:hAnsi="Times New Roman" w:cs="Times New Roman"/>
          <w:sz w:val="24"/>
          <w:szCs w:val="24"/>
        </w:rPr>
        <w:t>Yıllar sonra bir hayırsever olarak çalışmala</w:t>
      </w:r>
      <w:r w:rsidR="00AA7B6C">
        <w:rPr>
          <w:rFonts w:ascii="Times New Roman" w:hAnsi="Times New Roman" w:cs="Times New Roman"/>
          <w:sz w:val="24"/>
          <w:szCs w:val="24"/>
        </w:rPr>
        <w:t xml:space="preserve">rına rehberlik edecek olan </w:t>
      </w:r>
      <w:r w:rsidRPr="00122A64">
        <w:rPr>
          <w:rFonts w:ascii="Times New Roman" w:hAnsi="Times New Roman" w:cs="Times New Roman"/>
          <w:sz w:val="24"/>
          <w:szCs w:val="24"/>
        </w:rPr>
        <w:t>Carnegie için dönüm noktas</w:t>
      </w:r>
      <w:r w:rsidR="006C0BB8">
        <w:rPr>
          <w:rFonts w:ascii="Times New Roman" w:hAnsi="Times New Roman" w:cs="Times New Roman"/>
          <w:sz w:val="24"/>
          <w:szCs w:val="24"/>
        </w:rPr>
        <w:t>ı, Cumartesi öğleden sonraları vaktini</w:t>
      </w:r>
      <w:r w:rsidRPr="00122A64">
        <w:rPr>
          <w:rFonts w:ascii="Times New Roman" w:hAnsi="Times New Roman" w:cs="Times New Roman"/>
          <w:sz w:val="24"/>
          <w:szCs w:val="24"/>
        </w:rPr>
        <w:t xml:space="preserve"> zengin bir Pittsburgh'lunun daveti üzerine yerel bir </w:t>
      </w:r>
      <w:r>
        <w:rPr>
          <w:rFonts w:ascii="Times New Roman" w:hAnsi="Times New Roman" w:cs="Times New Roman"/>
          <w:sz w:val="24"/>
          <w:szCs w:val="24"/>
        </w:rPr>
        <w:t>sosyal</w:t>
      </w:r>
      <w:r w:rsidRPr="00122A64">
        <w:rPr>
          <w:rFonts w:ascii="Times New Roman" w:hAnsi="Times New Roman" w:cs="Times New Roman"/>
          <w:sz w:val="24"/>
          <w:szCs w:val="24"/>
        </w:rPr>
        <w:t xml:space="preserve"> kütüphanede geçiriyor</w:t>
      </w:r>
      <w:r w:rsidR="006C0BB8">
        <w:rPr>
          <w:rFonts w:ascii="Times New Roman" w:hAnsi="Times New Roman" w:cs="Times New Roman"/>
          <w:sz w:val="24"/>
          <w:szCs w:val="24"/>
        </w:rPr>
        <w:t xml:space="preserve"> olmasıdır.</w:t>
      </w:r>
      <w:r>
        <w:rPr>
          <w:rFonts w:ascii="Times New Roman" w:hAnsi="Times New Roman" w:cs="Times New Roman"/>
          <w:sz w:val="24"/>
          <w:szCs w:val="24"/>
        </w:rPr>
        <w:t xml:space="preserve"> Carnegie </w:t>
      </w:r>
      <w:r>
        <w:rPr>
          <w:rFonts w:ascii="Times New Roman" w:hAnsi="Times New Roman" w:cs="Times New Roman"/>
          <w:sz w:val="24"/>
          <w:szCs w:val="24"/>
        </w:rPr>
        <w:lastRenderedPageBreak/>
        <w:t>hayatının ilerleyen dönemlerinde</w:t>
      </w:r>
      <w:r w:rsidR="007D5307" w:rsidRPr="007D5307">
        <w:t xml:space="preserve"> </w:t>
      </w:r>
      <w:r w:rsidR="007D5307" w:rsidRPr="007D5307">
        <w:rPr>
          <w:rFonts w:ascii="Times New Roman" w:hAnsi="Times New Roman" w:cs="Times New Roman"/>
          <w:sz w:val="24"/>
          <w:szCs w:val="24"/>
        </w:rPr>
        <w:t>Pennsylvania Demiryolları</w:t>
      </w:r>
      <w:r w:rsidR="007D5307">
        <w:rPr>
          <w:rFonts w:ascii="Times New Roman" w:hAnsi="Times New Roman" w:cs="Times New Roman"/>
          <w:sz w:val="24"/>
          <w:szCs w:val="24"/>
        </w:rPr>
        <w:t xml:space="preserve">nı yönetmiş ancak iç savaştan sonra demir çelik </w:t>
      </w:r>
      <w:r w:rsidR="007D5307" w:rsidRPr="007D5307">
        <w:rPr>
          <w:rFonts w:ascii="Times New Roman" w:hAnsi="Times New Roman" w:cs="Times New Roman"/>
          <w:sz w:val="24"/>
          <w:szCs w:val="24"/>
        </w:rPr>
        <w:t>endüstrisinde yeni fırsatlar gördükten sonra</w:t>
      </w:r>
      <w:r w:rsidR="007D5307">
        <w:rPr>
          <w:rFonts w:ascii="Times New Roman" w:hAnsi="Times New Roman" w:cs="Times New Roman"/>
          <w:sz w:val="24"/>
          <w:szCs w:val="24"/>
        </w:rPr>
        <w:t xml:space="preserve"> yatırımlarını o yöne doğru kaydırmıştır. Daha sonra </w:t>
      </w:r>
      <w:r w:rsidR="007D5307" w:rsidRPr="007D5307">
        <w:rPr>
          <w:rFonts w:ascii="Times New Roman" w:hAnsi="Times New Roman" w:cs="Times New Roman"/>
          <w:sz w:val="24"/>
          <w:szCs w:val="24"/>
        </w:rPr>
        <w:t>Carnegie Steel Company</w:t>
      </w:r>
      <w:r w:rsidR="007D5307">
        <w:rPr>
          <w:rFonts w:ascii="Times New Roman" w:hAnsi="Times New Roman" w:cs="Times New Roman"/>
          <w:sz w:val="24"/>
          <w:szCs w:val="24"/>
        </w:rPr>
        <w:t xml:space="preserve">’i kurmuş ve zamanla bir çelik kralı olarak Amerika’nın en zengin insanlarından biri olmuştur. </w:t>
      </w:r>
      <w:r w:rsidR="007D5307" w:rsidRPr="007D5307">
        <w:rPr>
          <w:rFonts w:ascii="Times New Roman" w:hAnsi="Times New Roman" w:cs="Times New Roman"/>
          <w:sz w:val="24"/>
          <w:szCs w:val="24"/>
        </w:rPr>
        <w:t>Otobiyog</w:t>
      </w:r>
      <w:r w:rsidR="007D5307">
        <w:rPr>
          <w:rFonts w:ascii="Times New Roman" w:hAnsi="Times New Roman" w:cs="Times New Roman"/>
          <w:sz w:val="24"/>
          <w:szCs w:val="24"/>
        </w:rPr>
        <w:t>rafisinde Carnegie, çocukken, "s</w:t>
      </w:r>
      <w:r w:rsidR="007D5307" w:rsidRPr="007D5307">
        <w:rPr>
          <w:rFonts w:ascii="Times New Roman" w:hAnsi="Times New Roman" w:cs="Times New Roman"/>
          <w:sz w:val="24"/>
          <w:szCs w:val="24"/>
        </w:rPr>
        <w:t>ervet bana gelirse, ücretsiz erişilebilen kütüphaneler kurmak için kullan</w:t>
      </w:r>
      <w:r w:rsidR="007D5307">
        <w:rPr>
          <w:rFonts w:ascii="Times New Roman" w:hAnsi="Times New Roman" w:cs="Times New Roman"/>
          <w:sz w:val="24"/>
          <w:szCs w:val="24"/>
        </w:rPr>
        <w:t>ılması gerektiğine karar verdim</w:t>
      </w:r>
      <w:r w:rsidR="007D5307" w:rsidRPr="007D5307">
        <w:rPr>
          <w:rFonts w:ascii="Times New Roman" w:hAnsi="Times New Roman" w:cs="Times New Roman"/>
          <w:sz w:val="24"/>
          <w:szCs w:val="24"/>
        </w:rPr>
        <w:t>"</w:t>
      </w:r>
      <w:r w:rsidR="007D5307">
        <w:rPr>
          <w:rFonts w:ascii="Times New Roman" w:hAnsi="Times New Roman" w:cs="Times New Roman"/>
          <w:sz w:val="24"/>
          <w:szCs w:val="24"/>
        </w:rPr>
        <w:t xml:space="preserve"> demiş ve </w:t>
      </w:r>
      <w:r w:rsidR="007D5307" w:rsidRPr="007D5307">
        <w:rPr>
          <w:rFonts w:ascii="Times New Roman" w:hAnsi="Times New Roman" w:cs="Times New Roman"/>
          <w:sz w:val="24"/>
          <w:szCs w:val="24"/>
        </w:rPr>
        <w:t>ülkedeki topluluklara halk kütüphaneleri</w:t>
      </w:r>
      <w:r w:rsidR="007D5307">
        <w:rPr>
          <w:rFonts w:ascii="Times New Roman" w:hAnsi="Times New Roman" w:cs="Times New Roman"/>
          <w:sz w:val="24"/>
          <w:szCs w:val="24"/>
        </w:rPr>
        <w:t xml:space="preserve">ni, </w:t>
      </w:r>
      <w:r w:rsidR="00CB6255">
        <w:rPr>
          <w:rFonts w:ascii="Times New Roman" w:hAnsi="Times New Roman" w:cs="Times New Roman"/>
          <w:sz w:val="24"/>
          <w:szCs w:val="24"/>
        </w:rPr>
        <w:t>“</w:t>
      </w:r>
      <w:r w:rsidR="007D5307">
        <w:rPr>
          <w:rFonts w:ascii="Times New Roman" w:hAnsi="Times New Roman" w:cs="Times New Roman"/>
          <w:sz w:val="24"/>
          <w:szCs w:val="24"/>
        </w:rPr>
        <w:t>yükselen bir güneş ve ışık olması için</w:t>
      </w:r>
      <w:r w:rsidR="00CB6255">
        <w:rPr>
          <w:rFonts w:ascii="Times New Roman" w:hAnsi="Times New Roman" w:cs="Times New Roman"/>
          <w:sz w:val="24"/>
          <w:szCs w:val="24"/>
        </w:rPr>
        <w:t>”</w:t>
      </w:r>
      <w:r w:rsidR="007D5307">
        <w:rPr>
          <w:rFonts w:ascii="Times New Roman" w:hAnsi="Times New Roman" w:cs="Times New Roman"/>
          <w:sz w:val="24"/>
          <w:szCs w:val="24"/>
        </w:rPr>
        <w:t xml:space="preserve"> açmak istediğini ifade etmiştir</w:t>
      </w:r>
      <w:r w:rsidR="00E92F60">
        <w:rPr>
          <w:rFonts w:ascii="Times New Roman" w:hAnsi="Times New Roman" w:cs="Times New Roman"/>
          <w:sz w:val="24"/>
          <w:szCs w:val="24"/>
        </w:rPr>
        <w:fldChar w:fldCharType="begin" w:fldLock="1"/>
      </w:r>
      <w:r w:rsidR="0095457D">
        <w:rPr>
          <w:rFonts w:ascii="Times New Roman" w:hAnsi="Times New Roman" w:cs="Times New Roman"/>
          <w:sz w:val="24"/>
          <w:szCs w:val="24"/>
        </w:rPr>
        <w:instrText>ADDIN CSL_CITATION {"citationItems":[{"id":"ITEM-1","itemData":{"ISBN":"9781504022620","author":[{"dropping-particle":"","family":"Carnegie","given":"Andrew","non-dropping-particle":"","parse-names":false,"suffix":""}],"id":"ITEM-1","issued":{"date-parts":[["2015"]]},"publisher":"Open Road Media","publisher-place":"Newburyport, UNITED STATES","title":"Autobiography of Andrew Carnegie","type":"book"},"uris":["http://www.mendeley.com/documents/?uuid=a897946f-7528-4c18-a52d-4340dd951817"]}],"mendeley":{"formattedCitation":"(Carnegie, 2015)","plainTextFormattedCitation":"(Carnegie, 2015)","previouslyFormattedCitation":"(Carnegie, 2015)"},"properties":{"noteIndex":0},"schema":"https://github.com/citation-style-language/schema/raw/master/csl-citation.json"}</w:instrText>
      </w:r>
      <w:r w:rsidR="00E92F60">
        <w:rPr>
          <w:rFonts w:ascii="Times New Roman" w:hAnsi="Times New Roman" w:cs="Times New Roman"/>
          <w:sz w:val="24"/>
          <w:szCs w:val="24"/>
        </w:rPr>
        <w:fldChar w:fldCharType="separate"/>
      </w:r>
      <w:r w:rsidR="00E92F60" w:rsidRPr="00E92F60">
        <w:rPr>
          <w:rFonts w:ascii="Times New Roman" w:hAnsi="Times New Roman" w:cs="Times New Roman"/>
          <w:noProof/>
          <w:sz w:val="24"/>
          <w:szCs w:val="24"/>
        </w:rPr>
        <w:t>(Carnegie, 2015)</w:t>
      </w:r>
      <w:r w:rsidR="00E92F60">
        <w:rPr>
          <w:rFonts w:ascii="Times New Roman" w:hAnsi="Times New Roman" w:cs="Times New Roman"/>
          <w:sz w:val="24"/>
          <w:szCs w:val="24"/>
        </w:rPr>
        <w:fldChar w:fldCharType="end"/>
      </w:r>
      <w:r w:rsidR="007D5307">
        <w:rPr>
          <w:rFonts w:ascii="Times New Roman" w:hAnsi="Times New Roman" w:cs="Times New Roman"/>
          <w:sz w:val="24"/>
          <w:szCs w:val="24"/>
        </w:rPr>
        <w:t xml:space="preserve">. </w:t>
      </w:r>
    </w:p>
    <w:p w14:paraId="1AAA4906" w14:textId="7E55A11E" w:rsidR="00920DB1" w:rsidRPr="007D5307" w:rsidRDefault="49BB7157" w:rsidP="00122A64">
      <w:pPr>
        <w:spacing w:after="200" w:line="360" w:lineRule="auto"/>
        <w:ind w:firstLine="708"/>
        <w:jc w:val="both"/>
        <w:rPr>
          <w:rFonts w:ascii="Times New Roman" w:hAnsi="Times New Roman" w:cs="Times New Roman"/>
          <w:sz w:val="24"/>
          <w:szCs w:val="24"/>
        </w:rPr>
      </w:pPr>
      <w:r w:rsidRPr="49BB7157">
        <w:rPr>
          <w:rFonts w:ascii="Times New Roman" w:hAnsi="Times New Roman" w:cs="Times New Roman"/>
          <w:sz w:val="24"/>
          <w:szCs w:val="24"/>
        </w:rPr>
        <w:t>İlk halk kütüphanesini Andrew Carnegie, memleketi Dunfermline, İskoçya'da inşa ettirmiştir</w:t>
      </w:r>
      <w:r w:rsidR="00CB6255" w:rsidRPr="49BB7157">
        <w:rPr>
          <w:rFonts w:ascii="Times New Roman" w:hAnsi="Times New Roman" w:cs="Times New Roman"/>
          <w:sz w:val="24"/>
          <w:szCs w:val="24"/>
        </w:rPr>
        <w:fldChar w:fldCharType="begin" w:fldLock="1"/>
      </w:r>
      <w:r w:rsidR="00CB6255" w:rsidRPr="49BB7157">
        <w:rPr>
          <w:rFonts w:ascii="Times New Roman" w:hAnsi="Times New Roman" w:cs="Times New Roman"/>
          <w:sz w:val="24"/>
          <w:szCs w:val="24"/>
        </w:rPr>
        <w:instrText>ADDIN CSL_CITATION {"citationItems":[{"id":"ITEM-1","itemData":{"ISBN":"9780822979692","author":[{"dropping-particle":"","family":"Gangewere","given":"Robert J","non-dropping-particle":"","parse-names":false,"suffix":""}],"id":"ITEM-1","issued":{"date-parts":[["2011"]]},"publisher":"University of Pittsburgh Press","publisher-place":"Pittsburgh PA, UNITED STATES","title":"Palace of Culture : Andrew Carnegie's Museums and Library in Pittsburgh","type":"book"},"uris":["http://www.mendeley.com/documents/?uuid=a2f29c50-3f38-45af-8c79-16303c7aa109"]}],"mendeley":{"formattedCitation":"(Gangewere, 2011)","manualFormatting":"(Gangewere, 2011: 17)","plainTextFormattedCitation":"(Gangewere, 2011)","previouslyFormattedCitation":"(Gangewere, 2011)"},"properties":{"noteIndex":0},"schema":"https://github.com/citation-style-language/schema/raw/master/csl-citation.json"}</w:instrText>
      </w:r>
      <w:r w:rsidR="00CB6255" w:rsidRPr="49BB7157">
        <w:rPr>
          <w:rFonts w:ascii="Times New Roman" w:hAnsi="Times New Roman" w:cs="Times New Roman"/>
          <w:sz w:val="24"/>
          <w:szCs w:val="24"/>
        </w:rPr>
        <w:fldChar w:fldCharType="separate"/>
      </w:r>
      <w:r w:rsidRPr="49BB7157">
        <w:rPr>
          <w:rFonts w:ascii="Times New Roman" w:hAnsi="Times New Roman" w:cs="Times New Roman"/>
          <w:noProof/>
          <w:sz w:val="24"/>
          <w:szCs w:val="24"/>
        </w:rPr>
        <w:t>(Gangewere, 2011: 17)</w:t>
      </w:r>
      <w:r w:rsidR="00CB6255" w:rsidRPr="49BB7157">
        <w:rPr>
          <w:rFonts w:ascii="Times New Roman" w:hAnsi="Times New Roman" w:cs="Times New Roman"/>
          <w:sz w:val="24"/>
          <w:szCs w:val="24"/>
        </w:rPr>
        <w:fldChar w:fldCharType="end"/>
      </w:r>
      <w:r w:rsidRPr="49BB7157">
        <w:rPr>
          <w:rFonts w:ascii="Times New Roman" w:hAnsi="Times New Roman" w:cs="Times New Roman"/>
          <w:sz w:val="24"/>
          <w:szCs w:val="24"/>
        </w:rPr>
        <w:t>. 1883 yılında Carnegie'nin binanın kumtaşı girişine oyulmuş "Işık olsun" sloganıyla halka açılmıştır. Bu kütüphane Carnegie'nin kişisel bir bağlantısı olduğu yerlere inşa ettirdiği bir dizi kütüphaneden ilki olmuştur. Öncelikle doğduğu yere ve sonra servetini inşa ettiği Pittsburgh'a birkaç kütüphane inşa ettirmiştir. Amerika Birleşik Devletleri'nde açılan ilk Carnegie kütüphanesi, Braddock denilen ve Pittsburgh'dan birkaç kilometre ötede bulunan Carnegie Steel Company için bir değirmene ev sahipliği yapan bir kasabada kurulmuştur</w:t>
      </w:r>
      <w:r w:rsidR="00CB6255" w:rsidRPr="49BB7157">
        <w:rPr>
          <w:rFonts w:ascii="Times New Roman" w:hAnsi="Times New Roman" w:cs="Times New Roman"/>
          <w:sz w:val="24"/>
          <w:szCs w:val="24"/>
        </w:rPr>
        <w:fldChar w:fldCharType="begin" w:fldLock="1"/>
      </w:r>
      <w:r w:rsidR="00CB6255" w:rsidRPr="49BB7157">
        <w:rPr>
          <w:rFonts w:ascii="Times New Roman" w:hAnsi="Times New Roman" w:cs="Times New Roman"/>
          <w:sz w:val="24"/>
          <w:szCs w:val="24"/>
        </w:rPr>
        <w:instrText>ADDIN CSL_CITATION {"citationItems":[{"id":"ITEM-1","itemData":{"ISBN":"9781317081289","author":[{"dropping-particle":"","family":"Prizeman","given":"Oriel","non-dropping-particle":"","parse-names":false,"suffix":""}],"id":"ITEM-1","issued":{"date-parts":[["2012"]]},"publisher":"Taylor &amp; Francis Group","publisher-place":"London, UNITED KINGDOM","title":"Philanthropy and Light : Carnegie Libraries and the Advent of Transatlantic Standards for Public Space","type":"book"},"uris":["http://www.mendeley.com/documents/?uuid=5a92b0fa-ade9-49a7-8f36-f7ccd20a627c"]}],"mendeley":{"formattedCitation":"(Prizeman, 2012)","manualFormatting":"(Prizeman, 2012: 135)","plainTextFormattedCitation":"(Prizeman, 2012)","previouslyFormattedCitation":"(Prizeman, 2012)"},"properties":{"noteIndex":0},"schema":"https://github.com/citation-style-language/schema/raw/master/csl-citation.json"}</w:instrText>
      </w:r>
      <w:r w:rsidR="00CB6255" w:rsidRPr="49BB7157">
        <w:rPr>
          <w:rFonts w:ascii="Times New Roman" w:hAnsi="Times New Roman" w:cs="Times New Roman"/>
          <w:sz w:val="24"/>
          <w:szCs w:val="24"/>
        </w:rPr>
        <w:fldChar w:fldCharType="separate"/>
      </w:r>
      <w:r w:rsidRPr="49BB7157">
        <w:rPr>
          <w:rFonts w:ascii="Times New Roman" w:hAnsi="Times New Roman" w:cs="Times New Roman"/>
          <w:noProof/>
          <w:sz w:val="24"/>
          <w:szCs w:val="24"/>
        </w:rPr>
        <w:t>(Prizeman, 2012: 135)</w:t>
      </w:r>
      <w:r w:rsidR="00CB6255" w:rsidRPr="49BB7157">
        <w:rPr>
          <w:rFonts w:ascii="Times New Roman" w:hAnsi="Times New Roman" w:cs="Times New Roman"/>
          <w:sz w:val="24"/>
          <w:szCs w:val="24"/>
        </w:rPr>
        <w:fldChar w:fldCharType="end"/>
      </w:r>
      <w:r w:rsidRPr="49BB7157">
        <w:rPr>
          <w:rFonts w:ascii="Times New Roman" w:hAnsi="Times New Roman" w:cs="Times New Roman"/>
          <w:sz w:val="24"/>
          <w:szCs w:val="24"/>
        </w:rPr>
        <w:t>. Hizmete alınan ilk on üç Carnegie kütüphanesinden dokuzu Pittsburgh bölgesinde inşa edilmiştir. 1898'den sonra Carnegie çalışmalarını ülke çapında genişletmeye başlamıştır.  Kasabalar, meyhanelerin yerleşim yerlerindeki etkisine karşı koyma ihtiyacından bahsederek ve rakip bir kasabanın sahip olduğu bir Carnegie kütüphanesini örnek göstererek, kendi kasabalarının kütüphanelere olan ihtiyacı için Carnegie'ye finansman talepleri göndermeye başlamıştır</w:t>
      </w:r>
      <w:r w:rsidR="00CB6255" w:rsidRPr="49BB7157">
        <w:rPr>
          <w:rFonts w:ascii="Times New Roman" w:hAnsi="Times New Roman" w:cs="Times New Roman"/>
          <w:sz w:val="24"/>
          <w:szCs w:val="24"/>
        </w:rPr>
        <w:fldChar w:fldCharType="begin" w:fldLock="1"/>
      </w:r>
      <w:r w:rsidR="00CB6255" w:rsidRPr="49BB7157">
        <w:rPr>
          <w:rFonts w:ascii="Times New Roman" w:hAnsi="Times New Roman" w:cs="Times New Roman"/>
          <w:sz w:val="24"/>
          <w:szCs w:val="24"/>
        </w:rPr>
        <w:instrText>ADDIN CSL_CITATION {"citationItems":[{"id":"ITEM-1","itemData":{"ISSN":"03644006","author":[{"dropping-particle":"","family":"Bobinski","given":"George S","non-dropping-particle":"","parse-names":false,"suffix":""}],"container-title":"ALA Bulletin","id":"ITEM-1","issue":"11","issued":{"date-parts":[["1968","6","10"]]},"page":"1361-1367","publisher":"American Library Association","title":"Carnegie Libraries: their history and impact on american public library development","type":"article-journal","volume":"62"},"uris":["http://www.mendeley.com/documents/?uuid=f93890ed-032e-4e04-82ab-4ac394d411ab"]}],"mendeley":{"formattedCitation":"(Bobinski, 1968)","manualFormatting":"(Bobinski, 1968: 1364)","plainTextFormattedCitation":"(Bobinski, 1968)","previouslyFormattedCitation":"(Bobinski, 1968)"},"properties":{"noteIndex":0},"schema":"https://github.com/citation-style-language/schema/raw/master/csl-citation.json"}</w:instrText>
      </w:r>
      <w:r w:rsidR="00CB6255" w:rsidRPr="49BB7157">
        <w:rPr>
          <w:rFonts w:ascii="Times New Roman" w:hAnsi="Times New Roman" w:cs="Times New Roman"/>
          <w:sz w:val="24"/>
          <w:szCs w:val="24"/>
        </w:rPr>
        <w:fldChar w:fldCharType="separate"/>
      </w:r>
      <w:r w:rsidRPr="49BB7157">
        <w:rPr>
          <w:rFonts w:ascii="Times New Roman" w:hAnsi="Times New Roman" w:cs="Times New Roman"/>
          <w:noProof/>
          <w:sz w:val="24"/>
          <w:szCs w:val="24"/>
        </w:rPr>
        <w:t>(Bobinski, 1968: 1364)</w:t>
      </w:r>
      <w:r w:rsidR="00CB6255" w:rsidRPr="49BB7157">
        <w:rPr>
          <w:rFonts w:ascii="Times New Roman" w:hAnsi="Times New Roman" w:cs="Times New Roman"/>
          <w:sz w:val="24"/>
          <w:szCs w:val="24"/>
        </w:rPr>
        <w:fldChar w:fldCharType="end"/>
      </w:r>
      <w:r w:rsidRPr="49BB7157">
        <w:rPr>
          <w:rFonts w:ascii="Times New Roman" w:hAnsi="Times New Roman" w:cs="Times New Roman"/>
          <w:sz w:val="24"/>
          <w:szCs w:val="24"/>
        </w:rPr>
        <w:t xml:space="preserve">. </w:t>
      </w:r>
    </w:p>
    <w:p w14:paraId="1FDE310B" w14:textId="19C49F5A" w:rsidR="00920DB1" w:rsidRDefault="49BB7157" w:rsidP="49BB7157">
      <w:pPr>
        <w:spacing w:after="200" w:line="360" w:lineRule="auto"/>
        <w:ind w:firstLine="708"/>
        <w:jc w:val="both"/>
        <w:rPr>
          <w:rFonts w:ascii="Times New Roman" w:hAnsi="Times New Roman" w:cs="Times New Roman"/>
          <w:sz w:val="24"/>
          <w:szCs w:val="24"/>
        </w:rPr>
      </w:pPr>
      <w:r w:rsidRPr="49BB7157">
        <w:rPr>
          <w:rFonts w:ascii="Times New Roman" w:hAnsi="Times New Roman" w:cs="Times New Roman"/>
          <w:sz w:val="24"/>
          <w:szCs w:val="24"/>
        </w:rPr>
        <w:t xml:space="preserve">Carnegie’nin halk kütüphaneleri kurulması için ayırdığı fon birçok semt ve kasaba yönetimi tarafından yoğun ilgi görmüştür. Carnegie, birçok talepten hangisini finanse edeceğini belirlemek için her kasabadan yıllık gelirlerinin %10'unu kütüphane için kullanmasını, kendi semtindeki en iyi araziyi tedarik etmesini ve halka ücretsiz kütüphane hizmeti vermesi şartlarını getirmiştir. 1990'lara gelindiğinde, </w:t>
      </w:r>
      <w:r w:rsidR="004C7026" w:rsidRPr="00F866DC">
        <w:rPr>
          <w:rFonts w:ascii="Times New Roman" w:hAnsi="Times New Roman" w:cs="Times New Roman"/>
          <w:sz w:val="24"/>
          <w:szCs w:val="24"/>
        </w:rPr>
        <w:t>Amerika Birleşik Devletleri</w:t>
      </w:r>
      <w:r w:rsidR="004C7026" w:rsidRPr="49BB7157">
        <w:rPr>
          <w:rFonts w:ascii="Times New Roman" w:hAnsi="Times New Roman" w:cs="Times New Roman"/>
          <w:sz w:val="24"/>
          <w:szCs w:val="24"/>
        </w:rPr>
        <w:t xml:space="preserve"> </w:t>
      </w:r>
      <w:r w:rsidRPr="49BB7157">
        <w:rPr>
          <w:rFonts w:ascii="Times New Roman" w:hAnsi="Times New Roman" w:cs="Times New Roman"/>
          <w:sz w:val="24"/>
          <w:szCs w:val="24"/>
        </w:rPr>
        <w:t>'</w:t>
      </w:r>
      <w:r w:rsidR="004C7026">
        <w:rPr>
          <w:rFonts w:ascii="Times New Roman" w:hAnsi="Times New Roman" w:cs="Times New Roman"/>
          <w:sz w:val="24"/>
          <w:szCs w:val="24"/>
        </w:rPr>
        <w:t>n</w:t>
      </w:r>
      <w:r w:rsidRPr="49BB7157">
        <w:rPr>
          <w:rFonts w:ascii="Times New Roman" w:hAnsi="Times New Roman" w:cs="Times New Roman"/>
          <w:sz w:val="24"/>
          <w:szCs w:val="24"/>
        </w:rPr>
        <w:t xml:space="preserve">de Carnegie tarafından finanse edilen 1.795 kütüphane binasının neredeyse tamamı </w:t>
      </w:r>
      <w:r w:rsidRPr="49BB7157">
        <w:rPr>
          <w:rFonts w:ascii="Times New Roman" w:hAnsi="Times New Roman" w:cs="Times New Roman"/>
          <w:sz w:val="24"/>
          <w:szCs w:val="24"/>
        </w:rPr>
        <w:lastRenderedPageBreak/>
        <w:t>ayakta durmaktaydı. Yarısından fazlası hala kütüphaneler olarak kullanılıyordu, bazıları halen bozulmamış, diğerleri orijinal binaya yeni eklemeler ve genişletmeler eklenmiş, ancak hepsi hala Carnegie'nin öngördüğü şekilde halka hizmet etmiştir. Diğer Carnegie binalarının bazıları toplum merkezleri veya müzeler gibi diğer kamusal amaçlara dönüştürülmüştür</w:t>
      </w:r>
      <w:r w:rsidR="00CB6255" w:rsidRPr="49BB7157">
        <w:rPr>
          <w:rFonts w:ascii="Times New Roman" w:hAnsi="Times New Roman" w:cs="Times New Roman"/>
          <w:sz w:val="24"/>
          <w:szCs w:val="24"/>
        </w:rPr>
        <w:fldChar w:fldCharType="begin" w:fldLock="1"/>
      </w:r>
      <w:r w:rsidR="00CB6255" w:rsidRPr="49BB7157">
        <w:rPr>
          <w:rFonts w:ascii="Times New Roman" w:hAnsi="Times New Roman" w:cs="Times New Roman"/>
          <w:sz w:val="24"/>
          <w:szCs w:val="24"/>
        </w:rPr>
        <w:instrText>ADDIN CSL_CITATION {"citationItems":[{"id":"ITEM-1","itemData":{"URL":"https://dp.la/exhibitions/history-us-public-libraries/beginnings","author":[{"dropping-particle":"","family":"Brady, Hillary, and Abbott","given":"Franky","non-dropping-particle":"","parse-names":false,"suffix":""}],"container-title":"Digital Public Library of America","id":"ITEM-1","issued":{"date-parts":[["2015"]]},"title":"A History of US Public Libraries","type":"webpage"},"uris":["http://www.mendeley.com/documents/?uuid=de33ac6c-640a-4821-bcf9-d834ec4a5c69"]}],"mendeley":{"formattedCitation":"(Brady, Hillary, and Abbott, 2015)","plainTextFormattedCitation":"(Brady, Hillary, and Abbott, 2015)","previouslyFormattedCitation":"(Brady, Hillary, and Abbott, 2015)"},"properties":{"noteIndex":0},"schema":"https://github.com/citation-style-language/schema/raw/master/csl-citation.json"}</w:instrText>
      </w:r>
      <w:r w:rsidR="00CB6255" w:rsidRPr="49BB7157">
        <w:rPr>
          <w:rFonts w:ascii="Times New Roman" w:hAnsi="Times New Roman" w:cs="Times New Roman"/>
          <w:sz w:val="24"/>
          <w:szCs w:val="24"/>
        </w:rPr>
        <w:fldChar w:fldCharType="separate"/>
      </w:r>
      <w:r w:rsidRPr="49BB7157">
        <w:rPr>
          <w:rFonts w:ascii="Times New Roman" w:hAnsi="Times New Roman" w:cs="Times New Roman"/>
          <w:noProof/>
          <w:sz w:val="24"/>
          <w:szCs w:val="24"/>
        </w:rPr>
        <w:t>(Brady, Hillary, and Abbott, 2015)</w:t>
      </w:r>
      <w:r w:rsidR="00CB6255" w:rsidRPr="49BB7157">
        <w:rPr>
          <w:rFonts w:ascii="Times New Roman" w:hAnsi="Times New Roman" w:cs="Times New Roman"/>
          <w:sz w:val="24"/>
          <w:szCs w:val="24"/>
        </w:rPr>
        <w:fldChar w:fldCharType="end"/>
      </w:r>
      <w:r w:rsidRPr="49BB7157">
        <w:rPr>
          <w:rFonts w:ascii="Times New Roman" w:hAnsi="Times New Roman" w:cs="Times New Roman"/>
          <w:sz w:val="24"/>
          <w:szCs w:val="24"/>
        </w:rPr>
        <w:t>.</w:t>
      </w:r>
    </w:p>
    <w:p w14:paraId="740A0E18" w14:textId="286A97B7" w:rsidR="003D72CC" w:rsidRDefault="5C97F3B8" w:rsidP="004C1158">
      <w:pPr>
        <w:spacing w:after="200" w:line="360" w:lineRule="auto"/>
        <w:ind w:firstLine="708"/>
        <w:jc w:val="both"/>
        <w:rPr>
          <w:rFonts w:ascii="Times New Roman" w:hAnsi="Times New Roman" w:cs="Times New Roman"/>
          <w:sz w:val="24"/>
          <w:szCs w:val="24"/>
        </w:rPr>
      </w:pPr>
      <w:r w:rsidRPr="5C97F3B8">
        <w:rPr>
          <w:rFonts w:ascii="Times New Roman" w:hAnsi="Times New Roman" w:cs="Times New Roman"/>
          <w:sz w:val="24"/>
          <w:szCs w:val="24"/>
        </w:rPr>
        <w:t xml:space="preserve">Carnegie'nin fonunun </w:t>
      </w:r>
      <w:r w:rsidR="004C7026" w:rsidRPr="00F866DC">
        <w:rPr>
          <w:rFonts w:ascii="Times New Roman" w:hAnsi="Times New Roman" w:cs="Times New Roman"/>
          <w:sz w:val="24"/>
          <w:szCs w:val="24"/>
        </w:rPr>
        <w:t>Amerika Birleşik Devletleri</w:t>
      </w:r>
      <w:r w:rsidRPr="5C97F3B8">
        <w:rPr>
          <w:rFonts w:ascii="Times New Roman" w:hAnsi="Times New Roman" w:cs="Times New Roman"/>
          <w:sz w:val="24"/>
          <w:szCs w:val="24"/>
        </w:rPr>
        <w:t xml:space="preserve"> kütüphane sistemi üzerindeki etkisi, ilk Carnegie kütüphanesinin halka açılmasından bu yana yüz yılı aşkın bir süredir geniş kapsamlı olmaya devam etmektedir. Bu kütüphaneler, New York ve Pittsburgh (Carnegie'den sonra halk kütüphanesi sistemini bir bütün olarak adlandıran) gibi şehirlerde merkezi şubeler olarak kalmaktadır. Özellikle, daha az hizmet alan, düşük gelirli toplulukların önemli kamu hizmetleriyle bağlantı kurmasına yardımcı olmuşlardır</w:t>
      </w:r>
      <w:r w:rsidR="003D72CC" w:rsidRPr="5C97F3B8">
        <w:rPr>
          <w:rFonts w:ascii="Times New Roman" w:hAnsi="Times New Roman" w:cs="Times New Roman"/>
          <w:sz w:val="24"/>
          <w:szCs w:val="24"/>
        </w:rPr>
        <w:fldChar w:fldCharType="begin" w:fldLock="1"/>
      </w:r>
      <w:r w:rsidR="003D72CC" w:rsidRPr="5C97F3B8">
        <w:rPr>
          <w:rFonts w:ascii="Times New Roman" w:hAnsi="Times New Roman" w:cs="Times New Roman"/>
          <w:sz w:val="24"/>
          <w:szCs w:val="24"/>
        </w:rPr>
        <w:instrText>ADDIN CSL_CITATION {"citationItems":[{"id":"ITEM-1","itemData":{"URL":"https://dp.la/exhibitions/history-us-public-libraries/beginnings","author":[{"dropping-particle":"","family":"Brady, Hillary, and Abbott","given":"Franky","non-dropping-particle":"","parse-names":false,"suffix":""}],"container-title":"Digital Public Library of America","id":"ITEM-1","issued":{"date-parts":[["2015"]]},"title":"A History of US Public Libraries","type":"webpage"},"uris":["http://www.mendeley.com/documents/?uuid=de33ac6c-640a-4821-bcf9-d834ec4a5c69"]}],"mendeley":{"formattedCitation":"(Brady, Hillary, and Abbott, 2015)","plainTextFormattedCitation":"(Brady, Hillary, and Abbott, 2015)","previouslyFormattedCitation":"(Brady, Hillary, and Abbott, 2015)"},"properties":{"noteIndex":0},"schema":"https://github.com/citation-style-language/schema/raw/master/csl-citation.json"}</w:instrText>
      </w:r>
      <w:r w:rsidR="003D72CC" w:rsidRPr="5C97F3B8">
        <w:rPr>
          <w:rFonts w:ascii="Times New Roman" w:hAnsi="Times New Roman" w:cs="Times New Roman"/>
          <w:sz w:val="24"/>
          <w:szCs w:val="24"/>
        </w:rPr>
        <w:fldChar w:fldCharType="separate"/>
      </w:r>
      <w:r w:rsidRPr="5C97F3B8">
        <w:rPr>
          <w:rFonts w:ascii="Times New Roman" w:hAnsi="Times New Roman" w:cs="Times New Roman"/>
          <w:noProof/>
          <w:sz w:val="24"/>
          <w:szCs w:val="24"/>
        </w:rPr>
        <w:t>(Brady, Hillary, and Abbott, 2015)</w:t>
      </w:r>
      <w:r w:rsidR="003D72CC" w:rsidRPr="5C97F3B8">
        <w:rPr>
          <w:rFonts w:ascii="Times New Roman" w:hAnsi="Times New Roman" w:cs="Times New Roman"/>
          <w:sz w:val="24"/>
          <w:szCs w:val="24"/>
        </w:rPr>
        <w:fldChar w:fldCharType="end"/>
      </w:r>
      <w:r w:rsidRPr="5C97F3B8">
        <w:rPr>
          <w:rFonts w:ascii="Times New Roman" w:hAnsi="Times New Roman" w:cs="Times New Roman"/>
          <w:sz w:val="24"/>
          <w:szCs w:val="24"/>
        </w:rPr>
        <w:t xml:space="preserve">. Carnegie, 1889 tarihinden vefat ettiği 1919 tarihine kadar toplam 1,679 halk kütüphanesi inşası için $41 milyon dolar bağışlamıştır. Carnegie bağışları diğer hayırsever zenginleri de teşvik etmiş ve 1890-1906 tarihleri arası farklı bağışçılardan yeni halk kütüphaneleri kurulması için $34 milyon dolar toplanmıştır. Bahsedilen dönemde zengin hayırsever kişiliklerin yapmış oldukları bağışlar halk kütüphanelerinin </w:t>
      </w:r>
      <w:r w:rsidR="004C7026" w:rsidRPr="00F866DC">
        <w:rPr>
          <w:rFonts w:ascii="Times New Roman" w:hAnsi="Times New Roman" w:cs="Times New Roman"/>
          <w:sz w:val="24"/>
          <w:szCs w:val="24"/>
        </w:rPr>
        <w:t>Amerika Birleşik Devletleri</w:t>
      </w:r>
      <w:r w:rsidRPr="5C97F3B8">
        <w:rPr>
          <w:rFonts w:ascii="Times New Roman" w:hAnsi="Times New Roman" w:cs="Times New Roman"/>
          <w:sz w:val="24"/>
          <w:szCs w:val="24"/>
        </w:rPr>
        <w:t>’</w:t>
      </w:r>
      <w:r w:rsidR="004C7026">
        <w:rPr>
          <w:rFonts w:ascii="Times New Roman" w:hAnsi="Times New Roman" w:cs="Times New Roman"/>
          <w:sz w:val="24"/>
          <w:szCs w:val="24"/>
        </w:rPr>
        <w:t>n</w:t>
      </w:r>
      <w:r w:rsidRPr="5C97F3B8">
        <w:rPr>
          <w:rFonts w:ascii="Times New Roman" w:hAnsi="Times New Roman" w:cs="Times New Roman"/>
          <w:sz w:val="24"/>
          <w:szCs w:val="24"/>
        </w:rPr>
        <w:t>deki gelişiminde çok önemli bir yer teşkil etmiştir</w:t>
      </w:r>
      <w:r w:rsidR="003D72CC" w:rsidRPr="5C97F3B8">
        <w:rPr>
          <w:rFonts w:ascii="Times New Roman" w:hAnsi="Times New Roman" w:cs="Times New Roman"/>
          <w:sz w:val="24"/>
          <w:szCs w:val="24"/>
        </w:rPr>
        <w:fldChar w:fldCharType="begin" w:fldLock="1"/>
      </w:r>
      <w:r w:rsidR="003D72CC" w:rsidRPr="5C97F3B8">
        <w:rPr>
          <w:rFonts w:ascii="Times New Roman" w:hAnsi="Times New Roman" w:cs="Times New Roman"/>
          <w:sz w:val="24"/>
          <w:szCs w:val="24"/>
        </w:rPr>
        <w:instrText>ADDIN CSL_CITATION {"citationItems":[{"id":"ITEM-1","itemData":{"ISBN":"9780190248017","author":[{"dropping-particle":"","family":"Wiegand","given":"Wayne A","non-dropping-particle":"","parse-names":false,"suffix":""}],"id":"ITEM-1","issued":{"date-parts":[["2015"]]},"publisher":"Oxford University Press","publisher-place":"Oxford, UNITED KINGDOM","title":"Part of Our Lives : A Peoples History of the American Public Library","type":"book"},"uris":["http://www.mendeley.com/documents/?uuid=2c9fe52e-5df5-4a6f-bec8-694a4970cd7b"]}],"mendeley":{"formattedCitation":"(Wiegand, 2015)","manualFormatting":"(Wiegand, 2015: 94)","plainTextFormattedCitation":"(Wiegand, 2015)","previouslyFormattedCitation":"(Wiegand, 2015)"},"properties":{"noteIndex":0},"schema":"https://github.com/citation-style-language/schema/raw/master/csl-citation.json"}</w:instrText>
      </w:r>
      <w:r w:rsidR="003D72CC" w:rsidRPr="5C97F3B8">
        <w:rPr>
          <w:rFonts w:ascii="Times New Roman" w:hAnsi="Times New Roman" w:cs="Times New Roman"/>
          <w:sz w:val="24"/>
          <w:szCs w:val="24"/>
        </w:rPr>
        <w:fldChar w:fldCharType="separate"/>
      </w:r>
      <w:r w:rsidRPr="5C97F3B8">
        <w:rPr>
          <w:rFonts w:ascii="Times New Roman" w:hAnsi="Times New Roman" w:cs="Times New Roman"/>
          <w:noProof/>
          <w:sz w:val="24"/>
          <w:szCs w:val="24"/>
        </w:rPr>
        <w:t>(Wiegand, 2015: 94)</w:t>
      </w:r>
      <w:r w:rsidR="003D72CC" w:rsidRPr="5C97F3B8">
        <w:rPr>
          <w:rFonts w:ascii="Times New Roman" w:hAnsi="Times New Roman" w:cs="Times New Roman"/>
          <w:sz w:val="24"/>
          <w:szCs w:val="24"/>
        </w:rPr>
        <w:fldChar w:fldCharType="end"/>
      </w:r>
      <w:r w:rsidRPr="5C97F3B8">
        <w:rPr>
          <w:rFonts w:ascii="Times New Roman" w:hAnsi="Times New Roman" w:cs="Times New Roman"/>
          <w:sz w:val="24"/>
          <w:szCs w:val="24"/>
        </w:rPr>
        <w:t xml:space="preserve">. </w:t>
      </w:r>
    </w:p>
    <w:p w14:paraId="58D78094" w14:textId="00FF6721" w:rsidR="008661BC" w:rsidRDefault="008661BC" w:rsidP="004C1158">
      <w:pPr>
        <w:spacing w:after="20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1893-1917 tarihleri arasında </w:t>
      </w:r>
      <w:r w:rsidR="004C7026" w:rsidRPr="00F866DC">
        <w:rPr>
          <w:rFonts w:ascii="Times New Roman" w:hAnsi="Times New Roman" w:cs="Times New Roman"/>
          <w:sz w:val="24"/>
          <w:szCs w:val="24"/>
        </w:rPr>
        <w:t>Amerika Birleşik Devletleri</w:t>
      </w:r>
      <w:r w:rsidR="004C7026">
        <w:rPr>
          <w:rFonts w:ascii="Times New Roman" w:hAnsi="Times New Roman" w:cs="Times New Roman"/>
          <w:sz w:val="24"/>
          <w:szCs w:val="24"/>
        </w:rPr>
        <w:t>’n</w:t>
      </w:r>
      <w:r>
        <w:rPr>
          <w:rFonts w:ascii="Times New Roman" w:hAnsi="Times New Roman" w:cs="Times New Roman"/>
          <w:sz w:val="24"/>
          <w:szCs w:val="24"/>
        </w:rPr>
        <w:t xml:space="preserve">e Avrupa’nın güney ve doğu kesimlerinden yaklaşık 7 milyon göçmen gelmiştir. Bu göçmenlerin topluma uyum sağlamaları noktasında halk kütüphaneleri önemli sorumluluklar üstlenmiştir. 1890 ve 1920’li yıllar arasına denk gelen </w:t>
      </w:r>
      <w:r w:rsidRPr="008661BC">
        <w:rPr>
          <w:rFonts w:ascii="Times New Roman" w:hAnsi="Times New Roman" w:cs="Times New Roman"/>
          <w:sz w:val="24"/>
          <w:szCs w:val="24"/>
        </w:rPr>
        <w:t>Progressive Era</w:t>
      </w:r>
      <w:r>
        <w:rPr>
          <w:rFonts w:ascii="Times New Roman" w:hAnsi="Times New Roman" w:cs="Times New Roman"/>
          <w:sz w:val="24"/>
          <w:szCs w:val="24"/>
        </w:rPr>
        <w:t xml:space="preserve"> (İlerleme Çağı) olarak adlandırılan dönemde halk kütüphanelerinin etkisi gündemdeydi. Nitekim </w:t>
      </w:r>
      <w:r w:rsidRPr="008661BC">
        <w:rPr>
          <w:rFonts w:ascii="Times New Roman" w:hAnsi="Times New Roman" w:cs="Times New Roman"/>
          <w:sz w:val="24"/>
          <w:szCs w:val="24"/>
        </w:rPr>
        <w:t>San Francisco Chronicle</w:t>
      </w:r>
      <w:r>
        <w:rPr>
          <w:rFonts w:ascii="Times New Roman" w:hAnsi="Times New Roman" w:cs="Times New Roman"/>
          <w:sz w:val="24"/>
          <w:szCs w:val="24"/>
        </w:rPr>
        <w:t xml:space="preserve"> ve </w:t>
      </w:r>
      <w:r w:rsidRPr="008661BC">
        <w:rPr>
          <w:rFonts w:ascii="Times New Roman" w:hAnsi="Times New Roman" w:cs="Times New Roman"/>
          <w:sz w:val="24"/>
          <w:szCs w:val="24"/>
        </w:rPr>
        <w:t>Los Angeles Times</w:t>
      </w:r>
      <w:r>
        <w:rPr>
          <w:rFonts w:ascii="Times New Roman" w:hAnsi="Times New Roman" w:cs="Times New Roman"/>
          <w:sz w:val="24"/>
          <w:szCs w:val="24"/>
        </w:rPr>
        <w:t xml:space="preserve"> gibi gazeteler bu dönemi “halk kütüphanesi çağı” olarak nitelendirmişler ve başka hiçbir kurumun bu denli “geniş çapta canlandırıcı” bir etkisi olmadığı değ</w:t>
      </w:r>
      <w:r w:rsidR="00A91C8E">
        <w:rPr>
          <w:rFonts w:ascii="Times New Roman" w:hAnsi="Times New Roman" w:cs="Times New Roman"/>
          <w:sz w:val="24"/>
          <w:szCs w:val="24"/>
        </w:rPr>
        <w:t>erlendirmesinde bulunmuş</w:t>
      </w:r>
      <w:r w:rsidR="008D3C0D">
        <w:rPr>
          <w:rFonts w:ascii="Times New Roman" w:hAnsi="Times New Roman" w:cs="Times New Roman"/>
          <w:sz w:val="24"/>
          <w:szCs w:val="24"/>
        </w:rPr>
        <w:t>lardır.</w:t>
      </w:r>
      <w:r w:rsidR="00A91C8E">
        <w:rPr>
          <w:rFonts w:ascii="Times New Roman" w:hAnsi="Times New Roman" w:cs="Times New Roman"/>
          <w:sz w:val="24"/>
          <w:szCs w:val="24"/>
        </w:rPr>
        <w:t xml:space="preserve"> </w:t>
      </w:r>
      <w:r w:rsidR="008D3C0D">
        <w:rPr>
          <w:rFonts w:ascii="Times New Roman" w:hAnsi="Times New Roman" w:cs="Times New Roman"/>
          <w:sz w:val="24"/>
          <w:szCs w:val="24"/>
        </w:rPr>
        <w:t>Gene b</w:t>
      </w:r>
      <w:r w:rsidR="00A91C8E">
        <w:rPr>
          <w:rFonts w:ascii="Times New Roman" w:hAnsi="Times New Roman" w:cs="Times New Roman"/>
          <w:sz w:val="24"/>
          <w:szCs w:val="24"/>
        </w:rPr>
        <w:t xml:space="preserve">u </w:t>
      </w:r>
      <w:r w:rsidR="008D3C0D">
        <w:rPr>
          <w:rFonts w:ascii="Times New Roman" w:hAnsi="Times New Roman" w:cs="Times New Roman"/>
          <w:sz w:val="24"/>
          <w:szCs w:val="24"/>
        </w:rPr>
        <w:t xml:space="preserve">gazeteler, </w:t>
      </w:r>
      <w:r w:rsidR="00A91C8E">
        <w:rPr>
          <w:rFonts w:ascii="Times New Roman" w:hAnsi="Times New Roman" w:cs="Times New Roman"/>
          <w:sz w:val="24"/>
          <w:szCs w:val="24"/>
        </w:rPr>
        <w:t>dönemi “aklın ve kültürün halkın genelinde hiç bu kadar yüksek olmadığı</w:t>
      </w:r>
      <w:r w:rsidR="008D3C0D">
        <w:rPr>
          <w:rFonts w:ascii="Times New Roman" w:hAnsi="Times New Roman" w:cs="Times New Roman"/>
          <w:sz w:val="24"/>
          <w:szCs w:val="24"/>
        </w:rPr>
        <w:t>”</w:t>
      </w:r>
      <w:r w:rsidR="00A91C8E">
        <w:rPr>
          <w:rFonts w:ascii="Times New Roman" w:hAnsi="Times New Roman" w:cs="Times New Roman"/>
          <w:sz w:val="24"/>
          <w:szCs w:val="24"/>
        </w:rPr>
        <w:t xml:space="preserve"> ve bu durumun “</w:t>
      </w:r>
      <w:r w:rsidR="008D3C0D">
        <w:rPr>
          <w:rFonts w:ascii="Times New Roman" w:hAnsi="Times New Roman" w:cs="Times New Roman"/>
          <w:sz w:val="24"/>
          <w:szCs w:val="24"/>
        </w:rPr>
        <w:t xml:space="preserve">halk </w:t>
      </w:r>
      <w:r w:rsidR="008D3C0D">
        <w:rPr>
          <w:rFonts w:ascii="Times New Roman" w:hAnsi="Times New Roman" w:cs="Times New Roman"/>
          <w:sz w:val="24"/>
          <w:szCs w:val="24"/>
        </w:rPr>
        <w:lastRenderedPageBreak/>
        <w:t>kütüphanelerinin başarılı gelişimleri” ile mümkün olduğu</w:t>
      </w:r>
      <w:r>
        <w:rPr>
          <w:rFonts w:ascii="Times New Roman" w:hAnsi="Times New Roman" w:cs="Times New Roman"/>
          <w:sz w:val="24"/>
          <w:szCs w:val="24"/>
        </w:rPr>
        <w:t xml:space="preserve"> </w:t>
      </w:r>
      <w:r w:rsidR="008D3C0D">
        <w:rPr>
          <w:rFonts w:ascii="Times New Roman" w:hAnsi="Times New Roman" w:cs="Times New Roman"/>
          <w:sz w:val="24"/>
          <w:szCs w:val="24"/>
        </w:rPr>
        <w:t>tespitinde bulunmuşlardır</w:t>
      </w:r>
      <w:r w:rsidR="008D3C0D">
        <w:rPr>
          <w:rFonts w:ascii="Times New Roman" w:hAnsi="Times New Roman" w:cs="Times New Roman"/>
          <w:sz w:val="24"/>
          <w:szCs w:val="24"/>
        </w:rPr>
        <w:fldChar w:fldCharType="begin" w:fldLock="1"/>
      </w:r>
      <w:r w:rsidR="00C56E7F">
        <w:rPr>
          <w:rFonts w:ascii="Times New Roman" w:hAnsi="Times New Roman" w:cs="Times New Roman"/>
          <w:sz w:val="24"/>
          <w:szCs w:val="24"/>
        </w:rPr>
        <w:instrText>ADDIN CSL_CITATION {"citationItems":[{"id":"ITEM-1","itemData":{"ISBN":"9780190248017","author":[{"dropping-particle":"","family":"Wiegand","given":"Wayne A","non-dropping-particle":"","parse-names":false,"suffix":""}],"id":"ITEM-1","issued":{"date-parts":[["2015"]]},"publisher":"Oxford University Press","publisher-place":"Oxford, UNITED KINGDOM","title":"Part of Our Lives : A Peoples History of the American Public Library","type":"book"},"uris":["http://www.mendeley.com/documents/?uuid=2c9fe52e-5df5-4a6f-bec8-694a4970cd7b"]}],"mendeley":{"formattedCitation":"(Wiegand, 2015)","manualFormatting":"(Wiegand, 2015: 104)","plainTextFormattedCitation":"(Wiegand, 2015)","previouslyFormattedCitation":"(Wiegand, 2015)"},"properties":{"noteIndex":0},"schema":"https://github.com/citation-style-language/schema/raw/master/csl-citation.json"}</w:instrText>
      </w:r>
      <w:r w:rsidR="008D3C0D">
        <w:rPr>
          <w:rFonts w:ascii="Times New Roman" w:hAnsi="Times New Roman" w:cs="Times New Roman"/>
          <w:sz w:val="24"/>
          <w:szCs w:val="24"/>
        </w:rPr>
        <w:fldChar w:fldCharType="separate"/>
      </w:r>
      <w:r w:rsidR="008D3C0D">
        <w:rPr>
          <w:rFonts w:ascii="Times New Roman" w:hAnsi="Times New Roman" w:cs="Times New Roman"/>
          <w:noProof/>
          <w:sz w:val="24"/>
          <w:szCs w:val="24"/>
        </w:rPr>
        <w:t>(Wiegand, 2015: 104</w:t>
      </w:r>
      <w:r w:rsidR="008D3C0D" w:rsidRPr="008D3C0D">
        <w:rPr>
          <w:rFonts w:ascii="Times New Roman" w:hAnsi="Times New Roman" w:cs="Times New Roman"/>
          <w:noProof/>
          <w:sz w:val="24"/>
          <w:szCs w:val="24"/>
        </w:rPr>
        <w:t>)</w:t>
      </w:r>
      <w:r w:rsidR="008D3C0D">
        <w:rPr>
          <w:rFonts w:ascii="Times New Roman" w:hAnsi="Times New Roman" w:cs="Times New Roman"/>
          <w:sz w:val="24"/>
          <w:szCs w:val="24"/>
        </w:rPr>
        <w:fldChar w:fldCharType="end"/>
      </w:r>
      <w:r w:rsidR="008D3C0D">
        <w:rPr>
          <w:rFonts w:ascii="Times New Roman" w:hAnsi="Times New Roman" w:cs="Times New Roman"/>
          <w:sz w:val="24"/>
          <w:szCs w:val="24"/>
        </w:rPr>
        <w:t>.</w:t>
      </w:r>
      <w:r>
        <w:rPr>
          <w:rFonts w:ascii="Times New Roman" w:hAnsi="Times New Roman" w:cs="Times New Roman"/>
          <w:sz w:val="24"/>
          <w:szCs w:val="24"/>
        </w:rPr>
        <w:t xml:space="preserve"> </w:t>
      </w:r>
    </w:p>
    <w:p w14:paraId="735948F4" w14:textId="656E17CE" w:rsidR="008D3C0D" w:rsidRDefault="005C6563" w:rsidP="004C1158">
      <w:pPr>
        <w:spacing w:after="200" w:line="360" w:lineRule="auto"/>
        <w:ind w:firstLine="708"/>
        <w:jc w:val="both"/>
        <w:rPr>
          <w:rFonts w:ascii="Times New Roman" w:hAnsi="Times New Roman" w:cs="Times New Roman"/>
          <w:sz w:val="24"/>
          <w:szCs w:val="24"/>
        </w:rPr>
      </w:pPr>
      <w:r>
        <w:rPr>
          <w:rFonts w:ascii="Times New Roman" w:hAnsi="Times New Roman" w:cs="Times New Roman"/>
          <w:sz w:val="24"/>
          <w:szCs w:val="24"/>
        </w:rPr>
        <w:t>1893-</w:t>
      </w:r>
      <w:r w:rsidR="008D3C0D" w:rsidRPr="008D3C0D">
        <w:rPr>
          <w:rFonts w:ascii="Times New Roman" w:hAnsi="Times New Roman" w:cs="Times New Roman"/>
          <w:sz w:val="24"/>
          <w:szCs w:val="24"/>
        </w:rPr>
        <w:t>1917 arasında Ame</w:t>
      </w:r>
      <w:r>
        <w:rPr>
          <w:rFonts w:ascii="Times New Roman" w:hAnsi="Times New Roman" w:cs="Times New Roman"/>
          <w:sz w:val="24"/>
          <w:szCs w:val="24"/>
        </w:rPr>
        <w:t>rika Birleşik Devletleri bir tarım ülkesinden,</w:t>
      </w:r>
      <w:r w:rsidR="008D3C0D" w:rsidRPr="008D3C0D">
        <w:rPr>
          <w:rFonts w:ascii="Times New Roman" w:hAnsi="Times New Roman" w:cs="Times New Roman"/>
          <w:sz w:val="24"/>
          <w:szCs w:val="24"/>
        </w:rPr>
        <w:t xml:space="preserve"> dünya</w:t>
      </w:r>
      <w:r>
        <w:rPr>
          <w:rFonts w:ascii="Times New Roman" w:hAnsi="Times New Roman" w:cs="Times New Roman"/>
          <w:sz w:val="24"/>
          <w:szCs w:val="24"/>
        </w:rPr>
        <w:t>nın</w:t>
      </w:r>
      <w:r w:rsidR="008D3C0D" w:rsidRPr="008D3C0D">
        <w:rPr>
          <w:rFonts w:ascii="Times New Roman" w:hAnsi="Times New Roman" w:cs="Times New Roman"/>
          <w:sz w:val="24"/>
          <w:szCs w:val="24"/>
        </w:rPr>
        <w:t xml:space="preserve"> endüstriyel </w:t>
      </w:r>
      <w:r w:rsidR="008D3C0D" w:rsidRPr="003737FE">
        <w:rPr>
          <w:rFonts w:ascii="Times New Roman" w:hAnsi="Times New Roman" w:cs="Times New Roman"/>
          <w:color w:val="000000" w:themeColor="text1"/>
          <w:sz w:val="24"/>
          <w:szCs w:val="24"/>
        </w:rPr>
        <w:t xml:space="preserve">gücüne </w:t>
      </w:r>
      <w:r w:rsidR="00E1322C" w:rsidRPr="003737FE">
        <w:rPr>
          <w:rFonts w:ascii="Times New Roman" w:hAnsi="Times New Roman" w:cs="Times New Roman"/>
          <w:color w:val="000000" w:themeColor="text1"/>
          <w:sz w:val="24"/>
          <w:szCs w:val="24"/>
        </w:rPr>
        <w:t>dönüşmüştür</w:t>
      </w:r>
      <w:r w:rsidRPr="003737FE">
        <w:rPr>
          <w:rFonts w:ascii="Times New Roman" w:hAnsi="Times New Roman" w:cs="Times New Roman"/>
          <w:color w:val="000000" w:themeColor="text1"/>
          <w:sz w:val="24"/>
          <w:szCs w:val="24"/>
        </w:rPr>
        <w:t>. Şehirler büyümüş</w:t>
      </w:r>
      <w:r>
        <w:rPr>
          <w:rFonts w:ascii="Times New Roman" w:hAnsi="Times New Roman" w:cs="Times New Roman"/>
          <w:sz w:val="24"/>
          <w:szCs w:val="24"/>
        </w:rPr>
        <w:t>, gelirler yükselm</w:t>
      </w:r>
      <w:r w:rsidR="008D3C0D" w:rsidRPr="008D3C0D">
        <w:rPr>
          <w:rFonts w:ascii="Times New Roman" w:hAnsi="Times New Roman" w:cs="Times New Roman"/>
          <w:sz w:val="24"/>
          <w:szCs w:val="24"/>
        </w:rPr>
        <w:t>i</w:t>
      </w:r>
      <w:r>
        <w:rPr>
          <w:rFonts w:ascii="Times New Roman" w:hAnsi="Times New Roman" w:cs="Times New Roman"/>
          <w:sz w:val="24"/>
          <w:szCs w:val="24"/>
        </w:rPr>
        <w:t>ş</w:t>
      </w:r>
      <w:r w:rsidR="008D3C0D" w:rsidRPr="008D3C0D">
        <w:rPr>
          <w:rFonts w:ascii="Times New Roman" w:hAnsi="Times New Roman" w:cs="Times New Roman"/>
          <w:sz w:val="24"/>
          <w:szCs w:val="24"/>
        </w:rPr>
        <w:t>, milyonl</w:t>
      </w:r>
      <w:r>
        <w:rPr>
          <w:rFonts w:ascii="Times New Roman" w:hAnsi="Times New Roman" w:cs="Times New Roman"/>
          <w:sz w:val="24"/>
          <w:szCs w:val="24"/>
        </w:rPr>
        <w:t>arca göçmen nüfusu çeşitlendirmiştir</w:t>
      </w:r>
      <w:r w:rsidR="008D3C0D" w:rsidRPr="008D3C0D">
        <w:rPr>
          <w:rFonts w:ascii="Times New Roman" w:hAnsi="Times New Roman" w:cs="Times New Roman"/>
          <w:sz w:val="24"/>
          <w:szCs w:val="24"/>
        </w:rPr>
        <w:t>. Demiryolları ve ot</w:t>
      </w:r>
      <w:r>
        <w:rPr>
          <w:rFonts w:ascii="Times New Roman" w:hAnsi="Times New Roman" w:cs="Times New Roman"/>
          <w:sz w:val="24"/>
          <w:szCs w:val="24"/>
        </w:rPr>
        <w:t xml:space="preserve">omobiller, telgraf ve telefon </w:t>
      </w:r>
      <w:r w:rsidR="008D3C0D" w:rsidRPr="008D3C0D">
        <w:rPr>
          <w:rFonts w:ascii="Times New Roman" w:hAnsi="Times New Roman" w:cs="Times New Roman"/>
          <w:sz w:val="24"/>
          <w:szCs w:val="24"/>
        </w:rPr>
        <w:t>hepsi insanların daha önce hiç olmadığı kadar b</w:t>
      </w:r>
      <w:r>
        <w:rPr>
          <w:rFonts w:ascii="Times New Roman" w:hAnsi="Times New Roman" w:cs="Times New Roman"/>
          <w:sz w:val="24"/>
          <w:szCs w:val="24"/>
        </w:rPr>
        <w:t>ağlantı kurmasına yardımcı olmuş, elektriğin kullanımı hayatlarını değiştirm</w:t>
      </w:r>
      <w:r w:rsidR="008D3C0D" w:rsidRPr="008D3C0D">
        <w:rPr>
          <w:rFonts w:ascii="Times New Roman" w:hAnsi="Times New Roman" w:cs="Times New Roman"/>
          <w:sz w:val="24"/>
          <w:szCs w:val="24"/>
        </w:rPr>
        <w:t>i</w:t>
      </w:r>
      <w:r>
        <w:rPr>
          <w:rFonts w:ascii="Times New Roman" w:hAnsi="Times New Roman" w:cs="Times New Roman"/>
          <w:sz w:val="24"/>
          <w:szCs w:val="24"/>
        </w:rPr>
        <w:t>ştir</w:t>
      </w:r>
      <w:r w:rsidR="008D3C0D" w:rsidRPr="008D3C0D">
        <w:rPr>
          <w:rFonts w:ascii="Times New Roman" w:hAnsi="Times New Roman" w:cs="Times New Roman"/>
          <w:sz w:val="24"/>
          <w:szCs w:val="24"/>
        </w:rPr>
        <w:t>. Ayrıca bu dinamik ortamın ortasında bağlantı kurmalarına yardımcı ol</w:t>
      </w:r>
      <w:r>
        <w:rPr>
          <w:rFonts w:ascii="Times New Roman" w:hAnsi="Times New Roman" w:cs="Times New Roman"/>
          <w:sz w:val="24"/>
          <w:szCs w:val="24"/>
        </w:rPr>
        <w:t>an bir</w:t>
      </w:r>
      <w:r w:rsidR="008D3C0D" w:rsidRPr="008D3C0D">
        <w:rPr>
          <w:rFonts w:ascii="Times New Roman" w:hAnsi="Times New Roman" w:cs="Times New Roman"/>
          <w:sz w:val="24"/>
          <w:szCs w:val="24"/>
        </w:rPr>
        <w:t xml:space="preserve"> Amerikan halk kütü</w:t>
      </w:r>
      <w:r>
        <w:rPr>
          <w:rFonts w:ascii="Times New Roman" w:hAnsi="Times New Roman" w:cs="Times New Roman"/>
          <w:sz w:val="24"/>
          <w:szCs w:val="24"/>
        </w:rPr>
        <w:t>phanesi ağı bulunmaktaydı</w:t>
      </w:r>
      <w:r w:rsidR="008D3C0D" w:rsidRPr="008D3C0D">
        <w:rPr>
          <w:rFonts w:ascii="Times New Roman" w:hAnsi="Times New Roman" w:cs="Times New Roman"/>
          <w:sz w:val="24"/>
          <w:szCs w:val="24"/>
        </w:rPr>
        <w:t>. 1876'da Ameri</w:t>
      </w:r>
      <w:r w:rsidR="00D2169E">
        <w:rPr>
          <w:rFonts w:ascii="Times New Roman" w:hAnsi="Times New Roman" w:cs="Times New Roman"/>
          <w:sz w:val="24"/>
          <w:szCs w:val="24"/>
        </w:rPr>
        <w:t>can Library Association'ın</w:t>
      </w:r>
      <w:r w:rsidR="008D3C0D" w:rsidRPr="008D3C0D">
        <w:rPr>
          <w:rFonts w:ascii="Times New Roman" w:hAnsi="Times New Roman" w:cs="Times New Roman"/>
          <w:sz w:val="24"/>
          <w:szCs w:val="24"/>
        </w:rPr>
        <w:t xml:space="preserve"> kuruluşundan bu yana, halk kütüphanesi sayısı 19</w:t>
      </w:r>
      <w:r>
        <w:rPr>
          <w:rFonts w:ascii="Times New Roman" w:hAnsi="Times New Roman" w:cs="Times New Roman"/>
          <w:sz w:val="24"/>
          <w:szCs w:val="24"/>
        </w:rPr>
        <w:t>17'de 1.101'den 2.849'a yükselmiştir</w:t>
      </w:r>
      <w:r w:rsidR="008D3C0D" w:rsidRPr="008D3C0D">
        <w:rPr>
          <w:rFonts w:ascii="Times New Roman" w:hAnsi="Times New Roman" w:cs="Times New Roman"/>
          <w:sz w:val="24"/>
          <w:szCs w:val="24"/>
        </w:rPr>
        <w:t xml:space="preserve">. Kullanıcı başına yılda on iki kitap </w:t>
      </w:r>
      <w:r>
        <w:rPr>
          <w:rFonts w:ascii="Times New Roman" w:hAnsi="Times New Roman" w:cs="Times New Roman"/>
          <w:sz w:val="24"/>
          <w:szCs w:val="24"/>
        </w:rPr>
        <w:t>ödünç verilmiştir</w:t>
      </w:r>
      <w:r w:rsidR="008D3C0D" w:rsidRPr="008D3C0D">
        <w:rPr>
          <w:rFonts w:ascii="Times New Roman" w:hAnsi="Times New Roman" w:cs="Times New Roman"/>
          <w:sz w:val="24"/>
          <w:szCs w:val="24"/>
        </w:rPr>
        <w:t xml:space="preserve">. Hem gençlerin hem de yetişkinlerin </w:t>
      </w:r>
      <w:r>
        <w:rPr>
          <w:rFonts w:ascii="Times New Roman" w:hAnsi="Times New Roman" w:cs="Times New Roman"/>
          <w:sz w:val="24"/>
          <w:szCs w:val="24"/>
        </w:rPr>
        <w:t>ödünç</w:t>
      </w:r>
      <w:r w:rsidR="008D3C0D" w:rsidRPr="008D3C0D">
        <w:rPr>
          <w:rFonts w:ascii="Times New Roman" w:hAnsi="Times New Roman" w:cs="Times New Roman"/>
          <w:sz w:val="24"/>
          <w:szCs w:val="24"/>
        </w:rPr>
        <w:t xml:space="preserve"> aldığı kitapların büyük çoğunluğu kurgu</w:t>
      </w:r>
      <w:r>
        <w:rPr>
          <w:rFonts w:ascii="Times New Roman" w:hAnsi="Times New Roman" w:cs="Times New Roman"/>
          <w:sz w:val="24"/>
          <w:szCs w:val="24"/>
        </w:rPr>
        <w:t>ya dayalı edebi eserler olmaya devam etmiştir</w:t>
      </w:r>
      <w:r w:rsidR="00F5739C">
        <w:rPr>
          <w:rFonts w:ascii="Times New Roman" w:hAnsi="Times New Roman" w:cs="Times New Roman"/>
          <w:sz w:val="24"/>
          <w:szCs w:val="24"/>
        </w:rPr>
        <w:t xml:space="preserve"> </w:t>
      </w:r>
      <w:r>
        <w:rPr>
          <w:rFonts w:ascii="Times New Roman" w:hAnsi="Times New Roman" w:cs="Times New Roman"/>
          <w:sz w:val="24"/>
          <w:szCs w:val="24"/>
        </w:rPr>
        <w:fldChar w:fldCharType="begin" w:fldLock="1"/>
      </w:r>
      <w:r w:rsidR="00C56E7F">
        <w:rPr>
          <w:rFonts w:ascii="Times New Roman" w:hAnsi="Times New Roman" w:cs="Times New Roman"/>
          <w:sz w:val="24"/>
          <w:szCs w:val="24"/>
        </w:rPr>
        <w:instrText>ADDIN CSL_CITATION {"citationItems":[{"id":"ITEM-1","itemData":{"ISBN":"9780190248017","author":[{"dropping-particle":"","family":"Wiegand","given":"Wayne A","non-dropping-particle":"","parse-names":false,"suffix":""}],"id":"ITEM-1","issued":{"date-parts":[["2015"]]},"publisher":"Oxford University Press","publisher-place":"Oxford, UNITED KINGDOM","title":"Part of Our Lives : A Peoples History of the American Public Library","type":"book"},"uris":["http://www.mendeley.com/documents/?uuid=2c9fe52e-5df5-4a6f-bec8-694a4970cd7b"]}],"mendeley":{"formattedCitation":"(Wiegand, 2015)","manualFormatting":"(Wiegand, 2015: 104)","plainTextFormattedCitation":"(Wiegand, 2015)","previouslyFormattedCitation":"(Wiegand, 2015)"},"properties":{"noteIndex":0},"schema":"https://github.com/citation-style-language/schema/raw/master/csl-citation.json"}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(Wiegand, 2015: 104</w:t>
      </w:r>
      <w:r w:rsidRPr="008D3C0D">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xml:space="preserve">. </w:t>
      </w:r>
    </w:p>
    <w:p w14:paraId="7EE3638F" w14:textId="77777777" w:rsidR="005C6563" w:rsidRPr="003D72CC" w:rsidRDefault="005C6563" w:rsidP="004C1158">
      <w:pPr>
        <w:spacing w:after="200" w:line="360" w:lineRule="auto"/>
        <w:ind w:firstLine="708"/>
        <w:jc w:val="both"/>
        <w:rPr>
          <w:rFonts w:ascii="Times New Roman" w:hAnsi="Times New Roman" w:cs="Times New Roman"/>
          <w:sz w:val="24"/>
          <w:szCs w:val="24"/>
        </w:rPr>
      </w:pPr>
      <w:r w:rsidRPr="005C6563">
        <w:rPr>
          <w:rFonts w:ascii="Times New Roman" w:hAnsi="Times New Roman" w:cs="Times New Roman"/>
          <w:sz w:val="24"/>
          <w:szCs w:val="24"/>
        </w:rPr>
        <w:t>1917'ye kadar</w:t>
      </w:r>
      <w:r w:rsidR="004D1861">
        <w:rPr>
          <w:rFonts w:ascii="Times New Roman" w:hAnsi="Times New Roman" w:cs="Times New Roman"/>
          <w:sz w:val="24"/>
          <w:szCs w:val="24"/>
        </w:rPr>
        <w:t xml:space="preserve"> geçen dönemde</w:t>
      </w:r>
      <w:r w:rsidRPr="005C6563">
        <w:rPr>
          <w:rFonts w:ascii="Times New Roman" w:hAnsi="Times New Roman" w:cs="Times New Roman"/>
          <w:sz w:val="24"/>
          <w:szCs w:val="24"/>
        </w:rPr>
        <w:t xml:space="preserve"> Amerikan halk kütüphanel</w:t>
      </w:r>
      <w:r w:rsidR="004D1861">
        <w:rPr>
          <w:rFonts w:ascii="Times New Roman" w:hAnsi="Times New Roman" w:cs="Times New Roman"/>
          <w:sz w:val="24"/>
          <w:szCs w:val="24"/>
        </w:rPr>
        <w:t>erinin sayıları giderek artmış</w:t>
      </w:r>
      <w:r w:rsidRPr="005C6563">
        <w:rPr>
          <w:rFonts w:ascii="Times New Roman" w:hAnsi="Times New Roman" w:cs="Times New Roman"/>
          <w:sz w:val="24"/>
          <w:szCs w:val="24"/>
        </w:rPr>
        <w:t xml:space="preserve"> ve yerel toplumu inşa etmek ve </w:t>
      </w:r>
      <w:r w:rsidR="004D1861">
        <w:rPr>
          <w:rFonts w:ascii="Times New Roman" w:hAnsi="Times New Roman" w:cs="Times New Roman"/>
          <w:sz w:val="24"/>
          <w:szCs w:val="24"/>
        </w:rPr>
        <w:t>eğlendirmek</w:t>
      </w:r>
      <w:r w:rsidRPr="005C6563">
        <w:rPr>
          <w:rFonts w:ascii="Times New Roman" w:hAnsi="Times New Roman" w:cs="Times New Roman"/>
          <w:sz w:val="24"/>
          <w:szCs w:val="24"/>
        </w:rPr>
        <w:t xml:space="preserve"> için tasarlanmış kamusal alanlar olarak müzeler, konser salonları ve parklarla</w:t>
      </w:r>
      <w:r w:rsidR="004D1861">
        <w:rPr>
          <w:rFonts w:ascii="Times New Roman" w:hAnsi="Times New Roman" w:cs="Times New Roman"/>
          <w:sz w:val="24"/>
          <w:szCs w:val="24"/>
        </w:rPr>
        <w:t xml:space="preserve"> birlikte</w:t>
      </w:r>
      <w:r w:rsidRPr="005C6563">
        <w:rPr>
          <w:rFonts w:ascii="Times New Roman" w:hAnsi="Times New Roman" w:cs="Times New Roman"/>
          <w:sz w:val="24"/>
          <w:szCs w:val="24"/>
        </w:rPr>
        <w:t xml:space="preserve"> yerini almıştır. Halk kütüphanesi binaları, orta sınıf normları yansıtan bir dizi kuralla okuma ve sosyal deneyimleri organize eden tanıdık </w:t>
      </w:r>
      <w:r w:rsidR="004D1861" w:rsidRPr="005C6563">
        <w:rPr>
          <w:rFonts w:ascii="Times New Roman" w:hAnsi="Times New Roman" w:cs="Times New Roman"/>
          <w:sz w:val="24"/>
          <w:szCs w:val="24"/>
        </w:rPr>
        <w:t>mekânlar</w:t>
      </w:r>
      <w:r w:rsidR="004D1861">
        <w:rPr>
          <w:rFonts w:ascii="Times New Roman" w:hAnsi="Times New Roman" w:cs="Times New Roman"/>
          <w:sz w:val="24"/>
          <w:szCs w:val="24"/>
        </w:rPr>
        <w:t xml:space="preserve"> haline gelmiştir</w:t>
      </w:r>
      <w:r w:rsidRPr="005C6563">
        <w:rPr>
          <w:rFonts w:ascii="Times New Roman" w:hAnsi="Times New Roman" w:cs="Times New Roman"/>
          <w:sz w:val="24"/>
          <w:szCs w:val="24"/>
        </w:rPr>
        <w:t xml:space="preserve">. </w:t>
      </w:r>
      <w:r w:rsidR="004D1861">
        <w:rPr>
          <w:rFonts w:ascii="Times New Roman" w:hAnsi="Times New Roman" w:cs="Times New Roman"/>
          <w:sz w:val="24"/>
          <w:szCs w:val="24"/>
        </w:rPr>
        <w:t xml:space="preserve">Halk kütüphanelerinde, insanlar </w:t>
      </w:r>
      <w:r w:rsidRPr="005C6563">
        <w:rPr>
          <w:rFonts w:ascii="Times New Roman" w:hAnsi="Times New Roman" w:cs="Times New Roman"/>
          <w:sz w:val="24"/>
          <w:szCs w:val="24"/>
        </w:rPr>
        <w:t>sosyal hareketliliğ</w:t>
      </w:r>
      <w:r w:rsidR="004D1861">
        <w:rPr>
          <w:rFonts w:ascii="Times New Roman" w:hAnsi="Times New Roman" w:cs="Times New Roman"/>
          <w:sz w:val="24"/>
          <w:szCs w:val="24"/>
        </w:rPr>
        <w:t>e katılmış</w:t>
      </w:r>
      <w:r w:rsidRPr="005C6563">
        <w:rPr>
          <w:rFonts w:ascii="Times New Roman" w:hAnsi="Times New Roman" w:cs="Times New Roman"/>
          <w:sz w:val="24"/>
          <w:szCs w:val="24"/>
        </w:rPr>
        <w:t xml:space="preserve">, göçmenler </w:t>
      </w:r>
      <w:r w:rsidR="004D1861">
        <w:rPr>
          <w:rFonts w:ascii="Times New Roman" w:hAnsi="Times New Roman" w:cs="Times New Roman"/>
          <w:sz w:val="24"/>
          <w:szCs w:val="24"/>
        </w:rPr>
        <w:t>topluma uyum sağlamış</w:t>
      </w:r>
      <w:r w:rsidRPr="005C6563">
        <w:rPr>
          <w:rFonts w:ascii="Times New Roman" w:hAnsi="Times New Roman" w:cs="Times New Roman"/>
          <w:sz w:val="24"/>
          <w:szCs w:val="24"/>
        </w:rPr>
        <w:t xml:space="preserve"> ve gençler </w:t>
      </w:r>
      <w:r w:rsidR="004D1861">
        <w:rPr>
          <w:rFonts w:ascii="Times New Roman" w:hAnsi="Times New Roman" w:cs="Times New Roman"/>
          <w:sz w:val="24"/>
          <w:szCs w:val="24"/>
        </w:rPr>
        <w:t>halk kütüphanelerinde öğrendikleri faydalı bilgiler ile zararlı yollara sapmaktan alıkonulmuştur. Halk kütüphanelerinin sunmuş olduğu paylaşımcı yapıda, sıradan insanlar ahlaki ve kültürel gelişimlerini destekleyecek ve kendilerini ayrıcalıklı hissettikleri bir ortama kavuşmuştur.</w:t>
      </w:r>
      <w:r w:rsidRPr="005C6563">
        <w:rPr>
          <w:rFonts w:ascii="Times New Roman" w:hAnsi="Times New Roman" w:cs="Times New Roman"/>
          <w:sz w:val="24"/>
          <w:szCs w:val="24"/>
        </w:rPr>
        <w:t xml:space="preserve"> Pek çok açıdan, halk kütüphanelerinin sunduğu hizmetler, sağladıkları fiziksel alanlar ve erişilebilir hale getirdikleri </w:t>
      </w:r>
      <w:r w:rsidR="004D1861">
        <w:rPr>
          <w:rFonts w:ascii="Times New Roman" w:hAnsi="Times New Roman" w:cs="Times New Roman"/>
          <w:sz w:val="24"/>
          <w:szCs w:val="24"/>
        </w:rPr>
        <w:t>bilgiler</w:t>
      </w:r>
      <w:r w:rsidRPr="005C6563">
        <w:rPr>
          <w:rFonts w:ascii="Times New Roman" w:hAnsi="Times New Roman" w:cs="Times New Roman"/>
          <w:sz w:val="24"/>
          <w:szCs w:val="24"/>
        </w:rPr>
        <w:t xml:space="preserve"> birçok insanın günlük yaşamında önemli bir </w:t>
      </w:r>
      <w:r w:rsidR="004D1861">
        <w:rPr>
          <w:rFonts w:ascii="Times New Roman" w:hAnsi="Times New Roman" w:cs="Times New Roman"/>
          <w:sz w:val="24"/>
          <w:szCs w:val="24"/>
        </w:rPr>
        <w:t>konuma ulaşmıştır</w:t>
      </w:r>
      <w:r w:rsidR="004D1861">
        <w:rPr>
          <w:rFonts w:ascii="Times New Roman" w:hAnsi="Times New Roman" w:cs="Times New Roman"/>
          <w:sz w:val="24"/>
          <w:szCs w:val="24"/>
        </w:rPr>
        <w:fldChar w:fldCharType="begin" w:fldLock="1"/>
      </w:r>
      <w:r w:rsidR="00C56E7F">
        <w:rPr>
          <w:rFonts w:ascii="Times New Roman" w:hAnsi="Times New Roman" w:cs="Times New Roman"/>
          <w:sz w:val="24"/>
          <w:szCs w:val="24"/>
        </w:rPr>
        <w:instrText>ADDIN CSL_CITATION {"citationItems":[{"id":"ITEM-1","itemData":{"ISBN":"9780190248017","author":[{"dropping-particle":"","family":"Wiegand","given":"Wayne A","non-dropping-particle":"","parse-names":false,"suffix":""}],"id":"ITEM-1","issued":{"date-parts":[["2015"]]},"publisher":"Oxford University Press","publisher-place":"Oxford, UNITED KINGDOM","title":"Part of Our Lives : A Peoples History of the American Public Library","type":"book"},"uris":["http://www.mendeley.com/documents/?uuid=2c9fe52e-5df5-4a6f-bec8-694a4970cd7b"]}],"mendeley":{"formattedCitation":"(Wiegand, 2015)","manualFormatting":"(Wiegand, 2015: 104-105)","plainTextFormattedCitation":"(Wiegand, 2015)","previouslyFormattedCitation":"(Wiegand, 2015)"},"properties":{"noteIndex":0},"schema":"https://github.com/citation-style-language/schema/raw/master/csl-citation.json"}</w:instrText>
      </w:r>
      <w:r w:rsidR="004D1861">
        <w:rPr>
          <w:rFonts w:ascii="Times New Roman" w:hAnsi="Times New Roman" w:cs="Times New Roman"/>
          <w:sz w:val="24"/>
          <w:szCs w:val="24"/>
        </w:rPr>
        <w:fldChar w:fldCharType="separate"/>
      </w:r>
      <w:r w:rsidR="004D1861">
        <w:rPr>
          <w:rFonts w:ascii="Times New Roman" w:hAnsi="Times New Roman" w:cs="Times New Roman"/>
          <w:noProof/>
          <w:sz w:val="24"/>
          <w:szCs w:val="24"/>
        </w:rPr>
        <w:t>(Wiegand, 2015: 104-105</w:t>
      </w:r>
      <w:r w:rsidR="004D1861" w:rsidRPr="008D3C0D">
        <w:rPr>
          <w:rFonts w:ascii="Times New Roman" w:hAnsi="Times New Roman" w:cs="Times New Roman"/>
          <w:noProof/>
          <w:sz w:val="24"/>
          <w:szCs w:val="24"/>
        </w:rPr>
        <w:t>)</w:t>
      </w:r>
      <w:r w:rsidR="004D1861">
        <w:rPr>
          <w:rFonts w:ascii="Times New Roman" w:hAnsi="Times New Roman" w:cs="Times New Roman"/>
          <w:sz w:val="24"/>
          <w:szCs w:val="24"/>
        </w:rPr>
        <w:fldChar w:fldCharType="end"/>
      </w:r>
      <w:r w:rsidR="004D1861">
        <w:rPr>
          <w:rFonts w:ascii="Times New Roman" w:hAnsi="Times New Roman" w:cs="Times New Roman"/>
          <w:sz w:val="24"/>
          <w:szCs w:val="24"/>
        </w:rPr>
        <w:t>.</w:t>
      </w:r>
    </w:p>
    <w:p w14:paraId="46378923" w14:textId="77777777" w:rsidR="00402D68" w:rsidRDefault="007F22D1" w:rsidP="00C81C5C">
      <w:pPr>
        <w:spacing w:after="200" w:line="360" w:lineRule="auto"/>
        <w:ind w:firstLine="720"/>
        <w:jc w:val="both"/>
        <w:rPr>
          <w:rFonts w:ascii="Times New Roman" w:hAnsi="Times New Roman" w:cs="Times New Roman"/>
          <w:sz w:val="24"/>
          <w:szCs w:val="24"/>
        </w:rPr>
      </w:pPr>
      <w:r w:rsidRPr="007F22D1">
        <w:rPr>
          <w:rFonts w:ascii="Times New Roman" w:hAnsi="Times New Roman" w:cs="Times New Roman"/>
          <w:sz w:val="24"/>
          <w:szCs w:val="24"/>
        </w:rPr>
        <w:t>1900'lerin başından itibaren halk kütüphaneleri aç</w:t>
      </w:r>
      <w:r>
        <w:rPr>
          <w:rFonts w:ascii="Times New Roman" w:hAnsi="Times New Roman" w:cs="Times New Roman"/>
          <w:sz w:val="24"/>
          <w:szCs w:val="24"/>
        </w:rPr>
        <w:t>ık raf sistemine geçmeye başlamıştır</w:t>
      </w:r>
      <w:r w:rsidRPr="007F22D1">
        <w:rPr>
          <w:rFonts w:ascii="Times New Roman" w:hAnsi="Times New Roman" w:cs="Times New Roman"/>
          <w:sz w:val="24"/>
          <w:szCs w:val="24"/>
        </w:rPr>
        <w:t>. 1890'larda Denver Halk Kütüphanesi müdürü John Cotton Dana'nın öncü</w:t>
      </w:r>
      <w:r>
        <w:rPr>
          <w:rFonts w:ascii="Times New Roman" w:hAnsi="Times New Roman" w:cs="Times New Roman"/>
          <w:sz w:val="24"/>
          <w:szCs w:val="24"/>
        </w:rPr>
        <w:t>lüğünde</w:t>
      </w:r>
      <w:r w:rsidRPr="007F22D1">
        <w:rPr>
          <w:rFonts w:ascii="Times New Roman" w:hAnsi="Times New Roman" w:cs="Times New Roman"/>
          <w:sz w:val="24"/>
          <w:szCs w:val="24"/>
        </w:rPr>
        <w:t xml:space="preserve">, kütüphaneler fiziksel tasarımlarını, materyalleri sadece kütüphanecilerin </w:t>
      </w:r>
      <w:r w:rsidRPr="007F22D1">
        <w:rPr>
          <w:rFonts w:ascii="Times New Roman" w:hAnsi="Times New Roman" w:cs="Times New Roman"/>
          <w:sz w:val="24"/>
          <w:szCs w:val="24"/>
        </w:rPr>
        <w:lastRenderedPageBreak/>
        <w:t>erişebileceği şekilde konumlandırmaktan ziyade, kullanıcıların da kütüphane materyallerine doğru</w:t>
      </w:r>
      <w:r>
        <w:rPr>
          <w:rFonts w:ascii="Times New Roman" w:hAnsi="Times New Roman" w:cs="Times New Roman"/>
          <w:sz w:val="24"/>
          <w:szCs w:val="24"/>
        </w:rPr>
        <w:t>dan erişeceği şekilde değiştirmiştir</w:t>
      </w:r>
      <w:r w:rsidRPr="007F22D1">
        <w:rPr>
          <w:rFonts w:ascii="Times New Roman" w:hAnsi="Times New Roman" w:cs="Times New Roman"/>
          <w:sz w:val="24"/>
          <w:szCs w:val="24"/>
        </w:rPr>
        <w:t>. Ülke çapında halk kütüphaneleri, açık raf sistemine, akademik kütüphane</w:t>
      </w:r>
      <w:r w:rsidR="0028679B">
        <w:rPr>
          <w:rFonts w:ascii="Times New Roman" w:hAnsi="Times New Roman" w:cs="Times New Roman"/>
          <w:sz w:val="24"/>
          <w:szCs w:val="24"/>
        </w:rPr>
        <w:t xml:space="preserve">lerden </w:t>
      </w:r>
      <w:r w:rsidRPr="007F22D1">
        <w:rPr>
          <w:rFonts w:ascii="Times New Roman" w:hAnsi="Times New Roman" w:cs="Times New Roman"/>
          <w:sz w:val="24"/>
          <w:szCs w:val="24"/>
        </w:rPr>
        <w:t>daha hızlı</w:t>
      </w:r>
      <w:r>
        <w:rPr>
          <w:rFonts w:ascii="Times New Roman" w:hAnsi="Times New Roman" w:cs="Times New Roman"/>
          <w:sz w:val="24"/>
          <w:szCs w:val="24"/>
        </w:rPr>
        <w:t xml:space="preserve"> bir şekilde geçiş </w:t>
      </w:r>
      <w:r w:rsidRPr="003737FE">
        <w:rPr>
          <w:rFonts w:ascii="Times New Roman" w:hAnsi="Times New Roman" w:cs="Times New Roman"/>
          <w:color w:val="000000" w:themeColor="text1"/>
          <w:sz w:val="24"/>
          <w:szCs w:val="24"/>
        </w:rPr>
        <w:t>yapmıştır</w:t>
      </w:r>
      <w:r w:rsidR="00944893" w:rsidRPr="003737FE">
        <w:rPr>
          <w:rFonts w:ascii="Times New Roman" w:hAnsi="Times New Roman" w:cs="Times New Roman"/>
          <w:color w:val="000000" w:themeColor="text1"/>
          <w:sz w:val="24"/>
          <w:szCs w:val="24"/>
        </w:rPr>
        <w:t>. Bu geçiş ile birlikte</w:t>
      </w:r>
      <w:r w:rsidRPr="003737FE">
        <w:rPr>
          <w:rFonts w:ascii="Times New Roman" w:hAnsi="Times New Roman" w:cs="Times New Roman"/>
          <w:color w:val="000000" w:themeColor="text1"/>
          <w:sz w:val="24"/>
          <w:szCs w:val="24"/>
        </w:rPr>
        <w:t xml:space="preserve"> referans kütüphanecisinin rolü, malzemelerin bekçisinden</w:t>
      </w:r>
      <w:r w:rsidR="00054CA8" w:rsidRPr="003737FE">
        <w:rPr>
          <w:rFonts w:ascii="Times New Roman" w:hAnsi="Times New Roman" w:cs="Times New Roman"/>
          <w:color w:val="000000" w:themeColor="text1"/>
          <w:sz w:val="24"/>
          <w:szCs w:val="24"/>
        </w:rPr>
        <w:t>,</w:t>
      </w:r>
      <w:r w:rsidRPr="003737FE">
        <w:rPr>
          <w:rFonts w:ascii="Times New Roman" w:hAnsi="Times New Roman" w:cs="Times New Roman"/>
          <w:color w:val="000000" w:themeColor="text1"/>
          <w:sz w:val="24"/>
          <w:szCs w:val="24"/>
        </w:rPr>
        <w:t xml:space="preserve"> araştırma destekçisi ve kolaylaştırıcısı olarak </w:t>
      </w:r>
      <w:r>
        <w:rPr>
          <w:rFonts w:ascii="Times New Roman" w:hAnsi="Times New Roman" w:cs="Times New Roman"/>
          <w:sz w:val="24"/>
          <w:szCs w:val="24"/>
        </w:rPr>
        <w:t>değişmiş ve r</w:t>
      </w:r>
      <w:r w:rsidRPr="007F22D1">
        <w:rPr>
          <w:rFonts w:ascii="Times New Roman" w:hAnsi="Times New Roman" w:cs="Times New Roman"/>
          <w:sz w:val="24"/>
          <w:szCs w:val="24"/>
        </w:rPr>
        <w:t>eferans kütüphanecileri dermeye gidip ge</w:t>
      </w:r>
      <w:r>
        <w:rPr>
          <w:rFonts w:ascii="Times New Roman" w:hAnsi="Times New Roman" w:cs="Times New Roman"/>
          <w:sz w:val="24"/>
          <w:szCs w:val="24"/>
        </w:rPr>
        <w:t xml:space="preserve">lmek </w:t>
      </w:r>
      <w:r w:rsidR="0028679B">
        <w:rPr>
          <w:rFonts w:ascii="Times New Roman" w:hAnsi="Times New Roman" w:cs="Times New Roman"/>
          <w:sz w:val="24"/>
          <w:szCs w:val="24"/>
        </w:rPr>
        <w:t>için daha az zaman harcamıştı</w:t>
      </w:r>
      <w:r>
        <w:rPr>
          <w:rFonts w:ascii="Times New Roman" w:hAnsi="Times New Roman" w:cs="Times New Roman"/>
          <w:sz w:val="24"/>
          <w:szCs w:val="24"/>
        </w:rPr>
        <w:t>r</w:t>
      </w:r>
      <w:r w:rsidR="00F56C95">
        <w:rPr>
          <w:rFonts w:ascii="Times New Roman" w:hAnsi="Times New Roman" w:cs="Times New Roman"/>
          <w:sz w:val="24"/>
          <w:szCs w:val="24"/>
        </w:rPr>
        <w:fldChar w:fldCharType="begin" w:fldLock="1"/>
      </w:r>
      <w:r w:rsidR="008621A7">
        <w:rPr>
          <w:rFonts w:ascii="Times New Roman" w:hAnsi="Times New Roman" w:cs="Times New Roman"/>
          <w:sz w:val="24"/>
          <w:szCs w:val="24"/>
        </w:rPr>
        <w:instrText>ADDIN CSL_CITATION {"citationItems":[{"id":"ITEM-1","itemData":{"ISSN":"08948631","abstract":"[During John Cotton Dana's forty-year career as librarian, fundamental changes occurred in librarianship that helped lay the groundwork for information science. Two of those changes, greatly increased access to sources and a utility-driven broadening of the range of materials collected, owed much to Dana. This article posits that librarianship, information science, and related fields were involved in an evolutionary process in which a practical approach to information and its use supplanted an elitist ideology of culture.]","author":[{"dropping-particle":"","family":"Hanson","given":"Carl A","non-dropping-particle":"","parse-names":false,"suffix":""}],"container-title":"Libraries &amp; Culture","id":"ITEM-1","issue":"2","issued":{"date-parts":[["1994","6","10"]]},"page":"186-204","publisher":"University of Texas Press","title":"Access and Utility: John Cotton Dana and the Antecedents of Information Science, 1889-1929","type":"article-journal","volume":"29"},"uris":["http://www.mendeley.com/documents/?uuid=9cea7416-8851-4a2c-8fe9-ee340b2e7c53"]}],"mendeley":{"formattedCitation":"(Hanson, 1994)","manualFormatting":"(Hanson, 1994: 201)","plainTextFormattedCitation":"(Hanson, 1994)","previouslyFormattedCitation":"(Hanson, 1994)"},"properties":{"noteIndex":0},"schema":"https://github.com/citation-style-language/schema/raw/master/csl-citation.json"}</w:instrText>
      </w:r>
      <w:r w:rsidR="00F56C95">
        <w:rPr>
          <w:rFonts w:ascii="Times New Roman" w:hAnsi="Times New Roman" w:cs="Times New Roman"/>
          <w:sz w:val="24"/>
          <w:szCs w:val="24"/>
        </w:rPr>
        <w:fldChar w:fldCharType="separate"/>
      </w:r>
      <w:r w:rsidR="00F56C95" w:rsidRPr="00F56C95">
        <w:rPr>
          <w:rFonts w:ascii="Times New Roman" w:hAnsi="Times New Roman" w:cs="Times New Roman"/>
          <w:noProof/>
          <w:sz w:val="24"/>
          <w:szCs w:val="24"/>
        </w:rPr>
        <w:t>(Hanson, 1994</w:t>
      </w:r>
      <w:r w:rsidR="00F56C95">
        <w:rPr>
          <w:rFonts w:ascii="Times New Roman" w:hAnsi="Times New Roman" w:cs="Times New Roman"/>
          <w:noProof/>
          <w:sz w:val="24"/>
          <w:szCs w:val="24"/>
        </w:rPr>
        <w:t>: 201</w:t>
      </w:r>
      <w:r w:rsidR="00F56C95" w:rsidRPr="00F56C95">
        <w:rPr>
          <w:rFonts w:ascii="Times New Roman" w:hAnsi="Times New Roman" w:cs="Times New Roman"/>
          <w:noProof/>
          <w:sz w:val="24"/>
          <w:szCs w:val="24"/>
        </w:rPr>
        <w:t>)</w:t>
      </w:r>
      <w:r w:rsidR="00F56C95">
        <w:rPr>
          <w:rFonts w:ascii="Times New Roman" w:hAnsi="Times New Roman" w:cs="Times New Roman"/>
          <w:sz w:val="24"/>
          <w:szCs w:val="24"/>
        </w:rPr>
        <w:fldChar w:fldCharType="end"/>
      </w:r>
      <w:r>
        <w:rPr>
          <w:rFonts w:ascii="Times New Roman" w:hAnsi="Times New Roman" w:cs="Times New Roman"/>
          <w:sz w:val="24"/>
          <w:szCs w:val="24"/>
        </w:rPr>
        <w:t xml:space="preserve">. </w:t>
      </w:r>
    </w:p>
    <w:p w14:paraId="5C2B007A" w14:textId="60921E25" w:rsidR="0095457D" w:rsidRPr="0061463E" w:rsidRDefault="3E77E545" w:rsidP="00CA5DF6">
      <w:pPr>
        <w:pStyle w:val="Balk3"/>
        <w:spacing w:line="360" w:lineRule="auto"/>
      </w:pPr>
      <w:bookmarkStart w:id="18" w:name="_Toc139490314"/>
      <w:r>
        <w:t>1.2.5 Birinci Dünya Savaşı Etkileri ve Amerikalılaştırma Faaliyetleri: 1917-1929</w:t>
      </w:r>
      <w:bookmarkEnd w:id="18"/>
    </w:p>
    <w:p w14:paraId="3A8B0C80" w14:textId="77777777" w:rsidR="0095457D" w:rsidRDefault="49BB7157" w:rsidP="00C81C5C">
      <w:pPr>
        <w:spacing w:after="200" w:line="360" w:lineRule="auto"/>
        <w:ind w:firstLine="720"/>
        <w:jc w:val="both"/>
        <w:rPr>
          <w:rFonts w:ascii="Times New Roman" w:hAnsi="Times New Roman" w:cs="Times New Roman"/>
          <w:sz w:val="24"/>
          <w:szCs w:val="24"/>
        </w:rPr>
      </w:pPr>
      <w:r w:rsidRPr="49BB7157">
        <w:rPr>
          <w:rFonts w:ascii="Times New Roman" w:hAnsi="Times New Roman" w:cs="Times New Roman"/>
          <w:sz w:val="24"/>
          <w:szCs w:val="24"/>
        </w:rPr>
        <w:t xml:space="preserve">Birinci Dünya Savaşı, savaş seferberliğine katkıda bulunmak için her sektörden Amerikalıları harekete geçirmiş ve </w:t>
      </w:r>
      <w:r w:rsidRPr="005F7022">
        <w:rPr>
          <w:rFonts w:ascii="Times New Roman" w:hAnsi="Times New Roman" w:cs="Times New Roman"/>
          <w:sz w:val="24"/>
          <w:szCs w:val="24"/>
        </w:rPr>
        <w:t>American Library Association</w:t>
      </w:r>
      <w:r w:rsidRPr="49BB7157">
        <w:rPr>
          <w:rFonts w:ascii="Times New Roman" w:hAnsi="Times New Roman" w:cs="Times New Roman"/>
          <w:sz w:val="24"/>
          <w:szCs w:val="24"/>
        </w:rPr>
        <w:t xml:space="preserve"> ve ülke çapında halk kütüphaneleri ülkenin silahlı hizmetlerine yardımcı olacak kampanyalar başlatmıştır. Savaştan sadece birkaç hafta sonra </w:t>
      </w:r>
      <w:r w:rsidRPr="49BB7157">
        <w:rPr>
          <w:rFonts w:ascii="Times New Roman" w:hAnsi="Times New Roman" w:cs="Times New Roman"/>
          <w:sz w:val="24"/>
          <w:szCs w:val="24"/>
          <w:lang w:val="en-US"/>
        </w:rPr>
        <w:t>American Library Association</w:t>
      </w:r>
      <w:r w:rsidRPr="49BB7157">
        <w:rPr>
          <w:rFonts w:ascii="Times New Roman" w:hAnsi="Times New Roman" w:cs="Times New Roman"/>
          <w:sz w:val="24"/>
          <w:szCs w:val="24"/>
        </w:rPr>
        <w:t>, Amerikan askerlerine ulaştırmak üzere "Her insan için bir kitap" kampanyası başlatmıştır. Bu kampanya, 1917 yılında kurulan ve Kongre Kütüphanecisi Herbert Putnam liderliğindeki American Library Association’ın Kütüphane Savaş Hizmetleri Komitesi (Library War Services Committee)’nin bir parçası olmuştur</w:t>
      </w:r>
      <w:r w:rsidR="00EB4A92" w:rsidRPr="49BB7157">
        <w:rPr>
          <w:rFonts w:ascii="Times New Roman" w:hAnsi="Times New Roman" w:cs="Times New Roman"/>
          <w:sz w:val="24"/>
          <w:szCs w:val="24"/>
        </w:rPr>
        <w:fldChar w:fldCharType="begin" w:fldLock="1"/>
      </w:r>
      <w:r w:rsidR="00EB4A92" w:rsidRPr="49BB7157">
        <w:rPr>
          <w:rFonts w:ascii="Times New Roman" w:hAnsi="Times New Roman" w:cs="Times New Roman"/>
          <w:sz w:val="24"/>
          <w:szCs w:val="24"/>
        </w:rPr>
        <w:instrText>ADDIN CSL_CITATION {"citationItems":[{"id":"ITEM-1","itemData":{"URL":"https://archives.library.illinois.edu/ala/a-book-for-every-man/","author":[{"dropping-particle":"","family":"Jordan","given":"Angela","non-dropping-particle":"","parse-names":false,"suffix":""}],"id":"ITEM-1","issued":{"date-parts":[["2012"]]},"title":"A book for every man","type":"webpage"},"uris":["http://www.mendeley.com/documents/?uuid=24c848f4-ceb6-4e5b-bf87-a1c72708f3a5"]}],"mendeley":{"formattedCitation":"(Jordan, 2012)","plainTextFormattedCitation":"(Jordan, 2012)","previouslyFormattedCitation":"(Jordan, 2012)"},"properties":{"noteIndex":0},"schema":"https://github.com/citation-style-language/schema/raw/master/csl-citation.json"}</w:instrText>
      </w:r>
      <w:r w:rsidR="00EB4A92" w:rsidRPr="49BB7157">
        <w:rPr>
          <w:rFonts w:ascii="Times New Roman" w:hAnsi="Times New Roman" w:cs="Times New Roman"/>
          <w:sz w:val="24"/>
          <w:szCs w:val="24"/>
        </w:rPr>
        <w:fldChar w:fldCharType="separate"/>
      </w:r>
      <w:r w:rsidRPr="49BB7157">
        <w:rPr>
          <w:rFonts w:ascii="Times New Roman" w:hAnsi="Times New Roman" w:cs="Times New Roman"/>
          <w:noProof/>
          <w:sz w:val="24"/>
          <w:szCs w:val="24"/>
        </w:rPr>
        <w:t>(Jordan, 2012)</w:t>
      </w:r>
      <w:r w:rsidR="00EB4A92" w:rsidRPr="49BB7157">
        <w:rPr>
          <w:rFonts w:ascii="Times New Roman" w:hAnsi="Times New Roman" w:cs="Times New Roman"/>
          <w:sz w:val="24"/>
          <w:szCs w:val="24"/>
        </w:rPr>
        <w:fldChar w:fldCharType="end"/>
      </w:r>
      <w:r w:rsidRPr="49BB7157">
        <w:rPr>
          <w:rFonts w:ascii="Times New Roman" w:hAnsi="Times New Roman" w:cs="Times New Roman"/>
          <w:sz w:val="24"/>
          <w:szCs w:val="24"/>
        </w:rPr>
        <w:t>.</w:t>
      </w:r>
    </w:p>
    <w:p w14:paraId="2574424C" w14:textId="77777777" w:rsidR="00035DFE" w:rsidRDefault="00035DFE" w:rsidP="00C81C5C">
      <w:pPr>
        <w:spacing w:after="200" w:line="360" w:lineRule="auto"/>
        <w:ind w:firstLine="720"/>
        <w:jc w:val="both"/>
        <w:rPr>
          <w:rFonts w:ascii="Times New Roman" w:hAnsi="Times New Roman" w:cs="Times New Roman"/>
          <w:sz w:val="24"/>
          <w:szCs w:val="24"/>
        </w:rPr>
      </w:pPr>
      <w:r w:rsidRPr="00035DFE">
        <w:rPr>
          <w:rFonts w:ascii="Times New Roman" w:hAnsi="Times New Roman" w:cs="Times New Roman"/>
          <w:sz w:val="24"/>
          <w:szCs w:val="24"/>
        </w:rPr>
        <w:t xml:space="preserve">Birinci Dünya Savaşı boyunca </w:t>
      </w:r>
      <w:r w:rsidR="00D2169E" w:rsidRPr="008D3C0D">
        <w:rPr>
          <w:rFonts w:ascii="Times New Roman" w:hAnsi="Times New Roman" w:cs="Times New Roman"/>
          <w:sz w:val="24"/>
          <w:szCs w:val="24"/>
        </w:rPr>
        <w:t>Ameri</w:t>
      </w:r>
      <w:r w:rsidR="00D2169E">
        <w:rPr>
          <w:rFonts w:ascii="Times New Roman" w:hAnsi="Times New Roman" w:cs="Times New Roman"/>
          <w:sz w:val="24"/>
          <w:szCs w:val="24"/>
        </w:rPr>
        <w:t>can Library Association</w:t>
      </w:r>
      <w:r w:rsidR="00D2169E" w:rsidRPr="00035DFE">
        <w:rPr>
          <w:rFonts w:ascii="Times New Roman" w:hAnsi="Times New Roman" w:cs="Times New Roman"/>
          <w:sz w:val="24"/>
          <w:szCs w:val="24"/>
        </w:rPr>
        <w:t xml:space="preserve"> </w:t>
      </w:r>
      <w:r w:rsidRPr="00035DFE">
        <w:rPr>
          <w:rFonts w:ascii="Times New Roman" w:hAnsi="Times New Roman" w:cs="Times New Roman"/>
          <w:sz w:val="24"/>
          <w:szCs w:val="24"/>
        </w:rPr>
        <w:t>milyonlarca dolar bağış, on mily</w:t>
      </w:r>
      <w:r>
        <w:rPr>
          <w:rFonts w:ascii="Times New Roman" w:hAnsi="Times New Roman" w:cs="Times New Roman"/>
          <w:sz w:val="24"/>
          <w:szCs w:val="24"/>
        </w:rPr>
        <w:t>on kitap ve süreli yayın toplamıştır</w:t>
      </w:r>
      <w:r w:rsidRPr="00035DFE">
        <w:rPr>
          <w:rFonts w:ascii="Times New Roman" w:hAnsi="Times New Roman" w:cs="Times New Roman"/>
          <w:sz w:val="24"/>
          <w:szCs w:val="24"/>
        </w:rPr>
        <w:t xml:space="preserve">. Carnegie </w:t>
      </w:r>
      <w:r>
        <w:rPr>
          <w:rFonts w:ascii="Times New Roman" w:hAnsi="Times New Roman" w:cs="Times New Roman"/>
          <w:sz w:val="24"/>
          <w:szCs w:val="24"/>
        </w:rPr>
        <w:t>Vakfı</w:t>
      </w:r>
      <w:r w:rsidRPr="00035DFE">
        <w:rPr>
          <w:rFonts w:ascii="Times New Roman" w:hAnsi="Times New Roman" w:cs="Times New Roman"/>
          <w:sz w:val="24"/>
          <w:szCs w:val="24"/>
        </w:rPr>
        <w:t xml:space="preserve"> ile birlikte çalışarak </w:t>
      </w:r>
      <w:r>
        <w:rPr>
          <w:rFonts w:ascii="Times New Roman" w:hAnsi="Times New Roman" w:cs="Times New Roman"/>
          <w:sz w:val="24"/>
          <w:szCs w:val="24"/>
        </w:rPr>
        <w:t>3</w:t>
      </w:r>
      <w:r w:rsidR="00DF3CCB">
        <w:rPr>
          <w:rFonts w:ascii="Times New Roman" w:hAnsi="Times New Roman" w:cs="Times New Roman"/>
          <w:sz w:val="24"/>
          <w:szCs w:val="24"/>
        </w:rPr>
        <w:t>2</w:t>
      </w:r>
      <w:r>
        <w:rPr>
          <w:rFonts w:ascii="Times New Roman" w:hAnsi="Times New Roman" w:cs="Times New Roman"/>
          <w:sz w:val="24"/>
          <w:szCs w:val="24"/>
        </w:rPr>
        <w:t xml:space="preserve"> ordugâh</w:t>
      </w:r>
      <w:r w:rsidRPr="00035DFE">
        <w:rPr>
          <w:rFonts w:ascii="Times New Roman" w:hAnsi="Times New Roman" w:cs="Times New Roman"/>
          <w:sz w:val="24"/>
          <w:szCs w:val="24"/>
        </w:rPr>
        <w:t xml:space="preserve"> kütüphanesi kur</w:t>
      </w:r>
      <w:r>
        <w:rPr>
          <w:rFonts w:ascii="Times New Roman" w:hAnsi="Times New Roman" w:cs="Times New Roman"/>
          <w:sz w:val="24"/>
          <w:szCs w:val="24"/>
        </w:rPr>
        <w:t>ulmuş,</w:t>
      </w:r>
      <w:r w:rsidRPr="00035DFE">
        <w:rPr>
          <w:rFonts w:ascii="Times New Roman" w:hAnsi="Times New Roman" w:cs="Times New Roman"/>
          <w:sz w:val="24"/>
          <w:szCs w:val="24"/>
        </w:rPr>
        <w:t xml:space="preserve"> </w:t>
      </w:r>
      <w:r>
        <w:rPr>
          <w:rFonts w:ascii="Times New Roman" w:hAnsi="Times New Roman" w:cs="Times New Roman"/>
          <w:sz w:val="24"/>
          <w:szCs w:val="24"/>
        </w:rPr>
        <w:t>yurtdışında ve yurtiçinde</w:t>
      </w:r>
      <w:r w:rsidRPr="00035DFE">
        <w:rPr>
          <w:rFonts w:ascii="Times New Roman" w:hAnsi="Times New Roman" w:cs="Times New Roman"/>
          <w:sz w:val="24"/>
          <w:szCs w:val="24"/>
        </w:rPr>
        <w:t xml:space="preserve"> askerlere kitap </w:t>
      </w:r>
      <w:r>
        <w:rPr>
          <w:rFonts w:ascii="Times New Roman" w:hAnsi="Times New Roman" w:cs="Times New Roman"/>
          <w:sz w:val="24"/>
          <w:szCs w:val="24"/>
        </w:rPr>
        <w:t xml:space="preserve">temin edilmiştir. </w:t>
      </w:r>
      <w:r w:rsidR="00D2169E" w:rsidRPr="008D3C0D">
        <w:rPr>
          <w:rFonts w:ascii="Times New Roman" w:hAnsi="Times New Roman" w:cs="Times New Roman"/>
          <w:sz w:val="24"/>
          <w:szCs w:val="24"/>
        </w:rPr>
        <w:t>Ameri</w:t>
      </w:r>
      <w:r w:rsidR="00D2169E">
        <w:rPr>
          <w:rFonts w:ascii="Times New Roman" w:hAnsi="Times New Roman" w:cs="Times New Roman"/>
          <w:sz w:val="24"/>
          <w:szCs w:val="24"/>
        </w:rPr>
        <w:t xml:space="preserve">can Library Association </w:t>
      </w:r>
      <w:r w:rsidR="00A11103">
        <w:rPr>
          <w:rFonts w:ascii="Times New Roman" w:hAnsi="Times New Roman" w:cs="Times New Roman"/>
          <w:sz w:val="24"/>
          <w:szCs w:val="24"/>
        </w:rPr>
        <w:t xml:space="preserve">için </w:t>
      </w:r>
      <w:r>
        <w:rPr>
          <w:rFonts w:ascii="Times New Roman" w:hAnsi="Times New Roman" w:cs="Times New Roman"/>
          <w:sz w:val="24"/>
          <w:szCs w:val="24"/>
        </w:rPr>
        <w:t>hizmetlerine</w:t>
      </w:r>
      <w:r w:rsidRPr="00035DFE">
        <w:rPr>
          <w:rFonts w:ascii="Times New Roman" w:hAnsi="Times New Roman" w:cs="Times New Roman"/>
          <w:sz w:val="24"/>
          <w:szCs w:val="24"/>
        </w:rPr>
        <w:t xml:space="preserve"> büyük ihtiyaç d</w:t>
      </w:r>
      <w:r>
        <w:rPr>
          <w:rFonts w:ascii="Times New Roman" w:hAnsi="Times New Roman" w:cs="Times New Roman"/>
          <w:sz w:val="24"/>
          <w:szCs w:val="24"/>
        </w:rPr>
        <w:t>uyulan bir zamanda Amerikal</w:t>
      </w:r>
      <w:r w:rsidR="00A11103">
        <w:rPr>
          <w:rFonts w:ascii="Times New Roman" w:hAnsi="Times New Roman" w:cs="Times New Roman"/>
          <w:sz w:val="24"/>
          <w:szCs w:val="24"/>
        </w:rPr>
        <w:t xml:space="preserve">ıların geneline bu hizmetleri ulaştırmak </w:t>
      </w:r>
      <w:r>
        <w:rPr>
          <w:rFonts w:ascii="Times New Roman" w:hAnsi="Times New Roman" w:cs="Times New Roman"/>
          <w:sz w:val="24"/>
          <w:szCs w:val="24"/>
        </w:rPr>
        <w:t>önemli bir fırsat olmuştur. Savaş Hizmetleri K</w:t>
      </w:r>
      <w:r w:rsidRPr="00035DFE">
        <w:rPr>
          <w:rFonts w:ascii="Times New Roman" w:hAnsi="Times New Roman" w:cs="Times New Roman"/>
          <w:sz w:val="24"/>
          <w:szCs w:val="24"/>
        </w:rPr>
        <w:t>omitesi</w:t>
      </w:r>
      <w:r>
        <w:rPr>
          <w:rFonts w:ascii="Times New Roman" w:hAnsi="Times New Roman" w:cs="Times New Roman"/>
          <w:sz w:val="24"/>
          <w:szCs w:val="24"/>
        </w:rPr>
        <w:t xml:space="preserve"> 1917'de </w:t>
      </w:r>
      <w:r w:rsidRPr="00035DFE">
        <w:rPr>
          <w:rFonts w:ascii="Times New Roman" w:hAnsi="Times New Roman" w:cs="Times New Roman"/>
          <w:sz w:val="24"/>
          <w:szCs w:val="24"/>
        </w:rPr>
        <w:t>"Bu acil durumda ulusal hizmette başarılı olursak, kütüphaneler daha önce hiç olmadığı kadar ulusal ve toplum gücü olacak</w:t>
      </w:r>
      <w:r>
        <w:rPr>
          <w:rFonts w:ascii="Times New Roman" w:hAnsi="Times New Roman" w:cs="Times New Roman"/>
          <w:sz w:val="24"/>
          <w:szCs w:val="24"/>
        </w:rPr>
        <w:t>tır</w:t>
      </w:r>
      <w:r w:rsidRPr="00035DFE">
        <w:rPr>
          <w:rFonts w:ascii="Times New Roman" w:hAnsi="Times New Roman" w:cs="Times New Roman"/>
          <w:sz w:val="24"/>
          <w:szCs w:val="24"/>
        </w:rPr>
        <w:t>"</w:t>
      </w:r>
      <w:r>
        <w:rPr>
          <w:rFonts w:ascii="Times New Roman" w:hAnsi="Times New Roman" w:cs="Times New Roman"/>
          <w:sz w:val="24"/>
          <w:szCs w:val="24"/>
        </w:rPr>
        <w:t xml:space="preserve"> açıklamasında bulunmuştur</w:t>
      </w:r>
      <w:r w:rsidR="00DF3CCB">
        <w:rPr>
          <w:rFonts w:ascii="Times New Roman" w:hAnsi="Times New Roman" w:cs="Times New Roman"/>
          <w:sz w:val="24"/>
          <w:szCs w:val="24"/>
        </w:rPr>
        <w:fldChar w:fldCharType="begin" w:fldLock="1"/>
      </w:r>
      <w:r w:rsidR="006D7C06">
        <w:rPr>
          <w:rFonts w:ascii="Times New Roman" w:hAnsi="Times New Roman" w:cs="Times New Roman"/>
          <w:sz w:val="24"/>
          <w:szCs w:val="24"/>
        </w:rPr>
        <w:instrText>ADDIN CSL_CITATION {"citationItems":[{"id":"ITEM-1","itemData":{"author":[{"dropping-particle":"","family":"Koch","given":"Theodore Wesley","non-dropping-particle":"","parse-names":false,"suffix":""},{"dropping-particle":"","family":"Association.","given":"American Library","non-dropping-particle":"","parse-names":false,"suffix":""},{"dropping-particle":"","family":"Service.","given":"Library War","non-dropping-particle":"","parse-names":false,"suffix":""}],"id":"ITEM-1","issued":{"date-parts":[["1918"]]},"language":"English","publisher":"A.L.A. War Service, Library of Congress","publisher-place":"Washington, D.C.","title":"War service of the American Library Association","type":"book"},"uris":["http://www.mendeley.com/documents/?uuid=61e9c6d7-3819-4e4d-b5d2-e97d0c78da84"]}],"mendeley":{"formattedCitation":"(Koch et al., 1918)","manualFormatting":"(Koch et al., 1918: 5-8)","plainTextFormattedCitation":"(Koch et al., 1918)","previouslyFormattedCitation":"(Koch et al., 1918)"},"properties":{"noteIndex":0},"schema":"https://github.com/citation-style-language/schema/raw/master/csl-citation.json"}</w:instrText>
      </w:r>
      <w:r w:rsidR="00DF3CCB">
        <w:rPr>
          <w:rFonts w:ascii="Times New Roman" w:hAnsi="Times New Roman" w:cs="Times New Roman"/>
          <w:sz w:val="24"/>
          <w:szCs w:val="24"/>
        </w:rPr>
        <w:fldChar w:fldCharType="separate"/>
      </w:r>
      <w:r w:rsidR="00DF3CCB" w:rsidRPr="00DF3CCB">
        <w:rPr>
          <w:rFonts w:ascii="Times New Roman" w:hAnsi="Times New Roman" w:cs="Times New Roman"/>
          <w:noProof/>
          <w:sz w:val="24"/>
          <w:szCs w:val="24"/>
        </w:rPr>
        <w:t>(Koch et al., 1918</w:t>
      </w:r>
      <w:r w:rsidR="00DF3CCB">
        <w:rPr>
          <w:rFonts w:ascii="Times New Roman" w:hAnsi="Times New Roman" w:cs="Times New Roman"/>
          <w:noProof/>
          <w:sz w:val="24"/>
          <w:szCs w:val="24"/>
        </w:rPr>
        <w:t>: 5-8</w:t>
      </w:r>
      <w:r w:rsidR="00DF3CCB" w:rsidRPr="00DF3CCB">
        <w:rPr>
          <w:rFonts w:ascii="Times New Roman" w:hAnsi="Times New Roman" w:cs="Times New Roman"/>
          <w:noProof/>
          <w:sz w:val="24"/>
          <w:szCs w:val="24"/>
        </w:rPr>
        <w:t>)</w:t>
      </w:r>
      <w:r w:rsidR="00DF3CCB">
        <w:rPr>
          <w:rFonts w:ascii="Times New Roman" w:hAnsi="Times New Roman" w:cs="Times New Roman"/>
          <w:sz w:val="24"/>
          <w:szCs w:val="24"/>
        </w:rPr>
        <w:fldChar w:fldCharType="end"/>
      </w:r>
      <w:r>
        <w:rPr>
          <w:rFonts w:ascii="Times New Roman" w:hAnsi="Times New Roman" w:cs="Times New Roman"/>
          <w:sz w:val="24"/>
          <w:szCs w:val="24"/>
        </w:rPr>
        <w:t xml:space="preserve">. </w:t>
      </w:r>
    </w:p>
    <w:p w14:paraId="764C75AB" w14:textId="0815D770" w:rsidR="009E7AF7" w:rsidRDefault="00A11103" w:rsidP="00F83292">
      <w:pPr>
        <w:spacing w:after="20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Savaş sürecinde bazı halk kütüphaneleri </w:t>
      </w:r>
      <w:r w:rsidR="006610D0">
        <w:rPr>
          <w:rFonts w:ascii="Times New Roman" w:hAnsi="Times New Roman" w:cs="Times New Roman"/>
          <w:sz w:val="24"/>
          <w:szCs w:val="24"/>
        </w:rPr>
        <w:t xml:space="preserve">Almanya’yı destekleyen kitapları ve savaş karşıtı kitapları koleksiyonlarından çıkarma yoluna gitmiştir. </w:t>
      </w:r>
      <w:r w:rsidR="003F5D67">
        <w:rPr>
          <w:rFonts w:ascii="Times New Roman" w:hAnsi="Times New Roman" w:cs="Times New Roman"/>
          <w:sz w:val="24"/>
          <w:szCs w:val="24"/>
        </w:rPr>
        <w:t>Bu süreçte</w:t>
      </w:r>
      <w:r w:rsidR="006610D0">
        <w:rPr>
          <w:rFonts w:ascii="Times New Roman" w:hAnsi="Times New Roman" w:cs="Times New Roman"/>
          <w:sz w:val="24"/>
          <w:szCs w:val="24"/>
        </w:rPr>
        <w:t xml:space="preserve"> halk kütüphaneleri federal hükümetin savaş ile ilgili bilgi içeren belgeleri halk ile paylaşmış ve </w:t>
      </w:r>
      <w:r w:rsidR="006610D0">
        <w:rPr>
          <w:rFonts w:ascii="Times New Roman" w:hAnsi="Times New Roman" w:cs="Times New Roman"/>
          <w:sz w:val="24"/>
          <w:szCs w:val="24"/>
        </w:rPr>
        <w:lastRenderedPageBreak/>
        <w:t>Alman kökenli göçmenlerin Amerika</w:t>
      </w:r>
      <w:r w:rsidR="009E7AF7">
        <w:rPr>
          <w:rFonts w:ascii="Times New Roman" w:hAnsi="Times New Roman" w:cs="Times New Roman"/>
          <w:sz w:val="24"/>
          <w:szCs w:val="24"/>
        </w:rPr>
        <w:t>lılaştır</w:t>
      </w:r>
      <w:r w:rsidR="006610D0">
        <w:rPr>
          <w:rFonts w:ascii="Times New Roman" w:hAnsi="Times New Roman" w:cs="Times New Roman"/>
          <w:sz w:val="24"/>
          <w:szCs w:val="24"/>
        </w:rPr>
        <w:t>ması faaliyetleri için çeşitli programlar oluşturmuştur</w:t>
      </w:r>
      <w:r w:rsidR="006D7C06">
        <w:rPr>
          <w:rFonts w:ascii="Times New Roman" w:hAnsi="Times New Roman" w:cs="Times New Roman"/>
          <w:sz w:val="24"/>
          <w:szCs w:val="24"/>
        </w:rPr>
        <w:fldChar w:fldCharType="begin" w:fldLock="1"/>
      </w:r>
      <w:r w:rsidR="00C56E7F">
        <w:rPr>
          <w:rFonts w:ascii="Times New Roman" w:hAnsi="Times New Roman" w:cs="Times New Roman"/>
          <w:sz w:val="24"/>
          <w:szCs w:val="24"/>
        </w:rPr>
        <w:instrText>ADDIN CSL_CITATION {"citationItems":[{"id":"ITEM-1","itemData":{"ISBN":"9780190248017","author":[{"dropping-particle":"","family":"Wiegand","given":"Wayne A","non-dropping-particle":"","parse-names":false,"suffix":""}],"id":"ITEM-1","issued":{"date-parts":[["2015"]]},"publisher":"Oxford University Press","publisher-place":"Oxford, UNITED KINGDOM","title":"Part of Our Lives : A Peoples History of the American Public Library","type":"book"},"uris":["http://www.mendeley.com/documents/?uuid=2c9fe52e-5df5-4a6f-bec8-694a4970cd7b"]}],"mendeley":{"formattedCitation":"(Wiegand, 2015)","manualFormatting":"(Wiegand, 2015: 106)","plainTextFormattedCitation":"(Wiegand, 2015)","previouslyFormattedCitation":"(Wiegand, 2015)"},"properties":{"noteIndex":0},"schema":"https://github.com/citation-style-language/schema/raw/master/csl-citation.json"}</w:instrText>
      </w:r>
      <w:r w:rsidR="006D7C06">
        <w:rPr>
          <w:rFonts w:ascii="Times New Roman" w:hAnsi="Times New Roman" w:cs="Times New Roman"/>
          <w:sz w:val="24"/>
          <w:szCs w:val="24"/>
        </w:rPr>
        <w:fldChar w:fldCharType="separate"/>
      </w:r>
      <w:r w:rsidR="006D7C06">
        <w:rPr>
          <w:rFonts w:ascii="Times New Roman" w:hAnsi="Times New Roman" w:cs="Times New Roman"/>
          <w:noProof/>
          <w:sz w:val="24"/>
          <w:szCs w:val="24"/>
        </w:rPr>
        <w:t>(Wiegand, 2015: 106</w:t>
      </w:r>
      <w:r w:rsidR="006D7C06" w:rsidRPr="006D7C06">
        <w:rPr>
          <w:rFonts w:ascii="Times New Roman" w:hAnsi="Times New Roman" w:cs="Times New Roman"/>
          <w:noProof/>
          <w:sz w:val="24"/>
          <w:szCs w:val="24"/>
        </w:rPr>
        <w:t>)</w:t>
      </w:r>
      <w:r w:rsidR="006D7C06">
        <w:rPr>
          <w:rFonts w:ascii="Times New Roman" w:hAnsi="Times New Roman" w:cs="Times New Roman"/>
          <w:sz w:val="24"/>
          <w:szCs w:val="24"/>
        </w:rPr>
        <w:fldChar w:fldCharType="end"/>
      </w:r>
      <w:r w:rsidR="006610D0">
        <w:rPr>
          <w:rFonts w:ascii="Times New Roman" w:hAnsi="Times New Roman" w:cs="Times New Roman"/>
          <w:sz w:val="24"/>
          <w:szCs w:val="24"/>
        </w:rPr>
        <w:t xml:space="preserve">. </w:t>
      </w:r>
      <w:r w:rsidR="009E7AF7" w:rsidRPr="009E7AF7">
        <w:rPr>
          <w:rFonts w:ascii="Times New Roman" w:hAnsi="Times New Roman" w:cs="Times New Roman"/>
          <w:sz w:val="24"/>
          <w:szCs w:val="24"/>
        </w:rPr>
        <w:t>Bir vatanseverlik görevi olarak, "göçmeni Amerik</w:t>
      </w:r>
      <w:r w:rsidR="009E7AF7">
        <w:rPr>
          <w:rFonts w:ascii="Times New Roman" w:hAnsi="Times New Roman" w:cs="Times New Roman"/>
          <w:sz w:val="24"/>
          <w:szCs w:val="24"/>
        </w:rPr>
        <w:t>alılaştırma</w:t>
      </w:r>
      <w:r w:rsidR="009E7AF7" w:rsidRPr="009E7AF7">
        <w:rPr>
          <w:rFonts w:ascii="Times New Roman" w:hAnsi="Times New Roman" w:cs="Times New Roman"/>
          <w:sz w:val="24"/>
          <w:szCs w:val="24"/>
        </w:rPr>
        <w:t xml:space="preserve">" </w:t>
      </w:r>
      <w:r w:rsidR="009E7AF7">
        <w:rPr>
          <w:rFonts w:ascii="Times New Roman" w:hAnsi="Times New Roman" w:cs="Times New Roman"/>
          <w:sz w:val="24"/>
          <w:szCs w:val="24"/>
        </w:rPr>
        <w:t>ülküsü</w:t>
      </w:r>
      <w:r w:rsidR="009E7AF7" w:rsidRPr="009E7AF7">
        <w:rPr>
          <w:rFonts w:ascii="Times New Roman" w:hAnsi="Times New Roman" w:cs="Times New Roman"/>
          <w:sz w:val="24"/>
          <w:szCs w:val="24"/>
        </w:rPr>
        <w:t>, kütüphane, okul, kilise ve diğer kuruluşlarda</w:t>
      </w:r>
      <w:r w:rsidR="009E7AF7">
        <w:rPr>
          <w:rFonts w:ascii="Times New Roman" w:hAnsi="Times New Roman" w:cs="Times New Roman"/>
          <w:sz w:val="24"/>
          <w:szCs w:val="24"/>
        </w:rPr>
        <w:t>n oluşan bir ağ tarafından gerçekleştirilmiştir</w:t>
      </w:r>
      <w:r w:rsidR="009E7AF7" w:rsidRPr="009E7AF7">
        <w:rPr>
          <w:rFonts w:ascii="Times New Roman" w:hAnsi="Times New Roman" w:cs="Times New Roman"/>
          <w:sz w:val="24"/>
          <w:szCs w:val="24"/>
        </w:rPr>
        <w:t xml:space="preserve">. Hem Avrupa göçüne hem de </w:t>
      </w:r>
      <w:r w:rsidR="009E7AF7">
        <w:rPr>
          <w:rFonts w:ascii="Times New Roman" w:hAnsi="Times New Roman" w:cs="Times New Roman"/>
          <w:sz w:val="24"/>
          <w:szCs w:val="24"/>
        </w:rPr>
        <w:t xml:space="preserve">Birinci </w:t>
      </w:r>
      <w:r w:rsidR="009E7AF7" w:rsidRPr="009E7AF7">
        <w:rPr>
          <w:rFonts w:ascii="Times New Roman" w:hAnsi="Times New Roman" w:cs="Times New Roman"/>
          <w:sz w:val="24"/>
          <w:szCs w:val="24"/>
        </w:rPr>
        <w:t>Dünya Savaşı'na yanıt olarak başlayan Amerik</w:t>
      </w:r>
      <w:r w:rsidR="009E7AF7">
        <w:rPr>
          <w:rFonts w:ascii="Times New Roman" w:hAnsi="Times New Roman" w:cs="Times New Roman"/>
          <w:sz w:val="24"/>
          <w:szCs w:val="24"/>
        </w:rPr>
        <w:t>alılaştırma</w:t>
      </w:r>
      <w:r w:rsidR="009E7AF7" w:rsidRPr="009E7AF7">
        <w:rPr>
          <w:rFonts w:ascii="Times New Roman" w:hAnsi="Times New Roman" w:cs="Times New Roman"/>
          <w:sz w:val="24"/>
          <w:szCs w:val="24"/>
        </w:rPr>
        <w:t xml:space="preserve"> hareketi, otuzdan fazla eyalet ve yüzlerce şehrin Amerik</w:t>
      </w:r>
      <w:r w:rsidR="009E7AF7">
        <w:rPr>
          <w:rFonts w:ascii="Times New Roman" w:hAnsi="Times New Roman" w:cs="Times New Roman"/>
          <w:sz w:val="24"/>
          <w:szCs w:val="24"/>
        </w:rPr>
        <w:t>alılaştırma</w:t>
      </w:r>
      <w:r w:rsidR="009E7AF7" w:rsidRPr="009E7AF7">
        <w:rPr>
          <w:rFonts w:ascii="Times New Roman" w:hAnsi="Times New Roman" w:cs="Times New Roman"/>
          <w:sz w:val="24"/>
          <w:szCs w:val="24"/>
        </w:rPr>
        <w:t xml:space="preserve"> önlemlerini benimsediği 1921 </w:t>
      </w:r>
      <w:r w:rsidR="009E7AF7">
        <w:rPr>
          <w:rFonts w:ascii="Times New Roman" w:hAnsi="Times New Roman" w:cs="Times New Roman"/>
          <w:sz w:val="24"/>
          <w:szCs w:val="24"/>
        </w:rPr>
        <w:t>tarihinde</w:t>
      </w:r>
      <w:r w:rsidR="009E7AF7" w:rsidRPr="009E7AF7">
        <w:rPr>
          <w:rFonts w:ascii="Times New Roman" w:hAnsi="Times New Roman" w:cs="Times New Roman"/>
          <w:sz w:val="24"/>
          <w:szCs w:val="24"/>
        </w:rPr>
        <w:t xml:space="preserve"> </w:t>
      </w:r>
      <w:r w:rsidR="00D3515B">
        <w:rPr>
          <w:rFonts w:ascii="Times New Roman" w:hAnsi="Times New Roman" w:cs="Times New Roman"/>
          <w:sz w:val="24"/>
          <w:szCs w:val="24"/>
        </w:rPr>
        <w:t>en yüksek noktasına ulaşmıştır</w:t>
      </w:r>
      <w:r w:rsidR="00D3515B">
        <w:rPr>
          <w:rFonts w:ascii="Times New Roman" w:hAnsi="Times New Roman" w:cs="Times New Roman"/>
          <w:sz w:val="24"/>
          <w:szCs w:val="24"/>
        </w:rPr>
        <w:fldChar w:fldCharType="begin" w:fldLock="1"/>
      </w:r>
      <w:r w:rsidR="00D3515B">
        <w:rPr>
          <w:rFonts w:ascii="Times New Roman" w:hAnsi="Times New Roman" w:cs="Times New Roman"/>
          <w:sz w:val="24"/>
          <w:szCs w:val="24"/>
        </w:rPr>
        <w:instrText>ADDIN CSL_CITATION {"citationItems":[{"id":"ITEM-1","itemData":{"container-title":"Encyclopedia Britannica","id":"ITEM-1","issued":{"date-parts":[["2019"]]},"title":"Americanization","type":"entry-encyclopedia"},"uris":["http://www.mendeley.com/documents/?uuid=c2e4791a-7bb1-4524-b9ed-cb92f94d233f"]}],"mendeley":{"formattedCitation":"(“Americanization,” 2019)","plainTextFormattedCitation":"(“Americanization,” 2019)","previouslyFormattedCitation":"(“Americanization,” 2019)"},"properties":{"noteIndex":0},"schema":"https://github.com/citation-style-language/schema/raw/master/csl-citation.json"}</w:instrText>
      </w:r>
      <w:r w:rsidR="00D3515B">
        <w:rPr>
          <w:rFonts w:ascii="Times New Roman" w:hAnsi="Times New Roman" w:cs="Times New Roman"/>
          <w:sz w:val="24"/>
          <w:szCs w:val="24"/>
        </w:rPr>
        <w:fldChar w:fldCharType="separate"/>
      </w:r>
      <w:r w:rsidR="00D3515B" w:rsidRPr="00D3515B">
        <w:rPr>
          <w:rFonts w:ascii="Times New Roman" w:hAnsi="Times New Roman" w:cs="Times New Roman"/>
          <w:noProof/>
          <w:sz w:val="24"/>
          <w:szCs w:val="24"/>
        </w:rPr>
        <w:t>(“Americanization,” 2019)</w:t>
      </w:r>
      <w:r w:rsidR="00D3515B">
        <w:rPr>
          <w:rFonts w:ascii="Times New Roman" w:hAnsi="Times New Roman" w:cs="Times New Roman"/>
          <w:sz w:val="24"/>
          <w:szCs w:val="24"/>
        </w:rPr>
        <w:fldChar w:fldCharType="end"/>
      </w:r>
      <w:r w:rsidR="009E7AF7" w:rsidRPr="009E7AF7">
        <w:rPr>
          <w:rFonts w:ascii="Times New Roman" w:hAnsi="Times New Roman" w:cs="Times New Roman"/>
          <w:sz w:val="24"/>
          <w:szCs w:val="24"/>
        </w:rPr>
        <w:t xml:space="preserve">. </w:t>
      </w:r>
      <w:r w:rsidR="00474C87">
        <w:rPr>
          <w:rFonts w:ascii="Times New Roman" w:hAnsi="Times New Roman" w:cs="Times New Roman"/>
          <w:sz w:val="24"/>
          <w:szCs w:val="24"/>
        </w:rPr>
        <w:t xml:space="preserve">1922 tarihinde </w:t>
      </w:r>
      <w:r w:rsidR="00474C87" w:rsidRPr="00474C87">
        <w:rPr>
          <w:rFonts w:ascii="Times New Roman" w:hAnsi="Times New Roman" w:cs="Times New Roman"/>
          <w:sz w:val="24"/>
          <w:szCs w:val="24"/>
        </w:rPr>
        <w:t>Christian Science Monitor</w:t>
      </w:r>
      <w:r w:rsidR="00474C87">
        <w:rPr>
          <w:rFonts w:ascii="Times New Roman" w:hAnsi="Times New Roman" w:cs="Times New Roman"/>
          <w:sz w:val="24"/>
          <w:szCs w:val="24"/>
        </w:rPr>
        <w:t xml:space="preserve"> adlı gazete “</w:t>
      </w:r>
      <w:r w:rsidR="00474C87" w:rsidRPr="00474C87">
        <w:rPr>
          <w:rFonts w:ascii="Times New Roman" w:hAnsi="Times New Roman" w:cs="Times New Roman"/>
          <w:sz w:val="24"/>
          <w:szCs w:val="24"/>
        </w:rPr>
        <w:t xml:space="preserve">Halk kütüphaneleri büyük ölçüde </w:t>
      </w:r>
      <w:r w:rsidR="006D7C06">
        <w:rPr>
          <w:rFonts w:ascii="Times New Roman" w:hAnsi="Times New Roman" w:cs="Times New Roman"/>
          <w:sz w:val="24"/>
          <w:szCs w:val="24"/>
        </w:rPr>
        <w:t>yabancıları</w:t>
      </w:r>
      <w:r w:rsidR="00474C87" w:rsidRPr="00474C87">
        <w:rPr>
          <w:rFonts w:ascii="Times New Roman" w:hAnsi="Times New Roman" w:cs="Times New Roman"/>
          <w:sz w:val="24"/>
          <w:szCs w:val="24"/>
        </w:rPr>
        <w:t xml:space="preserve"> sadık ve vatansever Amerikalılara dönüştürme sorumluluğunu </w:t>
      </w:r>
      <w:r w:rsidR="00474C87">
        <w:rPr>
          <w:rFonts w:ascii="Times New Roman" w:hAnsi="Times New Roman" w:cs="Times New Roman"/>
          <w:sz w:val="24"/>
          <w:szCs w:val="24"/>
        </w:rPr>
        <w:t>üstlenmekte” başlıklı bir haber yayınlamıştır</w:t>
      </w:r>
      <w:r w:rsidR="00474C87" w:rsidRPr="00474C87">
        <w:rPr>
          <w:rFonts w:ascii="Times New Roman" w:hAnsi="Times New Roman" w:cs="Times New Roman"/>
          <w:sz w:val="24"/>
          <w:szCs w:val="24"/>
        </w:rPr>
        <w:t>.</w:t>
      </w:r>
      <w:r w:rsidR="00474C87">
        <w:rPr>
          <w:rFonts w:ascii="Times New Roman" w:hAnsi="Times New Roman" w:cs="Times New Roman"/>
          <w:sz w:val="24"/>
          <w:szCs w:val="24"/>
        </w:rPr>
        <w:t xml:space="preserve"> Bu haberden 6 yıl sonra New York Times gazetesi</w:t>
      </w:r>
      <w:r w:rsidR="00F83292">
        <w:rPr>
          <w:rFonts w:ascii="Times New Roman" w:hAnsi="Times New Roman" w:cs="Times New Roman"/>
          <w:sz w:val="24"/>
          <w:szCs w:val="24"/>
        </w:rPr>
        <w:t xml:space="preserve"> yaptığı bir haberde</w:t>
      </w:r>
      <w:r w:rsidR="00474C87">
        <w:rPr>
          <w:rFonts w:ascii="Times New Roman" w:hAnsi="Times New Roman" w:cs="Times New Roman"/>
          <w:sz w:val="24"/>
          <w:szCs w:val="24"/>
        </w:rPr>
        <w:t xml:space="preserve"> “Bu ülkede yabancı doğumlu nüfus için çalışan </w:t>
      </w:r>
      <w:r w:rsidR="00F83292">
        <w:rPr>
          <w:rFonts w:ascii="Times New Roman" w:hAnsi="Times New Roman" w:cs="Times New Roman"/>
          <w:sz w:val="24"/>
          <w:szCs w:val="24"/>
        </w:rPr>
        <w:t>sayısız kamu kurumu arasında halk kütüphaneleri en verimli fakat en az göze çarpan kurumdur” ifadesini kullanmıştır</w:t>
      </w:r>
      <w:r w:rsidR="006D7C06">
        <w:rPr>
          <w:rFonts w:ascii="Times New Roman" w:hAnsi="Times New Roman" w:cs="Times New Roman"/>
          <w:sz w:val="24"/>
          <w:szCs w:val="24"/>
        </w:rPr>
        <w:fldChar w:fldCharType="begin" w:fldLock="1"/>
      </w:r>
      <w:r w:rsidR="00C56E7F">
        <w:rPr>
          <w:rFonts w:ascii="Times New Roman" w:hAnsi="Times New Roman" w:cs="Times New Roman"/>
          <w:sz w:val="24"/>
          <w:szCs w:val="24"/>
        </w:rPr>
        <w:instrText>ADDIN CSL_CITATION {"citationItems":[{"id":"ITEM-1","itemData":{"ISBN":"9780190248017","author":[{"dropping-particle":"","family":"Wiegand","given":"Wayne A","non-dropping-particle":"","parse-names":false,"suffix":""}],"id":"ITEM-1","issued":{"date-parts":[["2015"]]},"publisher":"Oxford University Press","publisher-place":"Oxford, UNITED KINGDOM","title":"Part of Our Lives : A Peoples History of the American Public Library","type":"book"},"uris":["http://www.mendeley.com/documents/?uuid=2c9fe52e-5df5-4a6f-bec8-694a4970cd7b"]}],"mendeley":{"formattedCitation":"(Wiegand, 2015)","manualFormatting":"(Wiegand, 2015: 129)","plainTextFormattedCitation":"(Wiegand, 2015)","previouslyFormattedCitation":"(Wiegand, 2015)"},"properties":{"noteIndex":0},"schema":"https://github.com/citation-style-language/schema/raw/master/csl-citation.json"}</w:instrText>
      </w:r>
      <w:r w:rsidR="006D7C06">
        <w:rPr>
          <w:rFonts w:ascii="Times New Roman" w:hAnsi="Times New Roman" w:cs="Times New Roman"/>
          <w:sz w:val="24"/>
          <w:szCs w:val="24"/>
        </w:rPr>
        <w:fldChar w:fldCharType="separate"/>
      </w:r>
      <w:r w:rsidR="006D7C06">
        <w:rPr>
          <w:rFonts w:ascii="Times New Roman" w:hAnsi="Times New Roman" w:cs="Times New Roman"/>
          <w:noProof/>
          <w:sz w:val="24"/>
          <w:szCs w:val="24"/>
        </w:rPr>
        <w:t>(Wiegand, 2015: 129</w:t>
      </w:r>
      <w:r w:rsidR="006D7C06" w:rsidRPr="006D7C06">
        <w:rPr>
          <w:rFonts w:ascii="Times New Roman" w:hAnsi="Times New Roman" w:cs="Times New Roman"/>
          <w:noProof/>
          <w:sz w:val="24"/>
          <w:szCs w:val="24"/>
        </w:rPr>
        <w:t>)</w:t>
      </w:r>
      <w:r w:rsidR="006D7C06">
        <w:rPr>
          <w:rFonts w:ascii="Times New Roman" w:hAnsi="Times New Roman" w:cs="Times New Roman"/>
          <w:sz w:val="24"/>
          <w:szCs w:val="24"/>
        </w:rPr>
        <w:fldChar w:fldCharType="end"/>
      </w:r>
      <w:r w:rsidR="0080175A">
        <w:rPr>
          <w:rFonts w:ascii="Times New Roman" w:hAnsi="Times New Roman" w:cs="Times New Roman"/>
          <w:sz w:val="24"/>
          <w:szCs w:val="24"/>
        </w:rPr>
        <w:t>.</w:t>
      </w:r>
    </w:p>
    <w:p w14:paraId="5EFB297D" w14:textId="048EBCC3" w:rsidR="003F5D67" w:rsidRDefault="006610D0" w:rsidP="00C81C5C">
      <w:pPr>
        <w:spacing w:after="20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Bununla birlikte Amerikan ordusunun gıda ihtiyacında bir kısıntı olmaması için halkı gıda israfının önlenmesi noktasından bilinçlendirmek için halk kütüphaneleri çeşitli programlar düzenlemiştir. </w:t>
      </w:r>
      <w:r w:rsidR="003F5D67">
        <w:rPr>
          <w:rFonts w:ascii="Times New Roman" w:hAnsi="Times New Roman" w:cs="Times New Roman"/>
          <w:sz w:val="24"/>
          <w:szCs w:val="24"/>
        </w:rPr>
        <w:t xml:space="preserve">Savaş döneminde seferberliğe katkı sunmak için gerçekleştirmiş oldukları faaliyetler, halk kütüphanelerinin </w:t>
      </w:r>
      <w:r w:rsidR="004C7026" w:rsidRPr="00F866DC">
        <w:rPr>
          <w:rFonts w:ascii="Times New Roman" w:hAnsi="Times New Roman" w:cs="Times New Roman"/>
          <w:sz w:val="24"/>
          <w:szCs w:val="24"/>
        </w:rPr>
        <w:t>Amerika Birleşik Devletleri</w:t>
      </w:r>
      <w:r w:rsidR="003F5D67">
        <w:rPr>
          <w:rFonts w:ascii="Times New Roman" w:hAnsi="Times New Roman" w:cs="Times New Roman"/>
          <w:sz w:val="24"/>
          <w:szCs w:val="24"/>
        </w:rPr>
        <w:t>’nin diğer kamu kurumları arasındaki itibarını arttırmıştır</w:t>
      </w:r>
      <w:r w:rsidR="008F31C3">
        <w:rPr>
          <w:rFonts w:ascii="Times New Roman" w:hAnsi="Times New Roman" w:cs="Times New Roman"/>
          <w:sz w:val="24"/>
          <w:szCs w:val="24"/>
        </w:rPr>
        <w:t xml:space="preserve"> </w:t>
      </w:r>
      <w:r w:rsidR="008F31C3">
        <w:rPr>
          <w:rFonts w:ascii="Times New Roman" w:hAnsi="Times New Roman" w:cs="Times New Roman"/>
          <w:sz w:val="24"/>
          <w:szCs w:val="24"/>
        </w:rPr>
        <w:fldChar w:fldCharType="begin" w:fldLock="1"/>
      </w:r>
      <w:r w:rsidR="00C56E7F">
        <w:rPr>
          <w:rFonts w:ascii="Times New Roman" w:hAnsi="Times New Roman" w:cs="Times New Roman"/>
          <w:sz w:val="24"/>
          <w:szCs w:val="24"/>
        </w:rPr>
        <w:instrText>ADDIN CSL_CITATION {"citationItems":[{"id":"ITEM-1","itemData":{"ISBN":"9780190248017","author":[{"dropping-particle":"","family":"Wiegand","given":"Wayne A","non-dropping-particle":"","parse-names":false,"suffix":""}],"id":"ITEM-1","issued":{"date-parts":[["2015"]]},"publisher":"Oxford University Press","publisher-place":"Oxford, UNITED KINGDOM","title":"Part of Our Lives : A Peoples History of the American Public Library","type":"book"},"uris":["http://www.mendeley.com/documents/?uuid=2c9fe52e-5df5-4a6f-bec8-694a4970cd7b"]}],"mendeley":{"formattedCitation":"(Wiegand, 2015)","manualFormatting":"(Wiegand, 2015: 107)","plainTextFormattedCitation":"(Wiegand, 2015)","previouslyFormattedCitation":"(Wiegand, 2015)"},"properties":{"noteIndex":0},"schema":"https://github.com/citation-style-language/schema/raw/master/csl-citation.json"}</w:instrText>
      </w:r>
      <w:r w:rsidR="008F31C3">
        <w:rPr>
          <w:rFonts w:ascii="Times New Roman" w:hAnsi="Times New Roman" w:cs="Times New Roman"/>
          <w:sz w:val="24"/>
          <w:szCs w:val="24"/>
        </w:rPr>
        <w:fldChar w:fldCharType="separate"/>
      </w:r>
      <w:r w:rsidR="008F31C3">
        <w:rPr>
          <w:rFonts w:ascii="Times New Roman" w:hAnsi="Times New Roman" w:cs="Times New Roman"/>
          <w:noProof/>
          <w:sz w:val="24"/>
          <w:szCs w:val="24"/>
        </w:rPr>
        <w:t>(Wiegand, 2015: 107</w:t>
      </w:r>
      <w:r w:rsidR="008F31C3" w:rsidRPr="006D7C06">
        <w:rPr>
          <w:rFonts w:ascii="Times New Roman" w:hAnsi="Times New Roman" w:cs="Times New Roman"/>
          <w:noProof/>
          <w:sz w:val="24"/>
          <w:szCs w:val="24"/>
        </w:rPr>
        <w:t>)</w:t>
      </w:r>
      <w:r w:rsidR="008F31C3">
        <w:rPr>
          <w:rFonts w:ascii="Times New Roman" w:hAnsi="Times New Roman" w:cs="Times New Roman"/>
          <w:sz w:val="24"/>
          <w:szCs w:val="24"/>
        </w:rPr>
        <w:fldChar w:fldCharType="end"/>
      </w:r>
      <w:r w:rsidR="008F31C3">
        <w:rPr>
          <w:rFonts w:ascii="Times New Roman" w:hAnsi="Times New Roman" w:cs="Times New Roman"/>
          <w:sz w:val="24"/>
          <w:szCs w:val="24"/>
        </w:rPr>
        <w:t xml:space="preserve">. </w:t>
      </w:r>
      <w:r w:rsidR="003F5D67">
        <w:rPr>
          <w:rFonts w:ascii="Times New Roman" w:hAnsi="Times New Roman" w:cs="Times New Roman"/>
          <w:sz w:val="24"/>
          <w:szCs w:val="24"/>
        </w:rPr>
        <w:t xml:space="preserve">1920 tarihine gelindiğinde Amerika Birleşik </w:t>
      </w:r>
      <w:r w:rsidR="003F5D67" w:rsidRPr="00CA5DF6">
        <w:rPr>
          <w:rFonts w:ascii="Times New Roman" w:hAnsi="Times New Roman" w:cs="Times New Roman"/>
          <w:color w:val="000000" w:themeColor="text1"/>
          <w:sz w:val="24"/>
          <w:szCs w:val="24"/>
        </w:rPr>
        <w:t xml:space="preserve">Devletleri'nde yaklaşık 6.000 halk kütüphanesi bulunmaktaydı, bunlardan neredeyse üçte biri Carnegie </w:t>
      </w:r>
      <w:r w:rsidR="00944893" w:rsidRPr="00CA5DF6">
        <w:rPr>
          <w:rFonts w:ascii="Times New Roman" w:hAnsi="Times New Roman" w:cs="Times New Roman"/>
          <w:color w:val="000000" w:themeColor="text1"/>
          <w:sz w:val="24"/>
          <w:szCs w:val="24"/>
        </w:rPr>
        <w:t>bağışlarıyla</w:t>
      </w:r>
      <w:r w:rsidR="003F5D67" w:rsidRPr="00CA5DF6">
        <w:rPr>
          <w:rFonts w:ascii="Times New Roman" w:hAnsi="Times New Roman" w:cs="Times New Roman"/>
          <w:color w:val="000000" w:themeColor="text1"/>
          <w:sz w:val="24"/>
          <w:szCs w:val="24"/>
        </w:rPr>
        <w:t xml:space="preserve"> inşa edilmiştir. Andrew Carnegie 1919'da öldüğünde, cenaze töreni sırasında ülke çapındaki kütüphaneler bir saatliğine kapatılmıştır. Ülke genelinde nüfusun yarısı 1920'de halk kütüphanelerine erişebilmesine rağmen, kırsal Amerika'nın sadece yüzde 17'sinde yerel kütüphane hizmeti bulunmaktaydı, bu durum kütüphanecilerin kırsal kesime ulaşmak için yeni yöntemler aramasına yol açmıştır</w:t>
      </w:r>
      <w:r w:rsidR="008F31C3" w:rsidRPr="00CA5DF6">
        <w:rPr>
          <w:rFonts w:ascii="Times New Roman" w:hAnsi="Times New Roman" w:cs="Times New Roman"/>
          <w:color w:val="000000" w:themeColor="text1"/>
          <w:sz w:val="24"/>
          <w:szCs w:val="24"/>
        </w:rPr>
        <w:fldChar w:fldCharType="begin" w:fldLock="1"/>
      </w:r>
      <w:r w:rsidR="00C56E7F" w:rsidRPr="00CA5DF6">
        <w:rPr>
          <w:rFonts w:ascii="Times New Roman" w:hAnsi="Times New Roman" w:cs="Times New Roman"/>
          <w:color w:val="000000" w:themeColor="text1"/>
          <w:sz w:val="24"/>
          <w:szCs w:val="24"/>
        </w:rPr>
        <w:instrText>ADDIN CSL_CITATION {"citationItems":[{"id":"ITEM-1","itemData":{"ISBN":"9780190248017","author":[{"dropping-particle":"","family":"Wiegand","given":"Wayne A","non-dropping-particle":"","parse-names":false,"suffix":""}],"id":"ITEM-1","issued":{"date-parts":[["2015"]]},"publisher":"Oxford University Press","publisher-place":"Oxford, UNITED KINGDOM","title":"Part of Our Lives : A Peoples History of the American Public Library","type":"book"},"uris":["http://www.mendeley.com/documents/?uuid=2c9fe52e-5df5-4a6f-bec8-694a4970cd7b"]}],"mendeley":{"formattedCitation":"(Wiegand, 2015)","manualFormatting":"(Wiegand, 2015: 110)","plainTextFormattedCitation":"(Wiegand, 2015)","previouslyFormattedCitation":"(Wiegand, 2015)"},"properties":{"noteIndex":0},"schema":"https://github.com/citation-style-language/schema/raw/master/csl-citation.json"}</w:instrText>
      </w:r>
      <w:r w:rsidR="008F31C3" w:rsidRPr="00CA5DF6">
        <w:rPr>
          <w:rFonts w:ascii="Times New Roman" w:hAnsi="Times New Roman" w:cs="Times New Roman"/>
          <w:color w:val="000000" w:themeColor="text1"/>
          <w:sz w:val="24"/>
          <w:szCs w:val="24"/>
        </w:rPr>
        <w:fldChar w:fldCharType="separate"/>
      </w:r>
      <w:r w:rsidR="008F31C3" w:rsidRPr="00CA5DF6">
        <w:rPr>
          <w:rFonts w:ascii="Times New Roman" w:hAnsi="Times New Roman" w:cs="Times New Roman"/>
          <w:noProof/>
          <w:color w:val="000000" w:themeColor="text1"/>
          <w:sz w:val="24"/>
          <w:szCs w:val="24"/>
        </w:rPr>
        <w:t>(Wiegand, 2015: 110)</w:t>
      </w:r>
      <w:r w:rsidR="008F31C3" w:rsidRPr="00CA5DF6">
        <w:rPr>
          <w:rFonts w:ascii="Times New Roman" w:hAnsi="Times New Roman" w:cs="Times New Roman"/>
          <w:color w:val="000000" w:themeColor="text1"/>
          <w:sz w:val="24"/>
          <w:szCs w:val="24"/>
        </w:rPr>
        <w:fldChar w:fldCharType="end"/>
      </w:r>
      <w:r w:rsidR="003F5D67" w:rsidRPr="003F5D67">
        <w:rPr>
          <w:rFonts w:ascii="Times New Roman" w:hAnsi="Times New Roman" w:cs="Times New Roman"/>
          <w:sz w:val="24"/>
          <w:szCs w:val="24"/>
        </w:rPr>
        <w:t xml:space="preserve">. </w:t>
      </w:r>
    </w:p>
    <w:p w14:paraId="50E4B0B4" w14:textId="11942732" w:rsidR="00A11103" w:rsidRDefault="003F5D67" w:rsidP="00C81C5C">
      <w:pPr>
        <w:spacing w:after="200" w:line="360" w:lineRule="auto"/>
        <w:ind w:firstLine="720"/>
        <w:jc w:val="both"/>
        <w:rPr>
          <w:rFonts w:ascii="Times New Roman" w:hAnsi="Times New Roman" w:cs="Times New Roman"/>
          <w:sz w:val="24"/>
          <w:szCs w:val="24"/>
        </w:rPr>
      </w:pPr>
      <w:r>
        <w:rPr>
          <w:rFonts w:ascii="Times New Roman" w:hAnsi="Times New Roman" w:cs="Times New Roman"/>
          <w:sz w:val="24"/>
          <w:szCs w:val="24"/>
        </w:rPr>
        <w:t>Kırsal kesimdeki insanların okuma</w:t>
      </w:r>
      <w:r w:rsidRPr="003F5D67">
        <w:rPr>
          <w:rFonts w:ascii="Times New Roman" w:hAnsi="Times New Roman" w:cs="Times New Roman"/>
          <w:sz w:val="24"/>
          <w:szCs w:val="24"/>
        </w:rPr>
        <w:t xml:space="preserve"> gereksinimlerini karşılamak için, bazı kütüphaneciler, merkezi olarak bulunan kütüphanelerden </w:t>
      </w:r>
      <w:r>
        <w:rPr>
          <w:rFonts w:ascii="Times New Roman" w:hAnsi="Times New Roman" w:cs="Times New Roman"/>
          <w:sz w:val="24"/>
          <w:szCs w:val="24"/>
        </w:rPr>
        <w:t xml:space="preserve">belirli kitapların alınıp gezici kütüphaneler yoluyla </w:t>
      </w:r>
      <w:r w:rsidR="002046E7">
        <w:rPr>
          <w:rFonts w:ascii="Times New Roman" w:hAnsi="Times New Roman" w:cs="Times New Roman"/>
          <w:sz w:val="24"/>
          <w:szCs w:val="24"/>
        </w:rPr>
        <w:t>halka ulaştırmasını savunmuştur</w:t>
      </w:r>
      <w:r w:rsidR="008F31C3">
        <w:rPr>
          <w:rFonts w:ascii="Times New Roman" w:hAnsi="Times New Roman" w:cs="Times New Roman"/>
          <w:sz w:val="24"/>
          <w:szCs w:val="24"/>
        </w:rPr>
        <w:fldChar w:fldCharType="begin" w:fldLock="1"/>
      </w:r>
      <w:r w:rsidR="00C56E7F">
        <w:rPr>
          <w:rFonts w:ascii="Times New Roman" w:hAnsi="Times New Roman" w:cs="Times New Roman"/>
          <w:sz w:val="24"/>
          <w:szCs w:val="24"/>
        </w:rPr>
        <w:instrText>ADDIN CSL_CITATION {"citationItems":[{"id":"ITEM-1","itemData":{"ISBN":"9780190248017","author":[{"dropping-particle":"","family":"Wiegand","given":"Wayne A","non-dropping-particle":"","parse-names":false,"suffix":""}],"id":"ITEM-1","issued":{"date-parts":[["2015"]]},"publisher":"Oxford University Press","publisher-place":"Oxford, UNITED KINGDOM","title":"Part of Our Lives : A Peoples History of the American Public Library","type":"book"},"uris":["http://www.mendeley.com/documents/?uuid=2c9fe52e-5df5-4a6f-bec8-694a4970cd7b"]}],"mendeley":{"formattedCitation":"(Wiegand, 2015)","manualFormatting":"(Wiegand, 2015: 110)","plainTextFormattedCitation":"(Wiegand, 2015)","previouslyFormattedCitation":"(Wiegand, 2015)"},"properties":{"noteIndex":0},"schema":"https://github.com/citation-style-language/schema/raw/master/csl-citation.json"}</w:instrText>
      </w:r>
      <w:r w:rsidR="008F31C3">
        <w:rPr>
          <w:rFonts w:ascii="Times New Roman" w:hAnsi="Times New Roman" w:cs="Times New Roman"/>
          <w:sz w:val="24"/>
          <w:szCs w:val="24"/>
        </w:rPr>
        <w:fldChar w:fldCharType="separate"/>
      </w:r>
      <w:r w:rsidR="008F31C3">
        <w:rPr>
          <w:rFonts w:ascii="Times New Roman" w:hAnsi="Times New Roman" w:cs="Times New Roman"/>
          <w:noProof/>
          <w:sz w:val="24"/>
          <w:szCs w:val="24"/>
        </w:rPr>
        <w:t>(Wiegand, 2015: 110</w:t>
      </w:r>
      <w:r w:rsidR="008F31C3" w:rsidRPr="006D7C06">
        <w:rPr>
          <w:rFonts w:ascii="Times New Roman" w:hAnsi="Times New Roman" w:cs="Times New Roman"/>
          <w:noProof/>
          <w:sz w:val="24"/>
          <w:szCs w:val="24"/>
        </w:rPr>
        <w:t>)</w:t>
      </w:r>
      <w:r w:rsidR="008F31C3">
        <w:rPr>
          <w:rFonts w:ascii="Times New Roman" w:hAnsi="Times New Roman" w:cs="Times New Roman"/>
          <w:sz w:val="24"/>
          <w:szCs w:val="24"/>
        </w:rPr>
        <w:fldChar w:fldCharType="end"/>
      </w:r>
      <w:r w:rsidR="008F31C3" w:rsidRPr="003F5D67">
        <w:rPr>
          <w:rFonts w:ascii="Times New Roman" w:hAnsi="Times New Roman" w:cs="Times New Roman"/>
          <w:sz w:val="24"/>
          <w:szCs w:val="24"/>
        </w:rPr>
        <w:t xml:space="preserve">. </w:t>
      </w:r>
      <w:r w:rsidR="00F5739C">
        <w:rPr>
          <w:rFonts w:ascii="Times New Roman" w:hAnsi="Times New Roman" w:cs="Times New Roman"/>
          <w:sz w:val="24"/>
          <w:szCs w:val="24"/>
        </w:rPr>
        <w:t xml:space="preserve">Gezici </w:t>
      </w:r>
      <w:r w:rsidR="00F5739C">
        <w:rPr>
          <w:rFonts w:ascii="Times New Roman" w:hAnsi="Times New Roman" w:cs="Times New Roman"/>
          <w:sz w:val="24"/>
          <w:szCs w:val="24"/>
        </w:rPr>
        <w:lastRenderedPageBreak/>
        <w:t>kütüphaneler;</w:t>
      </w:r>
      <w:r w:rsidR="009E7AF7" w:rsidRPr="009E7AF7">
        <w:rPr>
          <w:rFonts w:ascii="Times New Roman" w:hAnsi="Times New Roman" w:cs="Times New Roman"/>
          <w:sz w:val="24"/>
          <w:szCs w:val="24"/>
        </w:rPr>
        <w:t xml:space="preserve"> yaşlılar</w:t>
      </w:r>
      <w:r w:rsidR="0061718C">
        <w:rPr>
          <w:rFonts w:ascii="Times New Roman" w:hAnsi="Times New Roman" w:cs="Times New Roman"/>
          <w:sz w:val="24"/>
          <w:szCs w:val="24"/>
        </w:rPr>
        <w:t>a</w:t>
      </w:r>
      <w:r w:rsidR="009E7AF7" w:rsidRPr="009E7AF7">
        <w:rPr>
          <w:rFonts w:ascii="Times New Roman" w:hAnsi="Times New Roman" w:cs="Times New Roman"/>
          <w:sz w:val="24"/>
          <w:szCs w:val="24"/>
        </w:rPr>
        <w:t>, öğrenciler</w:t>
      </w:r>
      <w:r w:rsidR="0061718C">
        <w:rPr>
          <w:rFonts w:ascii="Times New Roman" w:hAnsi="Times New Roman" w:cs="Times New Roman"/>
          <w:sz w:val="24"/>
          <w:szCs w:val="24"/>
        </w:rPr>
        <w:t>e</w:t>
      </w:r>
      <w:r w:rsidR="009E7AF7" w:rsidRPr="009E7AF7">
        <w:rPr>
          <w:rFonts w:ascii="Times New Roman" w:hAnsi="Times New Roman" w:cs="Times New Roman"/>
          <w:sz w:val="24"/>
          <w:szCs w:val="24"/>
        </w:rPr>
        <w:t xml:space="preserve"> ve en yaygın olarak, ülkenin kırsal kesimlerinde yaşayan aileler</w:t>
      </w:r>
      <w:r w:rsidR="0061718C">
        <w:rPr>
          <w:rFonts w:ascii="Times New Roman" w:hAnsi="Times New Roman" w:cs="Times New Roman"/>
          <w:sz w:val="24"/>
          <w:szCs w:val="24"/>
        </w:rPr>
        <w:t>e</w:t>
      </w:r>
      <w:r w:rsidR="009E7AF7" w:rsidRPr="009E7AF7">
        <w:rPr>
          <w:rFonts w:ascii="Times New Roman" w:hAnsi="Times New Roman" w:cs="Times New Roman"/>
          <w:sz w:val="24"/>
          <w:szCs w:val="24"/>
        </w:rPr>
        <w:t xml:space="preserve"> kitap </w:t>
      </w:r>
      <w:r w:rsidR="0061718C">
        <w:rPr>
          <w:rFonts w:ascii="Times New Roman" w:hAnsi="Times New Roman" w:cs="Times New Roman"/>
          <w:sz w:val="24"/>
          <w:szCs w:val="24"/>
        </w:rPr>
        <w:t>taşıyor olmasından dolayı</w:t>
      </w:r>
      <w:r w:rsidR="009E7AF7" w:rsidRPr="009E7AF7">
        <w:rPr>
          <w:rFonts w:ascii="Times New Roman" w:hAnsi="Times New Roman" w:cs="Times New Roman"/>
          <w:sz w:val="24"/>
          <w:szCs w:val="24"/>
        </w:rPr>
        <w:t xml:space="preserve"> giderek artan bir şekilde kütüphanelerin fiziksel binanın dışındaki kullanıcılarla bağlantı kurmasın</w:t>
      </w:r>
      <w:r w:rsidR="0061718C">
        <w:rPr>
          <w:rFonts w:ascii="Times New Roman" w:hAnsi="Times New Roman" w:cs="Times New Roman"/>
          <w:sz w:val="24"/>
          <w:szCs w:val="24"/>
        </w:rPr>
        <w:t>ı sağlamışlardır</w:t>
      </w:r>
      <w:r w:rsidR="009E7AF7" w:rsidRPr="009E7AF7">
        <w:rPr>
          <w:rFonts w:ascii="Times New Roman" w:hAnsi="Times New Roman" w:cs="Times New Roman"/>
          <w:sz w:val="24"/>
          <w:szCs w:val="24"/>
        </w:rPr>
        <w:t xml:space="preserve">. </w:t>
      </w:r>
      <w:r w:rsidR="0061718C">
        <w:rPr>
          <w:rFonts w:ascii="Times New Roman" w:hAnsi="Times New Roman" w:cs="Times New Roman"/>
          <w:sz w:val="24"/>
          <w:szCs w:val="24"/>
        </w:rPr>
        <w:t>Gezici kütüphaneler</w:t>
      </w:r>
      <w:r w:rsidR="009E7AF7" w:rsidRPr="009E7AF7">
        <w:rPr>
          <w:rFonts w:ascii="Times New Roman" w:hAnsi="Times New Roman" w:cs="Times New Roman"/>
          <w:sz w:val="24"/>
          <w:szCs w:val="24"/>
        </w:rPr>
        <w:t xml:space="preserve"> ayrıca güneydeki </w:t>
      </w:r>
      <w:r w:rsidR="0061718C">
        <w:rPr>
          <w:rFonts w:ascii="Times New Roman" w:hAnsi="Times New Roman" w:cs="Times New Roman"/>
          <w:sz w:val="24"/>
          <w:szCs w:val="24"/>
        </w:rPr>
        <w:t xml:space="preserve">göçmen ve siyahi </w:t>
      </w:r>
      <w:r w:rsidR="009E7AF7" w:rsidRPr="009E7AF7">
        <w:rPr>
          <w:rFonts w:ascii="Times New Roman" w:hAnsi="Times New Roman" w:cs="Times New Roman"/>
          <w:sz w:val="24"/>
          <w:szCs w:val="24"/>
        </w:rPr>
        <w:t xml:space="preserve">topluluklara ve </w:t>
      </w:r>
      <w:r w:rsidR="0061718C">
        <w:rPr>
          <w:rFonts w:ascii="Times New Roman" w:hAnsi="Times New Roman" w:cs="Times New Roman"/>
          <w:sz w:val="24"/>
          <w:szCs w:val="24"/>
        </w:rPr>
        <w:t xml:space="preserve">de </w:t>
      </w:r>
      <w:r w:rsidR="008F31C3">
        <w:rPr>
          <w:rFonts w:ascii="Times New Roman" w:hAnsi="Times New Roman" w:cs="Times New Roman"/>
          <w:sz w:val="24"/>
          <w:szCs w:val="24"/>
        </w:rPr>
        <w:t>y</w:t>
      </w:r>
      <w:r w:rsidR="009E7AF7" w:rsidRPr="009E7AF7">
        <w:rPr>
          <w:rFonts w:ascii="Times New Roman" w:hAnsi="Times New Roman" w:cs="Times New Roman"/>
          <w:sz w:val="24"/>
          <w:szCs w:val="24"/>
        </w:rPr>
        <w:t xml:space="preserve">erli </w:t>
      </w:r>
      <w:r w:rsidR="0061718C" w:rsidRPr="009E7AF7">
        <w:rPr>
          <w:rFonts w:ascii="Times New Roman" w:hAnsi="Times New Roman" w:cs="Times New Roman"/>
          <w:sz w:val="24"/>
          <w:szCs w:val="24"/>
        </w:rPr>
        <w:t>Amerikalıların</w:t>
      </w:r>
      <w:r w:rsidR="009E7AF7" w:rsidRPr="009E7AF7">
        <w:rPr>
          <w:rFonts w:ascii="Times New Roman" w:hAnsi="Times New Roman" w:cs="Times New Roman"/>
          <w:sz w:val="24"/>
          <w:szCs w:val="24"/>
        </w:rPr>
        <w:t xml:space="preserve"> yaşadığı bölgelerdeki okullar</w:t>
      </w:r>
      <w:r w:rsidR="0061718C">
        <w:rPr>
          <w:rFonts w:ascii="Times New Roman" w:hAnsi="Times New Roman" w:cs="Times New Roman"/>
          <w:sz w:val="24"/>
          <w:szCs w:val="24"/>
        </w:rPr>
        <w:t>a kütüphane hizmetleri getirm</w:t>
      </w:r>
      <w:r w:rsidR="009E7AF7" w:rsidRPr="009E7AF7">
        <w:rPr>
          <w:rFonts w:ascii="Times New Roman" w:hAnsi="Times New Roman" w:cs="Times New Roman"/>
          <w:sz w:val="24"/>
          <w:szCs w:val="24"/>
        </w:rPr>
        <w:t>i</w:t>
      </w:r>
      <w:r w:rsidR="0061718C">
        <w:rPr>
          <w:rFonts w:ascii="Times New Roman" w:hAnsi="Times New Roman" w:cs="Times New Roman"/>
          <w:sz w:val="24"/>
          <w:szCs w:val="24"/>
        </w:rPr>
        <w:t>ştir</w:t>
      </w:r>
      <w:r w:rsidR="009E7AF7" w:rsidRPr="009E7AF7">
        <w:rPr>
          <w:rFonts w:ascii="Times New Roman" w:hAnsi="Times New Roman" w:cs="Times New Roman"/>
          <w:sz w:val="24"/>
          <w:szCs w:val="24"/>
        </w:rPr>
        <w:t>. Halkın bu dışlanmış kısımlarının birçoğu için, gezici kütüphaneler okuryazarlığa erişimi teşvik etmeye ve aileleri daha önce hiç olmadığı şekilde kitaplar</w:t>
      </w:r>
      <w:r w:rsidR="0061718C">
        <w:rPr>
          <w:rFonts w:ascii="Times New Roman" w:hAnsi="Times New Roman" w:cs="Times New Roman"/>
          <w:sz w:val="24"/>
          <w:szCs w:val="24"/>
        </w:rPr>
        <w:t>la ilişkilendirmeye yardımcı olmuştur</w:t>
      </w:r>
      <w:r w:rsidR="009E7AF7" w:rsidRPr="009E7AF7">
        <w:rPr>
          <w:rFonts w:ascii="Times New Roman" w:hAnsi="Times New Roman" w:cs="Times New Roman"/>
          <w:sz w:val="24"/>
          <w:szCs w:val="24"/>
        </w:rPr>
        <w:t xml:space="preserve">. </w:t>
      </w:r>
      <w:r w:rsidR="0061718C">
        <w:rPr>
          <w:rFonts w:ascii="Times New Roman" w:hAnsi="Times New Roman" w:cs="Times New Roman"/>
          <w:sz w:val="24"/>
          <w:szCs w:val="24"/>
        </w:rPr>
        <w:t>Gezici kütüphaneler</w:t>
      </w:r>
      <w:r w:rsidR="009E7AF7" w:rsidRPr="009E7AF7">
        <w:rPr>
          <w:rFonts w:ascii="Times New Roman" w:hAnsi="Times New Roman" w:cs="Times New Roman"/>
          <w:sz w:val="24"/>
          <w:szCs w:val="24"/>
        </w:rPr>
        <w:t xml:space="preserve"> düşük maliyetli</w:t>
      </w:r>
      <w:r w:rsidR="0061718C">
        <w:rPr>
          <w:rFonts w:ascii="Times New Roman" w:hAnsi="Times New Roman" w:cs="Times New Roman"/>
          <w:sz w:val="24"/>
          <w:szCs w:val="24"/>
        </w:rPr>
        <w:t xml:space="preserve"> bir girişim olarak başlamış</w:t>
      </w:r>
      <w:r w:rsidR="009E7AF7" w:rsidRPr="009E7AF7">
        <w:rPr>
          <w:rFonts w:ascii="Times New Roman" w:hAnsi="Times New Roman" w:cs="Times New Roman"/>
          <w:sz w:val="24"/>
          <w:szCs w:val="24"/>
        </w:rPr>
        <w:t xml:space="preserve"> ve </w:t>
      </w:r>
      <w:r w:rsidR="0061718C">
        <w:rPr>
          <w:rFonts w:ascii="Times New Roman" w:hAnsi="Times New Roman" w:cs="Times New Roman"/>
          <w:sz w:val="24"/>
          <w:szCs w:val="24"/>
        </w:rPr>
        <w:t>1900'lerin başlarında ülke geneline yayılmışlardır, ancak Büyük Buhran ve İkinci</w:t>
      </w:r>
      <w:r w:rsidR="009E7AF7" w:rsidRPr="009E7AF7">
        <w:rPr>
          <w:rFonts w:ascii="Times New Roman" w:hAnsi="Times New Roman" w:cs="Times New Roman"/>
          <w:sz w:val="24"/>
          <w:szCs w:val="24"/>
        </w:rPr>
        <w:t xml:space="preserve"> Dünya Savaşı bu programların büyümesini ve gezici kütüp</w:t>
      </w:r>
      <w:r w:rsidR="0061718C">
        <w:rPr>
          <w:rFonts w:ascii="Times New Roman" w:hAnsi="Times New Roman" w:cs="Times New Roman"/>
          <w:sz w:val="24"/>
          <w:szCs w:val="24"/>
        </w:rPr>
        <w:t>hanelerin verimliliğini kısıtlam</w:t>
      </w:r>
      <w:r w:rsidR="009E7AF7" w:rsidRPr="009E7AF7">
        <w:rPr>
          <w:rFonts w:ascii="Times New Roman" w:hAnsi="Times New Roman" w:cs="Times New Roman"/>
          <w:sz w:val="24"/>
          <w:szCs w:val="24"/>
        </w:rPr>
        <w:t>ı</w:t>
      </w:r>
      <w:r w:rsidR="0061718C">
        <w:rPr>
          <w:rFonts w:ascii="Times New Roman" w:hAnsi="Times New Roman" w:cs="Times New Roman"/>
          <w:sz w:val="24"/>
          <w:szCs w:val="24"/>
        </w:rPr>
        <w:t>ştır</w:t>
      </w:r>
      <w:r w:rsidR="003A5F03">
        <w:rPr>
          <w:rFonts w:ascii="Times New Roman" w:hAnsi="Times New Roman" w:cs="Times New Roman"/>
          <w:sz w:val="24"/>
          <w:szCs w:val="24"/>
        </w:rPr>
        <w:fldChar w:fldCharType="begin" w:fldLock="1"/>
      </w:r>
      <w:r w:rsidR="003A5F03">
        <w:rPr>
          <w:rFonts w:ascii="Times New Roman" w:hAnsi="Times New Roman" w:cs="Times New Roman"/>
          <w:sz w:val="24"/>
          <w:szCs w:val="24"/>
        </w:rPr>
        <w:instrText>ADDIN CSL_CITATION {"citationItems":[{"id":"ITEM-1","itemData":{"author":[{"dropping-particle":"","family":"Passet","given":"Joanne E.","non-dropping-particle":"","parse-names":false,"suffix":""}],"container-title":"Encyclopedia of Library History","id":"ITEM-1","issued":{"date-parts":[["2013"]]},"page":"315-317","title":"Itinerating Libraries","type":"entry-encyclopedia"},"uris":["http://www.mendeley.com/documents/?uuid=0e5d92cb-fed0-4557-9335-3145704e7e2f"]}],"mendeley":{"formattedCitation":"(Passet, 2013)","plainTextFormattedCitation":"(Passet, 2013)","previouslyFormattedCitation":"(Passet, 2013)"},"properties":{"noteIndex":0},"schema":"https://github.com/citation-style-language/schema/raw/master/csl-citation.json"}</w:instrText>
      </w:r>
      <w:r w:rsidR="003A5F03">
        <w:rPr>
          <w:rFonts w:ascii="Times New Roman" w:hAnsi="Times New Roman" w:cs="Times New Roman"/>
          <w:sz w:val="24"/>
          <w:szCs w:val="24"/>
        </w:rPr>
        <w:fldChar w:fldCharType="separate"/>
      </w:r>
      <w:r w:rsidR="003A5F03" w:rsidRPr="003A5F03">
        <w:rPr>
          <w:rFonts w:ascii="Times New Roman" w:hAnsi="Times New Roman" w:cs="Times New Roman"/>
          <w:noProof/>
          <w:sz w:val="24"/>
          <w:szCs w:val="24"/>
        </w:rPr>
        <w:t>(Passet, 2013)</w:t>
      </w:r>
      <w:r w:rsidR="003A5F03">
        <w:rPr>
          <w:rFonts w:ascii="Times New Roman" w:hAnsi="Times New Roman" w:cs="Times New Roman"/>
          <w:sz w:val="24"/>
          <w:szCs w:val="24"/>
        </w:rPr>
        <w:fldChar w:fldCharType="end"/>
      </w:r>
      <w:r w:rsidR="009E7AF7" w:rsidRPr="009E7AF7">
        <w:rPr>
          <w:rFonts w:ascii="Times New Roman" w:hAnsi="Times New Roman" w:cs="Times New Roman"/>
          <w:sz w:val="24"/>
          <w:szCs w:val="24"/>
        </w:rPr>
        <w:t>.</w:t>
      </w:r>
      <w:r w:rsidR="008F31C3">
        <w:rPr>
          <w:rFonts w:ascii="Times New Roman" w:hAnsi="Times New Roman" w:cs="Times New Roman"/>
          <w:sz w:val="24"/>
          <w:szCs w:val="24"/>
        </w:rPr>
        <w:t xml:space="preserve"> </w:t>
      </w:r>
      <w:r w:rsidR="00685236" w:rsidRPr="00685236">
        <w:rPr>
          <w:rFonts w:ascii="Times New Roman" w:hAnsi="Times New Roman" w:cs="Times New Roman"/>
          <w:sz w:val="24"/>
          <w:szCs w:val="24"/>
        </w:rPr>
        <w:t>1956 Kütüphane Hizmetleri Yasası (The Library Services Act of 1956) ve</w:t>
      </w:r>
      <w:r w:rsidR="00685236">
        <w:rPr>
          <w:rFonts w:ascii="Times New Roman" w:hAnsi="Times New Roman" w:cs="Times New Roman"/>
          <w:sz w:val="24"/>
          <w:szCs w:val="24"/>
        </w:rPr>
        <w:t xml:space="preserve"> bu yasanın</w:t>
      </w:r>
      <w:r w:rsidR="00685236" w:rsidRPr="00685236">
        <w:rPr>
          <w:rFonts w:ascii="Times New Roman" w:hAnsi="Times New Roman" w:cs="Times New Roman"/>
          <w:sz w:val="24"/>
          <w:szCs w:val="24"/>
        </w:rPr>
        <w:t xml:space="preserve"> kırsal</w:t>
      </w:r>
      <w:r w:rsidR="00944893">
        <w:rPr>
          <w:rFonts w:ascii="Times New Roman" w:hAnsi="Times New Roman" w:cs="Times New Roman"/>
          <w:sz w:val="24"/>
          <w:szCs w:val="24"/>
        </w:rPr>
        <w:t xml:space="preserve"> bölgelerdeki halk</w:t>
      </w:r>
      <w:r w:rsidR="00685236" w:rsidRPr="00685236">
        <w:rPr>
          <w:rFonts w:ascii="Times New Roman" w:hAnsi="Times New Roman" w:cs="Times New Roman"/>
          <w:sz w:val="24"/>
          <w:szCs w:val="24"/>
        </w:rPr>
        <w:t xml:space="preserve"> kütüphane</w:t>
      </w:r>
      <w:r w:rsidR="00944893">
        <w:rPr>
          <w:rFonts w:ascii="Times New Roman" w:hAnsi="Times New Roman" w:cs="Times New Roman"/>
          <w:sz w:val="24"/>
          <w:szCs w:val="24"/>
        </w:rPr>
        <w:t>lerinin</w:t>
      </w:r>
      <w:r w:rsidR="00685236" w:rsidRPr="00685236">
        <w:rPr>
          <w:rFonts w:ascii="Times New Roman" w:hAnsi="Times New Roman" w:cs="Times New Roman"/>
          <w:sz w:val="24"/>
          <w:szCs w:val="24"/>
        </w:rPr>
        <w:t xml:space="preserve"> gelişimine verdiği önem, gezici kütüphan</w:t>
      </w:r>
      <w:r w:rsidR="00685236">
        <w:rPr>
          <w:rFonts w:ascii="Times New Roman" w:hAnsi="Times New Roman" w:cs="Times New Roman"/>
          <w:sz w:val="24"/>
          <w:szCs w:val="24"/>
        </w:rPr>
        <w:t>elerin canlanmasına yardımcı olm</w:t>
      </w:r>
      <w:r w:rsidR="00685236" w:rsidRPr="00685236">
        <w:rPr>
          <w:rFonts w:ascii="Times New Roman" w:hAnsi="Times New Roman" w:cs="Times New Roman"/>
          <w:sz w:val="24"/>
          <w:szCs w:val="24"/>
        </w:rPr>
        <w:t>u</w:t>
      </w:r>
      <w:r w:rsidR="00685236">
        <w:rPr>
          <w:rFonts w:ascii="Times New Roman" w:hAnsi="Times New Roman" w:cs="Times New Roman"/>
          <w:sz w:val="24"/>
          <w:szCs w:val="24"/>
        </w:rPr>
        <w:t>ştur. Kütüphane Hizmetleri Yasası</w:t>
      </w:r>
      <w:r w:rsidR="00685236" w:rsidRPr="00685236">
        <w:rPr>
          <w:rFonts w:ascii="Times New Roman" w:hAnsi="Times New Roman" w:cs="Times New Roman"/>
          <w:sz w:val="24"/>
          <w:szCs w:val="24"/>
        </w:rPr>
        <w:t>, kırsal</w:t>
      </w:r>
      <w:r w:rsidR="00944893">
        <w:rPr>
          <w:rFonts w:ascii="Times New Roman" w:hAnsi="Times New Roman" w:cs="Times New Roman"/>
          <w:sz w:val="24"/>
          <w:szCs w:val="24"/>
        </w:rPr>
        <w:t xml:space="preserve"> bölgelerdeki</w:t>
      </w:r>
      <w:r w:rsidR="00685236" w:rsidRPr="00685236">
        <w:rPr>
          <w:rFonts w:ascii="Times New Roman" w:hAnsi="Times New Roman" w:cs="Times New Roman"/>
          <w:sz w:val="24"/>
          <w:szCs w:val="24"/>
        </w:rPr>
        <w:t xml:space="preserve"> kütüphanelere sadece beş milyondan fazla kitap ve malzeme </w:t>
      </w:r>
      <w:r w:rsidR="00685236">
        <w:rPr>
          <w:rFonts w:ascii="Times New Roman" w:hAnsi="Times New Roman" w:cs="Times New Roman"/>
          <w:sz w:val="24"/>
          <w:szCs w:val="24"/>
        </w:rPr>
        <w:t>kazandırmaya yardımcı olmakla kalmam</w:t>
      </w:r>
      <w:r w:rsidR="00685236" w:rsidRPr="00685236">
        <w:rPr>
          <w:rFonts w:ascii="Times New Roman" w:hAnsi="Times New Roman" w:cs="Times New Roman"/>
          <w:sz w:val="24"/>
          <w:szCs w:val="24"/>
        </w:rPr>
        <w:t>ı</w:t>
      </w:r>
      <w:r w:rsidR="00685236">
        <w:rPr>
          <w:rFonts w:ascii="Times New Roman" w:hAnsi="Times New Roman" w:cs="Times New Roman"/>
          <w:sz w:val="24"/>
          <w:szCs w:val="24"/>
        </w:rPr>
        <w:t>ş</w:t>
      </w:r>
      <w:r w:rsidR="00685236" w:rsidRPr="00685236">
        <w:rPr>
          <w:rFonts w:ascii="Times New Roman" w:hAnsi="Times New Roman" w:cs="Times New Roman"/>
          <w:sz w:val="24"/>
          <w:szCs w:val="24"/>
        </w:rPr>
        <w:t>, aynı zamanda 200 yeni gezici kütüphane</w:t>
      </w:r>
      <w:r w:rsidR="00685236">
        <w:rPr>
          <w:rFonts w:ascii="Times New Roman" w:hAnsi="Times New Roman" w:cs="Times New Roman"/>
          <w:sz w:val="24"/>
          <w:szCs w:val="24"/>
        </w:rPr>
        <w:t>nin de faaliyete başlamasını sağlamıştır</w:t>
      </w:r>
      <w:r w:rsidR="00685236" w:rsidRPr="00685236">
        <w:rPr>
          <w:rFonts w:ascii="Times New Roman" w:hAnsi="Times New Roman" w:cs="Times New Roman"/>
          <w:sz w:val="24"/>
          <w:szCs w:val="24"/>
        </w:rPr>
        <w:t xml:space="preserve">. Bu bütüncül çaba, birçok ilçe ve bölge </w:t>
      </w:r>
      <w:r w:rsidR="00685236">
        <w:rPr>
          <w:rFonts w:ascii="Times New Roman" w:hAnsi="Times New Roman" w:cs="Times New Roman"/>
          <w:sz w:val="24"/>
          <w:szCs w:val="24"/>
        </w:rPr>
        <w:t>halk kütüphanelerinde ödünç verilen kitap sayısının</w:t>
      </w:r>
      <w:r w:rsidR="00685236" w:rsidRPr="00685236">
        <w:rPr>
          <w:rFonts w:ascii="Times New Roman" w:hAnsi="Times New Roman" w:cs="Times New Roman"/>
          <w:sz w:val="24"/>
          <w:szCs w:val="24"/>
        </w:rPr>
        <w:t xml:space="preserve"> yüzde kı</w:t>
      </w:r>
      <w:r w:rsidR="00685236">
        <w:rPr>
          <w:rFonts w:ascii="Times New Roman" w:hAnsi="Times New Roman" w:cs="Times New Roman"/>
          <w:sz w:val="24"/>
          <w:szCs w:val="24"/>
        </w:rPr>
        <w:t>rktan fazla artmasına vesile olm</w:t>
      </w:r>
      <w:r w:rsidR="00685236" w:rsidRPr="00685236">
        <w:rPr>
          <w:rFonts w:ascii="Times New Roman" w:hAnsi="Times New Roman" w:cs="Times New Roman"/>
          <w:sz w:val="24"/>
          <w:szCs w:val="24"/>
        </w:rPr>
        <w:t>u</w:t>
      </w:r>
      <w:r w:rsidR="00685236">
        <w:rPr>
          <w:rFonts w:ascii="Times New Roman" w:hAnsi="Times New Roman" w:cs="Times New Roman"/>
          <w:sz w:val="24"/>
          <w:szCs w:val="24"/>
        </w:rPr>
        <w:t>ştur</w:t>
      </w:r>
      <w:r w:rsidR="003A5F03">
        <w:rPr>
          <w:rFonts w:ascii="Times New Roman" w:hAnsi="Times New Roman" w:cs="Times New Roman"/>
          <w:sz w:val="24"/>
          <w:szCs w:val="24"/>
        </w:rPr>
        <w:fldChar w:fldCharType="begin" w:fldLock="1"/>
      </w:r>
      <w:r w:rsidR="00C75FF1">
        <w:rPr>
          <w:rFonts w:ascii="Times New Roman" w:hAnsi="Times New Roman" w:cs="Times New Roman"/>
          <w:sz w:val="24"/>
          <w:szCs w:val="24"/>
        </w:rPr>
        <w:instrText>ADDIN CSL_CITATION {"citationItems":[{"id":"ITEM-1","itemData":{"author":[{"dropping-particle":"","family":"Farrell","given":"Michele","non-dropping-particle":"","parse-names":false,"suffix":""}],"container-title":"IFLA World Library and Information Congress. 78th International Federation of Library Associations General Conference and Assembly. IFLA 2012 Helsinki.","id":"ITEM-1","issued":{"date-parts":[["2012"]]},"title":"A Brief History of National Support for Libraries in the United States","type":"paper-conference"},"uris":["http://www.mendeley.com/documents/?uuid=5f0ade3b-0ee9-4a7f-8e9f-8e6012f6c147"]}],"mendeley":{"formattedCitation":"(Farrell, 2012)","plainTextFormattedCitation":"(Farrell, 2012)","previouslyFormattedCitation":"(Farrell, 2012)"},"properties":{"noteIndex":0},"schema":"https://github.com/citation-style-language/schema/raw/master/csl-citation.json"}</w:instrText>
      </w:r>
      <w:r w:rsidR="003A5F03">
        <w:rPr>
          <w:rFonts w:ascii="Times New Roman" w:hAnsi="Times New Roman" w:cs="Times New Roman"/>
          <w:sz w:val="24"/>
          <w:szCs w:val="24"/>
        </w:rPr>
        <w:fldChar w:fldCharType="separate"/>
      </w:r>
      <w:r w:rsidR="003A5F03" w:rsidRPr="003A5F03">
        <w:rPr>
          <w:rFonts w:ascii="Times New Roman" w:hAnsi="Times New Roman" w:cs="Times New Roman"/>
          <w:noProof/>
          <w:sz w:val="24"/>
          <w:szCs w:val="24"/>
        </w:rPr>
        <w:t>(Farrell, 2012)</w:t>
      </w:r>
      <w:r w:rsidR="003A5F03">
        <w:rPr>
          <w:rFonts w:ascii="Times New Roman" w:hAnsi="Times New Roman" w:cs="Times New Roman"/>
          <w:sz w:val="24"/>
          <w:szCs w:val="24"/>
        </w:rPr>
        <w:fldChar w:fldCharType="end"/>
      </w:r>
      <w:r w:rsidR="003A5F03">
        <w:rPr>
          <w:rFonts w:ascii="Times New Roman" w:hAnsi="Times New Roman" w:cs="Times New Roman"/>
          <w:sz w:val="24"/>
          <w:szCs w:val="24"/>
        </w:rPr>
        <w:t>.</w:t>
      </w:r>
    </w:p>
    <w:p w14:paraId="39E2D353" w14:textId="5B339AF4" w:rsidR="00C21112" w:rsidRDefault="00C21112" w:rsidP="00C21112">
      <w:pPr>
        <w:spacing w:after="200" w:line="360" w:lineRule="auto"/>
        <w:jc w:val="both"/>
        <w:rPr>
          <w:rFonts w:ascii="Times New Roman" w:hAnsi="Times New Roman" w:cs="Times New Roman"/>
          <w:sz w:val="24"/>
          <w:szCs w:val="24"/>
        </w:rPr>
      </w:pPr>
      <w:r>
        <w:rPr>
          <w:rFonts w:ascii="Times New Roman" w:hAnsi="Times New Roman" w:cs="Times New Roman"/>
          <w:sz w:val="24"/>
          <w:szCs w:val="24"/>
        </w:rPr>
        <w:tab/>
        <w:t xml:space="preserve">Birinci Dünya Savaşı sürecinde ve sonrasında 6 milyon siyahi Amerikalı </w:t>
      </w:r>
      <w:r w:rsidR="004C7026" w:rsidRPr="00F866DC">
        <w:rPr>
          <w:rFonts w:ascii="Times New Roman" w:hAnsi="Times New Roman" w:cs="Times New Roman"/>
          <w:sz w:val="24"/>
          <w:szCs w:val="24"/>
        </w:rPr>
        <w:t>Amerika Birleşik Devletleri</w:t>
      </w:r>
      <w:r>
        <w:rPr>
          <w:rFonts w:ascii="Times New Roman" w:hAnsi="Times New Roman" w:cs="Times New Roman"/>
          <w:sz w:val="24"/>
          <w:szCs w:val="24"/>
        </w:rPr>
        <w:t>’nin güneyinden, şehirleşmesini tamamlamış kuzey bölgelere göç etmiştir. Çoğunlukla siyahi Amerikalılar geldikleri bu yeni bölgede hoş karşılanmamıştır. O dönemde siyahiler halk kütüphanelerini kullanamamaktaydı ve bu nedenle siyahilere özel halk kütüphaneleri bulunmaktaydı ve siyahiler göç ettikleri bu şehirlerde kullanabilecekleri siyahlara özel halk kütüphanelerinin bulunduğu mahallelerde gettolaşma eğilimi içerisinde olmuşlardır. Daha güzel bir yaşam sürmek için geldikleri bu bölgelerde halk kütüphaneleri siyahilerin yaşam standartlarının geliştirilmesi için önemli çalışmalar gerçekleştirmiştir</w:t>
      </w:r>
      <w:r w:rsidR="00B80DDD">
        <w:rPr>
          <w:rFonts w:ascii="Times New Roman" w:hAnsi="Times New Roman" w:cs="Times New Roman"/>
          <w:sz w:val="24"/>
          <w:szCs w:val="24"/>
        </w:rPr>
        <w:fldChar w:fldCharType="begin" w:fldLock="1"/>
      </w:r>
      <w:r w:rsidR="00C56E7F">
        <w:rPr>
          <w:rFonts w:ascii="Times New Roman" w:hAnsi="Times New Roman" w:cs="Times New Roman"/>
          <w:sz w:val="24"/>
          <w:szCs w:val="24"/>
        </w:rPr>
        <w:instrText>ADDIN CSL_CITATION {"citationItems":[{"id":"ITEM-1","itemData":{"ISBN":"9780190248017","author":[{"dropping-particle":"","family":"Wiegand","given":"Wayne A","non-dropping-particle":"","parse-names":false,"suffix":""}],"id":"ITEM-1","issued":{"date-parts":[["2015"]]},"publisher":"Oxford University Press","publisher-place":"Oxford, UNITED KINGDOM","title":"Part of Our Lives : A Peoples History of the American Public Library","type":"book"},"uris":["http://www.mendeley.com/documents/?uuid=2c9fe52e-5df5-4a6f-bec8-694a4970cd7b"]}],"mendeley":{"formattedCitation":"(Wiegand, 2015)","manualFormatting":"(Wiegand, 2015: 126)","plainTextFormattedCitation":"(Wiegand, 2015)","previouslyFormattedCitation":"(Wiegand, 2015)"},"properties":{"noteIndex":0},"schema":"https://github.com/citation-style-language/schema/raw/master/csl-citation.json"}</w:instrText>
      </w:r>
      <w:r w:rsidR="00B80DDD">
        <w:rPr>
          <w:rFonts w:ascii="Times New Roman" w:hAnsi="Times New Roman" w:cs="Times New Roman"/>
          <w:sz w:val="24"/>
          <w:szCs w:val="24"/>
        </w:rPr>
        <w:fldChar w:fldCharType="separate"/>
      </w:r>
      <w:r w:rsidR="00B80DDD">
        <w:rPr>
          <w:rFonts w:ascii="Times New Roman" w:hAnsi="Times New Roman" w:cs="Times New Roman"/>
          <w:noProof/>
          <w:sz w:val="24"/>
          <w:szCs w:val="24"/>
        </w:rPr>
        <w:t>(Wiegand, 2015: 126)</w:t>
      </w:r>
      <w:r w:rsidR="00B80DDD">
        <w:rPr>
          <w:rFonts w:ascii="Times New Roman" w:hAnsi="Times New Roman" w:cs="Times New Roman"/>
          <w:sz w:val="24"/>
          <w:szCs w:val="24"/>
        </w:rPr>
        <w:fldChar w:fldCharType="end"/>
      </w:r>
      <w:r w:rsidR="00B80DDD" w:rsidRPr="003F5D67">
        <w:rPr>
          <w:rFonts w:ascii="Times New Roman" w:hAnsi="Times New Roman" w:cs="Times New Roman"/>
          <w:sz w:val="24"/>
          <w:szCs w:val="24"/>
        </w:rPr>
        <w:t>.</w:t>
      </w:r>
    </w:p>
    <w:p w14:paraId="0461DFE5" w14:textId="39C5B1B5" w:rsidR="007F7FFE" w:rsidRDefault="007F7FFE" w:rsidP="00C21112">
      <w:pPr>
        <w:spacing w:after="20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ab/>
        <w:t xml:space="preserve">Birinci </w:t>
      </w:r>
      <w:r w:rsidRPr="007F7FFE">
        <w:rPr>
          <w:rFonts w:ascii="Times New Roman" w:hAnsi="Times New Roman" w:cs="Times New Roman"/>
          <w:sz w:val="24"/>
          <w:szCs w:val="24"/>
        </w:rPr>
        <w:t xml:space="preserve">Dünya Savaşı sırasında, </w:t>
      </w:r>
      <w:r w:rsidR="004C7026" w:rsidRPr="00F866DC">
        <w:rPr>
          <w:rFonts w:ascii="Times New Roman" w:hAnsi="Times New Roman" w:cs="Times New Roman"/>
          <w:sz w:val="24"/>
          <w:szCs w:val="24"/>
        </w:rPr>
        <w:t>Amerika Birleşik Devletleri</w:t>
      </w:r>
      <w:r w:rsidR="004C7026">
        <w:rPr>
          <w:rFonts w:ascii="Times New Roman" w:hAnsi="Times New Roman" w:cs="Times New Roman"/>
          <w:sz w:val="24"/>
          <w:szCs w:val="24"/>
        </w:rPr>
        <w:t>’n</w:t>
      </w:r>
      <w:r w:rsidRPr="007F7FFE">
        <w:rPr>
          <w:rFonts w:ascii="Times New Roman" w:hAnsi="Times New Roman" w:cs="Times New Roman"/>
          <w:sz w:val="24"/>
          <w:szCs w:val="24"/>
        </w:rPr>
        <w:t xml:space="preserve">deki halk kütüphaneleri çeşitli </w:t>
      </w:r>
      <w:r>
        <w:rPr>
          <w:rFonts w:ascii="Times New Roman" w:hAnsi="Times New Roman" w:cs="Times New Roman"/>
          <w:sz w:val="24"/>
          <w:szCs w:val="24"/>
        </w:rPr>
        <w:t>ihtiyaçlar için kullanılan</w:t>
      </w:r>
      <w:r w:rsidRPr="007F7FFE">
        <w:rPr>
          <w:rFonts w:ascii="Times New Roman" w:hAnsi="Times New Roman" w:cs="Times New Roman"/>
          <w:sz w:val="24"/>
          <w:szCs w:val="24"/>
        </w:rPr>
        <w:t xml:space="preserve"> sivil mekânlar</w:t>
      </w:r>
      <w:r>
        <w:rPr>
          <w:rFonts w:ascii="Times New Roman" w:hAnsi="Times New Roman" w:cs="Times New Roman"/>
          <w:sz w:val="24"/>
          <w:szCs w:val="24"/>
        </w:rPr>
        <w:t xml:space="preserve"> olarak işlev görmüştür</w:t>
      </w:r>
      <w:r w:rsidRPr="007F7FFE">
        <w:rPr>
          <w:rFonts w:ascii="Times New Roman" w:hAnsi="Times New Roman" w:cs="Times New Roman"/>
          <w:sz w:val="24"/>
          <w:szCs w:val="24"/>
        </w:rPr>
        <w:t xml:space="preserve">. </w:t>
      </w:r>
      <w:r>
        <w:rPr>
          <w:rFonts w:ascii="Times New Roman" w:hAnsi="Times New Roman" w:cs="Times New Roman"/>
          <w:sz w:val="24"/>
          <w:szCs w:val="24"/>
        </w:rPr>
        <w:t>Bu işlevler arasında özellikle</w:t>
      </w:r>
      <w:r w:rsidRPr="007F7FFE">
        <w:rPr>
          <w:rFonts w:ascii="Times New Roman" w:hAnsi="Times New Roman" w:cs="Times New Roman"/>
          <w:sz w:val="24"/>
          <w:szCs w:val="24"/>
        </w:rPr>
        <w:t xml:space="preserve"> çeşitli</w:t>
      </w:r>
      <w:r>
        <w:rPr>
          <w:rFonts w:ascii="Times New Roman" w:hAnsi="Times New Roman" w:cs="Times New Roman"/>
          <w:sz w:val="24"/>
          <w:szCs w:val="24"/>
        </w:rPr>
        <w:t xml:space="preserve"> farklı</w:t>
      </w:r>
      <w:r w:rsidRPr="007F7FFE">
        <w:rPr>
          <w:rFonts w:ascii="Times New Roman" w:hAnsi="Times New Roman" w:cs="Times New Roman"/>
          <w:sz w:val="24"/>
          <w:szCs w:val="24"/>
        </w:rPr>
        <w:t xml:space="preserve"> etnik nüfusa sahip büyük, kentsel merkezlerdeki, çoğ</w:t>
      </w:r>
      <w:r>
        <w:rPr>
          <w:rFonts w:ascii="Times New Roman" w:hAnsi="Times New Roman" w:cs="Times New Roman"/>
          <w:sz w:val="24"/>
          <w:szCs w:val="24"/>
        </w:rPr>
        <w:t>u çatışmada yer alan ülkelerden gelen insanlara</w:t>
      </w:r>
      <w:r w:rsidR="00560AE7">
        <w:rPr>
          <w:rFonts w:ascii="Times New Roman" w:hAnsi="Times New Roman" w:cs="Times New Roman"/>
          <w:sz w:val="24"/>
          <w:szCs w:val="24"/>
        </w:rPr>
        <w:t xml:space="preserve"> verilen hizmetlerin önemi büyük olmuştur</w:t>
      </w:r>
      <w:r w:rsidRPr="007F7FFE">
        <w:rPr>
          <w:rFonts w:ascii="Times New Roman" w:hAnsi="Times New Roman" w:cs="Times New Roman"/>
          <w:sz w:val="24"/>
          <w:szCs w:val="24"/>
        </w:rPr>
        <w:t>. Çocuklar için</w:t>
      </w:r>
      <w:r w:rsidR="00560AE7">
        <w:rPr>
          <w:rFonts w:ascii="Times New Roman" w:hAnsi="Times New Roman" w:cs="Times New Roman"/>
          <w:sz w:val="24"/>
          <w:szCs w:val="24"/>
        </w:rPr>
        <w:t xml:space="preserve"> ise</w:t>
      </w:r>
      <w:r w:rsidRPr="007F7FFE">
        <w:rPr>
          <w:rFonts w:ascii="Times New Roman" w:hAnsi="Times New Roman" w:cs="Times New Roman"/>
          <w:sz w:val="24"/>
          <w:szCs w:val="24"/>
        </w:rPr>
        <w:t xml:space="preserve"> </w:t>
      </w:r>
      <w:r w:rsidR="00560AE7">
        <w:rPr>
          <w:rFonts w:ascii="Times New Roman" w:hAnsi="Times New Roman" w:cs="Times New Roman"/>
          <w:sz w:val="24"/>
          <w:szCs w:val="24"/>
        </w:rPr>
        <w:t xml:space="preserve">halk </w:t>
      </w:r>
      <w:r w:rsidRPr="007F7FFE">
        <w:rPr>
          <w:rFonts w:ascii="Times New Roman" w:hAnsi="Times New Roman" w:cs="Times New Roman"/>
          <w:sz w:val="24"/>
          <w:szCs w:val="24"/>
        </w:rPr>
        <w:t>kütüphane</w:t>
      </w:r>
      <w:r w:rsidR="00560AE7">
        <w:rPr>
          <w:rFonts w:ascii="Times New Roman" w:hAnsi="Times New Roman" w:cs="Times New Roman"/>
          <w:sz w:val="24"/>
          <w:szCs w:val="24"/>
        </w:rPr>
        <w:t>leri</w:t>
      </w:r>
      <w:r w:rsidRPr="007F7FFE">
        <w:rPr>
          <w:rFonts w:ascii="Times New Roman" w:hAnsi="Times New Roman" w:cs="Times New Roman"/>
          <w:sz w:val="24"/>
          <w:szCs w:val="24"/>
        </w:rPr>
        <w:t xml:space="preserve">, </w:t>
      </w:r>
      <w:r w:rsidR="00560AE7" w:rsidRPr="007F7FFE">
        <w:rPr>
          <w:rFonts w:ascii="Times New Roman" w:hAnsi="Times New Roman" w:cs="Times New Roman"/>
          <w:sz w:val="24"/>
          <w:szCs w:val="24"/>
        </w:rPr>
        <w:t>hikâye</w:t>
      </w:r>
      <w:r w:rsidRPr="007F7FFE">
        <w:rPr>
          <w:rFonts w:ascii="Times New Roman" w:hAnsi="Times New Roman" w:cs="Times New Roman"/>
          <w:sz w:val="24"/>
          <w:szCs w:val="24"/>
        </w:rPr>
        <w:t xml:space="preserve"> saatleri, okuma materyalleri ve ihtiyaçlarına ada</w:t>
      </w:r>
      <w:r w:rsidR="00560AE7">
        <w:rPr>
          <w:rFonts w:ascii="Times New Roman" w:hAnsi="Times New Roman" w:cs="Times New Roman"/>
          <w:sz w:val="24"/>
          <w:szCs w:val="24"/>
        </w:rPr>
        <w:t>nmış alan sağlayan bir sığınak olmuştur</w:t>
      </w:r>
      <w:r w:rsidRPr="007F7FFE">
        <w:rPr>
          <w:rFonts w:ascii="Times New Roman" w:hAnsi="Times New Roman" w:cs="Times New Roman"/>
          <w:sz w:val="24"/>
          <w:szCs w:val="24"/>
        </w:rPr>
        <w:t>. Savaşın bitiminden heme</w:t>
      </w:r>
      <w:r w:rsidR="00560AE7">
        <w:rPr>
          <w:rFonts w:ascii="Times New Roman" w:hAnsi="Times New Roman" w:cs="Times New Roman"/>
          <w:sz w:val="24"/>
          <w:szCs w:val="24"/>
        </w:rPr>
        <w:t>n önce, İspanyol Gribi salgını patlak verm</w:t>
      </w:r>
      <w:r w:rsidRPr="007F7FFE">
        <w:rPr>
          <w:rFonts w:ascii="Times New Roman" w:hAnsi="Times New Roman" w:cs="Times New Roman"/>
          <w:sz w:val="24"/>
          <w:szCs w:val="24"/>
        </w:rPr>
        <w:t>i</w:t>
      </w:r>
      <w:r w:rsidR="00560AE7">
        <w:rPr>
          <w:rFonts w:ascii="Times New Roman" w:hAnsi="Times New Roman" w:cs="Times New Roman"/>
          <w:sz w:val="24"/>
          <w:szCs w:val="24"/>
        </w:rPr>
        <w:t>ş ve kütüphane binasın</w:t>
      </w:r>
      <w:r w:rsidRPr="007F7FFE">
        <w:rPr>
          <w:rFonts w:ascii="Times New Roman" w:hAnsi="Times New Roman" w:cs="Times New Roman"/>
          <w:sz w:val="24"/>
          <w:szCs w:val="24"/>
        </w:rPr>
        <w:t>a ço</w:t>
      </w:r>
      <w:r w:rsidR="00560AE7">
        <w:rPr>
          <w:rFonts w:ascii="Times New Roman" w:hAnsi="Times New Roman" w:cs="Times New Roman"/>
          <w:sz w:val="24"/>
          <w:szCs w:val="24"/>
        </w:rPr>
        <w:t>cukların girmesine izin verilmem</w:t>
      </w:r>
      <w:r w:rsidRPr="007F7FFE">
        <w:rPr>
          <w:rFonts w:ascii="Times New Roman" w:hAnsi="Times New Roman" w:cs="Times New Roman"/>
          <w:sz w:val="24"/>
          <w:szCs w:val="24"/>
        </w:rPr>
        <w:t>i</w:t>
      </w:r>
      <w:r w:rsidR="00560AE7">
        <w:rPr>
          <w:rFonts w:ascii="Times New Roman" w:hAnsi="Times New Roman" w:cs="Times New Roman"/>
          <w:sz w:val="24"/>
          <w:szCs w:val="24"/>
        </w:rPr>
        <w:t>ştir</w:t>
      </w:r>
      <w:r w:rsidR="00560AE7">
        <w:rPr>
          <w:rFonts w:ascii="Times New Roman" w:hAnsi="Times New Roman" w:cs="Times New Roman"/>
          <w:sz w:val="24"/>
          <w:szCs w:val="24"/>
        </w:rPr>
        <w:fldChar w:fldCharType="begin" w:fldLock="1"/>
      </w:r>
      <w:r w:rsidR="00560AE7">
        <w:rPr>
          <w:rFonts w:ascii="Times New Roman" w:hAnsi="Times New Roman" w:cs="Times New Roman"/>
          <w:sz w:val="24"/>
          <w:szCs w:val="24"/>
        </w:rPr>
        <w:instrText>ADDIN CSL_CITATION {"citationItems":[{"id":"ITEM-1","itemData":{"ISSN":"0024-2594","abstract":"During World War I public libraries in the United States functioned in multiple ways as civic spaces. This was particularly true of libraries in large, urban centers with diverse ethnic populations, many from countries involved in the conflict. For children, the library was a refuge that provided story hours, reading material, and space dedicated to their needs. Just before the end of the war, the influenza pandemic broke out and children were not allowed in the library building. In a few short months, the library went from being a refuge to being a health risk for children.","author":[{"dropping-particle":"","family":"Kimball","given":"Melanie A.","non-dropping-particle":"","parse-names":false,"suffix":""}],"container-title":"lib Library Trends","id":"ITEM-1","issue":"3","issued":{"date-parts":[["2007"]]},"language":"No Linguistic Content","page":"454-463","title":"From Refuge to Risk: Public Libraries and Children in World War I","type":"article-journal","volume":"55"},"uris":["http://www.mendeley.com/documents/?uuid=4713726b-db10-4236-aa02-053129319994"]}],"mendeley":{"formattedCitation":"(Kimball, 2007)","manualFormatting":"(Kimball, 2007: 454)","plainTextFormattedCitation":"(Kimball, 2007)","previouslyFormattedCitation":"(Kimball, 2007)"},"properties":{"noteIndex":0},"schema":"https://github.com/citation-style-language/schema/raw/master/csl-citation.json"}</w:instrText>
      </w:r>
      <w:r w:rsidR="00560AE7">
        <w:rPr>
          <w:rFonts w:ascii="Times New Roman" w:hAnsi="Times New Roman" w:cs="Times New Roman"/>
          <w:sz w:val="24"/>
          <w:szCs w:val="24"/>
        </w:rPr>
        <w:fldChar w:fldCharType="separate"/>
      </w:r>
      <w:r w:rsidR="00560AE7" w:rsidRPr="00560AE7">
        <w:rPr>
          <w:rFonts w:ascii="Times New Roman" w:hAnsi="Times New Roman" w:cs="Times New Roman"/>
          <w:noProof/>
          <w:sz w:val="24"/>
          <w:szCs w:val="24"/>
        </w:rPr>
        <w:t>(Kimball, 2007</w:t>
      </w:r>
      <w:r w:rsidR="00560AE7">
        <w:rPr>
          <w:rFonts w:ascii="Times New Roman" w:hAnsi="Times New Roman" w:cs="Times New Roman"/>
          <w:noProof/>
          <w:sz w:val="24"/>
          <w:szCs w:val="24"/>
        </w:rPr>
        <w:t>: 454</w:t>
      </w:r>
      <w:r w:rsidR="00560AE7" w:rsidRPr="00560AE7">
        <w:rPr>
          <w:rFonts w:ascii="Times New Roman" w:hAnsi="Times New Roman" w:cs="Times New Roman"/>
          <w:noProof/>
          <w:sz w:val="24"/>
          <w:szCs w:val="24"/>
        </w:rPr>
        <w:t>)</w:t>
      </w:r>
      <w:r w:rsidR="00560AE7">
        <w:rPr>
          <w:rFonts w:ascii="Times New Roman" w:hAnsi="Times New Roman" w:cs="Times New Roman"/>
          <w:sz w:val="24"/>
          <w:szCs w:val="24"/>
        </w:rPr>
        <w:fldChar w:fldCharType="end"/>
      </w:r>
      <w:r w:rsidRPr="007F7FFE">
        <w:rPr>
          <w:rFonts w:ascii="Times New Roman" w:hAnsi="Times New Roman" w:cs="Times New Roman"/>
          <w:sz w:val="24"/>
          <w:szCs w:val="24"/>
        </w:rPr>
        <w:t xml:space="preserve">. </w:t>
      </w:r>
    </w:p>
    <w:p w14:paraId="6239D1F8" w14:textId="43B77C0A" w:rsidR="00D8425A" w:rsidRPr="00D14825" w:rsidRDefault="3E77E545" w:rsidP="00CA5DF6">
      <w:pPr>
        <w:pStyle w:val="Balk3"/>
        <w:spacing w:line="360" w:lineRule="auto"/>
      </w:pPr>
      <w:bookmarkStart w:id="19" w:name="_Toc139490315"/>
      <w:r>
        <w:t>1.2.6 Büyük Buhran ve İkinci Dünya Savaşı Dönemi: 1929-1945</w:t>
      </w:r>
      <w:bookmarkEnd w:id="19"/>
    </w:p>
    <w:p w14:paraId="597D7850" w14:textId="2CC8F650" w:rsidR="00D8425A" w:rsidRDefault="676B45C4" w:rsidP="00847CC0">
      <w:pPr>
        <w:spacing w:after="200" w:line="360" w:lineRule="auto"/>
        <w:ind w:firstLine="708"/>
        <w:jc w:val="both"/>
        <w:rPr>
          <w:rFonts w:ascii="Times New Roman" w:hAnsi="Times New Roman" w:cs="Times New Roman"/>
          <w:sz w:val="24"/>
          <w:szCs w:val="24"/>
        </w:rPr>
      </w:pPr>
      <w:r w:rsidRPr="676B45C4">
        <w:rPr>
          <w:rFonts w:ascii="Times New Roman" w:hAnsi="Times New Roman" w:cs="Times New Roman"/>
          <w:sz w:val="24"/>
          <w:szCs w:val="24"/>
        </w:rPr>
        <w:t>Amerika Birleşik Devletleri’nde halk kütüphanelerinin gelişimi 1930’lu yıllarda başlayan ve “Büyük Buhran” adıyla bilinen ekonomik kriz nedeniyle bir miktar yavaşlamıştır. Diğer birçok kamu kuruluşunun olduğu gibi halk kütüphaneleri için ayırılan ödeneklerde de kısıntıya gidilmiştir fakat halk kütüphanelerinin kullanımı buna rağmen artmıştır. Halk kütüphanelerinde yetişkinlerin kurgusal olmayan, bilimsel ve ekonomi ile ilgili kitaplara olan ilgisi dönemin ödünç verme istatistiklerine pozitif olarak yansımıştır. Bütçe kısıntıları nedeniyle toplam harcamalar düşmüştür ancak kütüphanecilerin maaşlarına göre kitap satın alma harcamaları daha çok düşmüştür. İşsizlerin sayısının artması ve işi olanların da maaşlarının azalması nedeniyle kitap ve benzeri entelektüel ürünleri satın alamayan vatandaşlar halk kütüphanelerine yönelmiştir ve bu nedenle kullanım oranı artmıştır</w:t>
      </w:r>
      <w:r w:rsidR="00847CC0" w:rsidRPr="676B45C4">
        <w:rPr>
          <w:rFonts w:ascii="Times New Roman" w:hAnsi="Times New Roman" w:cs="Times New Roman"/>
          <w:sz w:val="24"/>
          <w:szCs w:val="24"/>
        </w:rPr>
        <w:fldChar w:fldCharType="begin" w:fldLock="1"/>
      </w:r>
      <w:r w:rsidR="00847CC0" w:rsidRPr="676B45C4">
        <w:rPr>
          <w:rFonts w:ascii="Times New Roman" w:hAnsi="Times New Roman" w:cs="Times New Roman"/>
          <w:sz w:val="24"/>
          <w:szCs w:val="24"/>
        </w:rPr>
        <w:instrText>ADDIN CSL_CITATION {"citationItems":[{"id":"ITEM-1","itemData":{"author":[{"dropping-particle":"","family":"Herdman","given":"Margaret M.","non-dropping-particle":"","parse-names":false,"suffix":""}],"id":"ITEM-1","issued":{"date-parts":[["1941"]]},"publisher":"University of Chicago","title":"The Public Library In Depression","type":"thesis"},"uris":["http://www.mendeley.com/documents/?uuid=9328c633-d10a-4f1f-9951-760251865915"]}],"mendeley":{"formattedCitation":"(Herdman, 1941)","manualFormatting":"(Herdman, 1941: 13, 310)","plainTextFormattedCitation":"(Herdman, 1941)","previouslyFormattedCitation":"(Herdman, 1941)"},"properties":{"noteIndex":0},"schema":"https://github.com/citation-style-language/schema/raw/master/csl-citation.json"}</w:instrText>
      </w:r>
      <w:r w:rsidR="00847CC0" w:rsidRPr="676B45C4">
        <w:rPr>
          <w:rFonts w:ascii="Times New Roman" w:hAnsi="Times New Roman" w:cs="Times New Roman"/>
          <w:sz w:val="24"/>
          <w:szCs w:val="24"/>
        </w:rPr>
        <w:fldChar w:fldCharType="separate"/>
      </w:r>
      <w:r w:rsidRPr="676B45C4">
        <w:rPr>
          <w:rFonts w:ascii="Times New Roman" w:hAnsi="Times New Roman" w:cs="Times New Roman"/>
          <w:noProof/>
          <w:sz w:val="24"/>
          <w:szCs w:val="24"/>
        </w:rPr>
        <w:t>(Herdman, 1941: 13, 310)</w:t>
      </w:r>
      <w:r w:rsidR="00847CC0" w:rsidRPr="676B45C4">
        <w:rPr>
          <w:rFonts w:ascii="Times New Roman" w:hAnsi="Times New Roman" w:cs="Times New Roman"/>
          <w:sz w:val="24"/>
          <w:szCs w:val="24"/>
        </w:rPr>
        <w:fldChar w:fldCharType="end"/>
      </w:r>
      <w:r w:rsidRPr="676B45C4">
        <w:rPr>
          <w:rFonts w:ascii="Times New Roman" w:hAnsi="Times New Roman" w:cs="Times New Roman"/>
          <w:sz w:val="24"/>
          <w:szCs w:val="24"/>
        </w:rPr>
        <w:t xml:space="preserve">. </w:t>
      </w:r>
    </w:p>
    <w:p w14:paraId="14520555" w14:textId="5194687E" w:rsidR="002C146E" w:rsidRDefault="676B45C4" w:rsidP="00847CC0">
      <w:pPr>
        <w:spacing w:after="200" w:line="360" w:lineRule="auto"/>
        <w:ind w:firstLine="708"/>
        <w:jc w:val="both"/>
        <w:rPr>
          <w:rFonts w:ascii="Times New Roman" w:hAnsi="Times New Roman" w:cs="Times New Roman"/>
          <w:sz w:val="24"/>
          <w:szCs w:val="24"/>
        </w:rPr>
      </w:pPr>
      <w:r w:rsidRPr="676B45C4">
        <w:rPr>
          <w:rFonts w:ascii="Times New Roman" w:hAnsi="Times New Roman" w:cs="Times New Roman"/>
          <w:sz w:val="24"/>
          <w:szCs w:val="24"/>
        </w:rPr>
        <w:t xml:space="preserve">Büyük Buhran (Great Depression) olarak adlandırılan ekonomik kriz sürecinin 1929-1932 tarihleri arasındaki ilk yıllarında halk kütüphanelerinin kullanımı artmış, halk kütüphane kullanıcıları önceki yıllara kıyasla %41 oranında daha fazla kitap ödünç almıştır. Bu krizin ilk yıllarında kütüphane dermeleri büyümüş ve ulusal çapta halk kütüphanelerine üye olan kişi sayısı %20 artarak, 24 milyon kişiye yükselmiştir.  </w:t>
      </w:r>
      <w:r w:rsidR="004C7026" w:rsidRPr="00F866DC">
        <w:rPr>
          <w:rFonts w:ascii="Times New Roman" w:hAnsi="Times New Roman" w:cs="Times New Roman"/>
          <w:sz w:val="24"/>
          <w:szCs w:val="24"/>
        </w:rPr>
        <w:t>Amerika Birleşik Devletleri</w:t>
      </w:r>
      <w:r w:rsidRPr="676B45C4">
        <w:rPr>
          <w:rFonts w:ascii="Times New Roman" w:hAnsi="Times New Roman" w:cs="Times New Roman"/>
          <w:sz w:val="24"/>
          <w:szCs w:val="24"/>
        </w:rPr>
        <w:t>’</w:t>
      </w:r>
      <w:r w:rsidR="004C7026">
        <w:rPr>
          <w:rFonts w:ascii="Times New Roman" w:hAnsi="Times New Roman" w:cs="Times New Roman"/>
          <w:sz w:val="24"/>
          <w:szCs w:val="24"/>
        </w:rPr>
        <w:t>n</w:t>
      </w:r>
      <w:r w:rsidRPr="676B45C4">
        <w:rPr>
          <w:rFonts w:ascii="Times New Roman" w:hAnsi="Times New Roman" w:cs="Times New Roman"/>
          <w:sz w:val="24"/>
          <w:szCs w:val="24"/>
        </w:rPr>
        <w:t xml:space="preserve">de 1932 yılının kış aylarında işsizlik tavan noktasına ulaşarak %30’a ulaşmış, kütüphanecilerin üçte ikisinin maaşlarında düşüş yaşanmış ancak genel olarak </w:t>
      </w:r>
      <w:r w:rsidRPr="676B45C4">
        <w:rPr>
          <w:rFonts w:ascii="Times New Roman" w:hAnsi="Times New Roman" w:cs="Times New Roman"/>
          <w:sz w:val="24"/>
          <w:szCs w:val="24"/>
        </w:rPr>
        <w:lastRenderedPageBreak/>
        <w:t>kütüphaneciler işlerini kaybetmemiştir.  Krizin etkilerinin ülke çapında daha derinden hissedilmeye başladığı 1933 tarihi ile birlikte, halk kütüphaneleri de krizin getirdiği olumsuz koşullardan etkilenmiştir. Halk kütüphanelerinin bütçeleri %70’e varan düşüşler yaşamış, yeni kütüphaneci istihdamı gerçekleşememiş ve yetersiz personel nedeniyle kütüphaneler</w:t>
      </w:r>
      <w:r w:rsidR="00FE5B71">
        <w:rPr>
          <w:rFonts w:ascii="Times New Roman" w:hAnsi="Times New Roman" w:cs="Times New Roman"/>
          <w:sz w:val="24"/>
          <w:szCs w:val="24"/>
        </w:rPr>
        <w:t>in çalışma saatleri düşmüş ve</w:t>
      </w:r>
      <w:r w:rsidRPr="676B45C4">
        <w:rPr>
          <w:rFonts w:ascii="Times New Roman" w:hAnsi="Times New Roman" w:cs="Times New Roman"/>
          <w:sz w:val="24"/>
          <w:szCs w:val="24"/>
        </w:rPr>
        <w:t xml:space="preserve"> kütüphane dermelerine yeterli sayıda yeni kitap eklenememiştir. Krizin getirdiği bu kötü koşullardan dolayı halk kütüphanelerinin kullanım oranı da 1933 tarihi itibariyle düşmeye başlamıştır</w:t>
      </w:r>
      <w:r w:rsidR="002C146E" w:rsidRPr="676B45C4">
        <w:rPr>
          <w:rFonts w:ascii="Times New Roman" w:hAnsi="Times New Roman" w:cs="Times New Roman"/>
          <w:sz w:val="24"/>
          <w:szCs w:val="24"/>
        </w:rPr>
        <w:fldChar w:fldCharType="begin" w:fldLock="1"/>
      </w:r>
      <w:r w:rsidR="00347FDA">
        <w:rPr>
          <w:rFonts w:ascii="Times New Roman" w:hAnsi="Times New Roman" w:cs="Times New Roman"/>
          <w:sz w:val="24"/>
          <w:szCs w:val="24"/>
        </w:rPr>
        <w:instrText>ADDIN CSL_CITATION {"citationItems":[{"id":"ITEM-1","itemData":{"ISBN":"9781135467791 113546779X","author":[{"dropping-particle":"","family":"Becker","given":"Patti Clayton","non-dropping-particle":"","parse-names":false,"suffix":""}],"id":"ITEM-1","issued":{"date-parts":[["2013"]]},"language":"English","publisher":"Routledge","publisher-place":"London","title":"Books and libraries in American society during World War II : weapons in the war of ideas","type":"article"},"uris":["http://www.mendeley.com/documents/?uuid=a9786060-dced-4176-ae64-d93a0bebf2bf"]}],"mendeley":{"formattedCitation":"(P. C. Becker, 2013)","manualFormatting":"(Becker, 2013: 17)","plainTextFormattedCitation":"(P. C. Becker, 2013)","previouslyFormattedCitation":"(P. C. Becker, 2013)"},"properties":{"noteIndex":0},"schema":"https://github.com/citation-style-language/schema/raw/master/csl-citation.json"}</w:instrText>
      </w:r>
      <w:r w:rsidR="002C146E" w:rsidRPr="676B45C4">
        <w:rPr>
          <w:rFonts w:ascii="Times New Roman" w:hAnsi="Times New Roman" w:cs="Times New Roman"/>
          <w:sz w:val="24"/>
          <w:szCs w:val="24"/>
        </w:rPr>
        <w:fldChar w:fldCharType="separate"/>
      </w:r>
      <w:r w:rsidRPr="676B45C4">
        <w:rPr>
          <w:rFonts w:ascii="Times New Roman" w:hAnsi="Times New Roman" w:cs="Times New Roman"/>
          <w:noProof/>
          <w:sz w:val="24"/>
          <w:szCs w:val="24"/>
        </w:rPr>
        <w:t>(Becker, 2013: 17)</w:t>
      </w:r>
      <w:r w:rsidR="002C146E" w:rsidRPr="676B45C4">
        <w:rPr>
          <w:rFonts w:ascii="Times New Roman" w:hAnsi="Times New Roman" w:cs="Times New Roman"/>
          <w:sz w:val="24"/>
          <w:szCs w:val="24"/>
        </w:rPr>
        <w:fldChar w:fldCharType="end"/>
      </w:r>
      <w:r w:rsidRPr="676B45C4">
        <w:rPr>
          <w:rFonts w:ascii="Times New Roman" w:hAnsi="Times New Roman" w:cs="Times New Roman"/>
          <w:sz w:val="24"/>
          <w:szCs w:val="24"/>
        </w:rPr>
        <w:t xml:space="preserve">. </w:t>
      </w:r>
    </w:p>
    <w:p w14:paraId="190E2483" w14:textId="15D8B432" w:rsidR="00544FB2" w:rsidRDefault="004C7026" w:rsidP="00847CC0">
      <w:pPr>
        <w:spacing w:after="200" w:line="360" w:lineRule="auto"/>
        <w:ind w:firstLine="708"/>
        <w:jc w:val="both"/>
        <w:rPr>
          <w:rFonts w:ascii="Times New Roman" w:hAnsi="Times New Roman" w:cs="Times New Roman"/>
          <w:sz w:val="24"/>
          <w:szCs w:val="24"/>
        </w:rPr>
      </w:pPr>
      <w:r w:rsidRPr="00F866DC">
        <w:rPr>
          <w:rFonts w:ascii="Times New Roman" w:hAnsi="Times New Roman" w:cs="Times New Roman"/>
          <w:sz w:val="24"/>
          <w:szCs w:val="24"/>
        </w:rPr>
        <w:t>Amerika Birleşik Devletleri</w:t>
      </w:r>
      <w:r>
        <w:rPr>
          <w:rFonts w:ascii="Times New Roman" w:hAnsi="Times New Roman" w:cs="Times New Roman"/>
          <w:sz w:val="24"/>
          <w:szCs w:val="24"/>
        </w:rPr>
        <w:t>’n</w:t>
      </w:r>
      <w:r w:rsidR="49BB7157" w:rsidRPr="49BB7157">
        <w:rPr>
          <w:rFonts w:ascii="Times New Roman" w:hAnsi="Times New Roman" w:cs="Times New Roman"/>
          <w:sz w:val="24"/>
          <w:szCs w:val="24"/>
        </w:rPr>
        <w:t>de 1933 tarihinde yapılan başkanlık seçimini oyların %57,3’ünü alan Franklin D. Roosevelt kazanmıştır. Başkan Roosevelt, ekonomik krizin üstesinden gelmek için çeşitli müdahalelerde bulunmuştur. Bu müdahaleler arasında halk kütüphanelerini olumlu anlamda etkileyen gelişmeler de olmuştur. İş Geliştirme İdaresi (Work Progress Administration)’nin kurulması ile birlikte özellikle herhangi bir eğitimi olmayan insanların istihdam edilmesi hedeflenmiştir. İş Geliştirme İdaresi altında Kütüphane Hizmetleri Programı (Library Services Program) oluşturulmuştur.</w:t>
      </w:r>
      <w:r w:rsidR="49BB7157" w:rsidRPr="49BB7157">
        <w:rPr>
          <w:lang w:val="en-US"/>
        </w:rPr>
        <w:t xml:space="preserve"> </w:t>
      </w:r>
      <w:r w:rsidR="49BB7157" w:rsidRPr="49BB7157">
        <w:rPr>
          <w:rFonts w:ascii="Times New Roman" w:hAnsi="Times New Roman" w:cs="Times New Roman"/>
          <w:sz w:val="24"/>
          <w:szCs w:val="24"/>
        </w:rPr>
        <w:t xml:space="preserve">Büyük Buhran'dan önce, </w:t>
      </w:r>
      <w:r w:rsidRPr="00F866DC">
        <w:rPr>
          <w:rFonts w:ascii="Times New Roman" w:hAnsi="Times New Roman" w:cs="Times New Roman"/>
          <w:sz w:val="24"/>
          <w:szCs w:val="24"/>
        </w:rPr>
        <w:t>Amerika Birleşik Devletleri</w:t>
      </w:r>
      <w:r w:rsidR="49BB7157" w:rsidRPr="49BB7157">
        <w:rPr>
          <w:rFonts w:ascii="Times New Roman" w:hAnsi="Times New Roman" w:cs="Times New Roman"/>
          <w:sz w:val="24"/>
          <w:szCs w:val="24"/>
        </w:rPr>
        <w:t>’</w:t>
      </w:r>
      <w:r>
        <w:rPr>
          <w:rFonts w:ascii="Times New Roman" w:hAnsi="Times New Roman" w:cs="Times New Roman"/>
          <w:sz w:val="24"/>
          <w:szCs w:val="24"/>
        </w:rPr>
        <w:t>n</w:t>
      </w:r>
      <w:r w:rsidR="49BB7157" w:rsidRPr="49BB7157">
        <w:rPr>
          <w:rFonts w:ascii="Times New Roman" w:hAnsi="Times New Roman" w:cs="Times New Roman"/>
          <w:sz w:val="24"/>
          <w:szCs w:val="24"/>
        </w:rPr>
        <w:t xml:space="preserve">deki nüfusun üçte birinin halk kütüphanesi hizmetlerine makul erişime sahip olmadığı tahmin edilmekteydi ve krizin başlaması ile birlikte düşen gelirler ile karşı karşıya kalan yerel yönetimler, kütüphaneler de dâhil olmak üzere birçok sosyal hizmeti sürdürmekte zorluklar ve kesintiler yaşamıştır. Birçok kırsal alanda kütüphane bulunmamaktaydı ve özellikle </w:t>
      </w:r>
      <w:r w:rsidRPr="00F866DC">
        <w:rPr>
          <w:rFonts w:ascii="Times New Roman" w:hAnsi="Times New Roman" w:cs="Times New Roman"/>
          <w:sz w:val="24"/>
          <w:szCs w:val="24"/>
        </w:rPr>
        <w:t>Amerika Birleşik Devletleri</w:t>
      </w:r>
      <w:r w:rsidR="49BB7157" w:rsidRPr="49BB7157">
        <w:rPr>
          <w:rFonts w:ascii="Times New Roman" w:hAnsi="Times New Roman" w:cs="Times New Roman"/>
          <w:sz w:val="24"/>
          <w:szCs w:val="24"/>
        </w:rPr>
        <w:t>’nin güney nüfusunun %66’sının herhangi bir halk kütüphanesine erişimi bulunmamaktaydı. İş Geliştirme İdaresi (Work Progress Administration)’nin hedefi maddi imkânlardan yoksun alanlarda kütüphaneler oluşturarak, kütüphane hizmetlerini kırsal nüfusa genişletmek üzerine olmuştur</w:t>
      </w:r>
      <w:r w:rsidR="00EE49DF" w:rsidRPr="49BB7157">
        <w:rPr>
          <w:rFonts w:ascii="Times New Roman" w:hAnsi="Times New Roman" w:cs="Times New Roman"/>
          <w:sz w:val="24"/>
          <w:szCs w:val="24"/>
        </w:rPr>
        <w:fldChar w:fldCharType="begin" w:fldLock="1"/>
      </w:r>
      <w:r w:rsidR="00EE49DF" w:rsidRPr="49BB7157">
        <w:rPr>
          <w:rFonts w:ascii="Times New Roman" w:hAnsi="Times New Roman" w:cs="Times New Roman"/>
          <w:sz w:val="24"/>
          <w:szCs w:val="24"/>
        </w:rPr>
        <w:instrText>ADDIN CSL_CITATION {"citationItems":[{"id":"ITEM-1","itemData":{"ISSN":"08948631","abstract":"[Local governments, faced with decreasing revenues as a result of the Great Depression, depended on U.S. government jobs programs, such as the Works Projects Administration, to maintain library services between 1933 and 1943. These activities resulted not only in the creation of new libraries and employment opportunities, but also in the expansion of services to readers, which contributed to a greater library consciousness.]","author":[{"dropping-particle":"","family":"Swain","given":"Martha H","non-dropping-particle":"","parse-names":false,"suffix":""}],"container-title":"Libraries &amp; Culture","id":"ITEM-1","issue":"3","issued":{"date-parts":[["1995","10","29"]]},"page":"265-283","publisher":"University of Texas Press","title":"A New Deal in Libraries: Federal Relief Work and Library Service, 1933-1943","type":"article-journal","volume":"30"},"uris":["http://www.mendeley.com/documents/?uuid=a93374de-6d9b-4225-9420-1e7bcb30ef4a"]}],"mendeley":{"formattedCitation":"(Swain, 1995)","manualFormatting":"(Swain, 1995: 265)","plainTextFormattedCitation":"(Swain, 1995)","previouslyFormattedCitation":"(Swain, 1995)"},"properties":{"noteIndex":0},"schema":"https://github.com/citation-style-language/schema/raw/master/csl-citation.json"}</w:instrText>
      </w:r>
      <w:r w:rsidR="00EE49DF" w:rsidRPr="49BB7157">
        <w:rPr>
          <w:rFonts w:ascii="Times New Roman" w:hAnsi="Times New Roman" w:cs="Times New Roman"/>
          <w:sz w:val="24"/>
          <w:szCs w:val="24"/>
        </w:rPr>
        <w:fldChar w:fldCharType="separate"/>
      </w:r>
      <w:r w:rsidR="49BB7157" w:rsidRPr="49BB7157">
        <w:rPr>
          <w:rFonts w:ascii="Times New Roman" w:hAnsi="Times New Roman" w:cs="Times New Roman"/>
          <w:noProof/>
          <w:sz w:val="24"/>
          <w:szCs w:val="24"/>
        </w:rPr>
        <w:t>(Swain, 1995: 265)</w:t>
      </w:r>
      <w:r w:rsidR="00EE49DF" w:rsidRPr="49BB7157">
        <w:rPr>
          <w:rFonts w:ascii="Times New Roman" w:hAnsi="Times New Roman" w:cs="Times New Roman"/>
          <w:sz w:val="24"/>
          <w:szCs w:val="24"/>
        </w:rPr>
        <w:fldChar w:fldCharType="end"/>
      </w:r>
      <w:r w:rsidR="49BB7157" w:rsidRPr="49BB7157">
        <w:rPr>
          <w:rFonts w:ascii="Times New Roman" w:hAnsi="Times New Roman" w:cs="Times New Roman"/>
          <w:sz w:val="24"/>
          <w:szCs w:val="24"/>
        </w:rPr>
        <w:t xml:space="preserve">. </w:t>
      </w:r>
    </w:p>
    <w:p w14:paraId="31DDC6F8" w14:textId="06B4DD1F" w:rsidR="003725BE" w:rsidRDefault="00544FB2" w:rsidP="00847CC0">
      <w:pPr>
        <w:spacing w:after="200" w:line="360" w:lineRule="auto"/>
        <w:ind w:firstLine="708"/>
        <w:jc w:val="both"/>
        <w:rPr>
          <w:rFonts w:ascii="Times New Roman" w:hAnsi="Times New Roman" w:cs="Times New Roman"/>
          <w:sz w:val="24"/>
          <w:szCs w:val="24"/>
        </w:rPr>
      </w:pPr>
      <w:r>
        <w:rPr>
          <w:rFonts w:ascii="Times New Roman" w:hAnsi="Times New Roman" w:cs="Times New Roman"/>
          <w:sz w:val="24"/>
          <w:szCs w:val="24"/>
        </w:rPr>
        <w:t>1941 yılının sonuna gelindiğinde İş Geliştirme İdaresi</w:t>
      </w:r>
      <w:r w:rsidR="008560F5">
        <w:rPr>
          <w:rFonts w:ascii="Times New Roman" w:hAnsi="Times New Roman" w:cs="Times New Roman"/>
          <w:sz w:val="24"/>
          <w:szCs w:val="24"/>
        </w:rPr>
        <w:t xml:space="preserve">, </w:t>
      </w:r>
      <w:r>
        <w:rPr>
          <w:rFonts w:ascii="Times New Roman" w:hAnsi="Times New Roman" w:cs="Times New Roman"/>
          <w:sz w:val="24"/>
          <w:szCs w:val="24"/>
        </w:rPr>
        <w:t>Ulusal Gençlik İdaresi (National Youth Administration)</w:t>
      </w:r>
      <w:r>
        <w:rPr>
          <w:rStyle w:val="DipnotBavurusu"/>
          <w:rFonts w:ascii="Times New Roman" w:hAnsi="Times New Roman" w:cs="Times New Roman"/>
          <w:sz w:val="24"/>
          <w:szCs w:val="24"/>
        </w:rPr>
        <w:footnoteReference w:id="6"/>
      </w:r>
      <w:r>
        <w:rPr>
          <w:rFonts w:ascii="Times New Roman" w:hAnsi="Times New Roman" w:cs="Times New Roman"/>
          <w:sz w:val="24"/>
          <w:szCs w:val="24"/>
        </w:rPr>
        <w:t xml:space="preserve">’nin de işbirliği ile </w:t>
      </w:r>
      <w:r w:rsidRPr="00544FB2">
        <w:rPr>
          <w:rFonts w:ascii="Times New Roman" w:hAnsi="Times New Roman" w:cs="Times New Roman"/>
          <w:sz w:val="24"/>
          <w:szCs w:val="24"/>
        </w:rPr>
        <w:t xml:space="preserve">350'den fazla yeni kütüphane </w:t>
      </w:r>
      <w:r w:rsidRPr="00544FB2">
        <w:rPr>
          <w:rFonts w:ascii="Times New Roman" w:hAnsi="Times New Roman" w:cs="Times New Roman"/>
          <w:sz w:val="24"/>
          <w:szCs w:val="24"/>
        </w:rPr>
        <w:lastRenderedPageBreak/>
        <w:t>binasının inşası dâhil</w:t>
      </w:r>
      <w:r w:rsidR="008C75A2">
        <w:rPr>
          <w:rFonts w:ascii="Times New Roman" w:hAnsi="Times New Roman" w:cs="Times New Roman"/>
          <w:sz w:val="24"/>
          <w:szCs w:val="24"/>
        </w:rPr>
        <w:t xml:space="preserve"> olmak üzere 1</w:t>
      </w:r>
      <w:r w:rsidRPr="00544FB2">
        <w:rPr>
          <w:rFonts w:ascii="Times New Roman" w:hAnsi="Times New Roman" w:cs="Times New Roman"/>
          <w:sz w:val="24"/>
          <w:szCs w:val="24"/>
        </w:rPr>
        <w:t>500'den fazla farklı proj</w:t>
      </w:r>
      <w:r>
        <w:rPr>
          <w:rFonts w:ascii="Times New Roman" w:hAnsi="Times New Roman" w:cs="Times New Roman"/>
          <w:sz w:val="24"/>
          <w:szCs w:val="24"/>
        </w:rPr>
        <w:t>enin tamamlanmasına yardımcı olm</w:t>
      </w:r>
      <w:r w:rsidRPr="00544FB2">
        <w:rPr>
          <w:rFonts w:ascii="Times New Roman" w:hAnsi="Times New Roman" w:cs="Times New Roman"/>
          <w:sz w:val="24"/>
          <w:szCs w:val="24"/>
        </w:rPr>
        <w:t>u</w:t>
      </w:r>
      <w:r>
        <w:rPr>
          <w:rFonts w:ascii="Times New Roman" w:hAnsi="Times New Roman" w:cs="Times New Roman"/>
          <w:sz w:val="24"/>
          <w:szCs w:val="24"/>
        </w:rPr>
        <w:t>ştur</w:t>
      </w:r>
      <w:r w:rsidRPr="00544FB2">
        <w:rPr>
          <w:rFonts w:ascii="Times New Roman" w:hAnsi="Times New Roman" w:cs="Times New Roman"/>
          <w:sz w:val="24"/>
          <w:szCs w:val="24"/>
        </w:rPr>
        <w:t xml:space="preserve">. 1940-1941'de </w:t>
      </w:r>
      <w:r w:rsidR="00884588">
        <w:rPr>
          <w:rFonts w:ascii="Times New Roman" w:hAnsi="Times New Roman" w:cs="Times New Roman"/>
          <w:sz w:val="24"/>
          <w:szCs w:val="24"/>
        </w:rPr>
        <w:t>İş Geliştirme İdaresi</w:t>
      </w:r>
      <w:r w:rsidRPr="00544FB2">
        <w:rPr>
          <w:rFonts w:ascii="Times New Roman" w:hAnsi="Times New Roman" w:cs="Times New Roman"/>
          <w:sz w:val="24"/>
          <w:szCs w:val="24"/>
        </w:rPr>
        <w:t xml:space="preserve"> harcamaları, ülkenin kütüphane hizmeti için olağan harcamalarında yüzde 5</w:t>
      </w:r>
      <w:r w:rsidR="00CE35F3">
        <w:rPr>
          <w:rFonts w:ascii="Times New Roman" w:hAnsi="Times New Roman" w:cs="Times New Roman"/>
          <w:sz w:val="24"/>
          <w:szCs w:val="24"/>
        </w:rPr>
        <w:t>0'lik bir artışı temsil etmekteydi</w:t>
      </w:r>
      <w:r w:rsidR="002860AE">
        <w:rPr>
          <w:rFonts w:ascii="Times New Roman" w:hAnsi="Times New Roman" w:cs="Times New Roman"/>
          <w:sz w:val="24"/>
          <w:szCs w:val="24"/>
        </w:rPr>
        <w:fldChar w:fldCharType="begin" w:fldLock="1"/>
      </w:r>
      <w:r w:rsidR="00347FDA">
        <w:rPr>
          <w:rFonts w:ascii="Times New Roman" w:hAnsi="Times New Roman" w:cs="Times New Roman"/>
          <w:sz w:val="24"/>
          <w:szCs w:val="24"/>
        </w:rPr>
        <w:instrText>ADDIN CSL_CITATION {"citationItems":[{"id":"ITEM-1","itemData":{"ISBN":"9781135467791 113546779X","author":[{"dropping-particle":"","family":"Becker","given":"Patti Clayton","non-dropping-particle":"","parse-names":false,"suffix":""}],"id":"ITEM-1","issued":{"date-parts":[["2013"]]},"language":"English","publisher":"Routledge","publisher-place":"London","title":"Books and libraries in American society during World War II : weapons in the war of ideas","type":"article"},"uris":["http://www.mendeley.com/documents/?uuid=a9786060-dced-4176-ae64-d93a0bebf2bf"]}],"mendeley":{"formattedCitation":"(P. C. Becker, 2013)","manualFormatting":"(Becker, 2013: 20-21)","plainTextFormattedCitation":"(P. C. Becker, 2013)","previouslyFormattedCitation":"(P. C. Becker, 2013)"},"properties":{"noteIndex":0},"schema":"https://github.com/citation-style-language/schema/raw/master/csl-citation.json"}</w:instrText>
      </w:r>
      <w:r w:rsidR="002860AE">
        <w:rPr>
          <w:rFonts w:ascii="Times New Roman" w:hAnsi="Times New Roman" w:cs="Times New Roman"/>
          <w:sz w:val="24"/>
          <w:szCs w:val="24"/>
        </w:rPr>
        <w:fldChar w:fldCharType="separate"/>
      </w:r>
      <w:r w:rsidR="002860AE" w:rsidRPr="002860AE">
        <w:rPr>
          <w:rFonts w:ascii="Times New Roman" w:hAnsi="Times New Roman" w:cs="Times New Roman"/>
          <w:noProof/>
          <w:sz w:val="24"/>
          <w:szCs w:val="24"/>
        </w:rPr>
        <w:t>(Becker, 2013</w:t>
      </w:r>
      <w:r w:rsidR="002860AE">
        <w:rPr>
          <w:rFonts w:ascii="Times New Roman" w:hAnsi="Times New Roman" w:cs="Times New Roman"/>
          <w:noProof/>
          <w:sz w:val="24"/>
          <w:szCs w:val="24"/>
        </w:rPr>
        <w:t>: 20-21</w:t>
      </w:r>
      <w:r w:rsidR="002860AE" w:rsidRPr="002860AE">
        <w:rPr>
          <w:rFonts w:ascii="Times New Roman" w:hAnsi="Times New Roman" w:cs="Times New Roman"/>
          <w:noProof/>
          <w:sz w:val="24"/>
          <w:szCs w:val="24"/>
        </w:rPr>
        <w:t>)</w:t>
      </w:r>
      <w:r w:rsidR="002860AE">
        <w:rPr>
          <w:rFonts w:ascii="Times New Roman" w:hAnsi="Times New Roman" w:cs="Times New Roman"/>
          <w:sz w:val="24"/>
          <w:szCs w:val="24"/>
        </w:rPr>
        <w:fldChar w:fldCharType="end"/>
      </w:r>
      <w:r w:rsidR="00CE35F3">
        <w:rPr>
          <w:rFonts w:ascii="Times New Roman" w:hAnsi="Times New Roman" w:cs="Times New Roman"/>
          <w:sz w:val="24"/>
          <w:szCs w:val="24"/>
        </w:rPr>
        <w:t xml:space="preserve">. </w:t>
      </w:r>
      <w:r w:rsidR="008560F5">
        <w:rPr>
          <w:rFonts w:ascii="Times New Roman" w:hAnsi="Times New Roman" w:cs="Times New Roman"/>
          <w:sz w:val="24"/>
          <w:szCs w:val="24"/>
        </w:rPr>
        <w:t>1935-1941 tarihleri arasında İş Geliştirme İdaresi yeni kütüphaneler</w:t>
      </w:r>
      <w:r w:rsidR="008C75A2">
        <w:rPr>
          <w:rFonts w:ascii="Times New Roman" w:hAnsi="Times New Roman" w:cs="Times New Roman"/>
          <w:sz w:val="24"/>
          <w:szCs w:val="24"/>
        </w:rPr>
        <w:t>in</w:t>
      </w:r>
      <w:r w:rsidR="008560F5">
        <w:rPr>
          <w:rFonts w:ascii="Times New Roman" w:hAnsi="Times New Roman" w:cs="Times New Roman"/>
          <w:sz w:val="24"/>
          <w:szCs w:val="24"/>
        </w:rPr>
        <w:t xml:space="preserve"> inşa e</w:t>
      </w:r>
      <w:r w:rsidR="008C75A2">
        <w:rPr>
          <w:rFonts w:ascii="Times New Roman" w:hAnsi="Times New Roman" w:cs="Times New Roman"/>
          <w:sz w:val="24"/>
          <w:szCs w:val="24"/>
        </w:rPr>
        <w:t>dilmesi</w:t>
      </w:r>
      <w:r w:rsidR="008560F5">
        <w:rPr>
          <w:rFonts w:ascii="Times New Roman" w:hAnsi="Times New Roman" w:cs="Times New Roman"/>
          <w:sz w:val="24"/>
          <w:szCs w:val="24"/>
        </w:rPr>
        <w:t xml:space="preserve">, 1500 </w:t>
      </w:r>
      <w:r w:rsidR="008C75A2">
        <w:rPr>
          <w:rFonts w:ascii="Times New Roman" w:hAnsi="Times New Roman" w:cs="Times New Roman"/>
          <w:sz w:val="24"/>
          <w:szCs w:val="24"/>
        </w:rPr>
        <w:t xml:space="preserve">adet kütüphanenin yenilenmesi ve tamiri, 100 milyon kitabın onarılması ve de 400 kasabaya kütüphane hizmetlerinin ulaştırılması için </w:t>
      </w:r>
      <w:r w:rsidR="5C97F3B8" w:rsidRPr="5C97F3B8">
        <w:rPr>
          <w:rFonts w:ascii="Times New Roman" w:hAnsi="Times New Roman" w:cs="Times New Roman"/>
          <w:sz w:val="24"/>
          <w:szCs w:val="24"/>
        </w:rPr>
        <w:t>$</w:t>
      </w:r>
      <w:r w:rsidR="008C75A2">
        <w:rPr>
          <w:rFonts w:ascii="Times New Roman" w:hAnsi="Times New Roman" w:cs="Times New Roman"/>
          <w:sz w:val="24"/>
          <w:szCs w:val="24"/>
        </w:rPr>
        <w:t>51 milyon dolar harcamıştır</w:t>
      </w:r>
      <w:r w:rsidR="008C75A2">
        <w:rPr>
          <w:rFonts w:ascii="Times New Roman" w:hAnsi="Times New Roman" w:cs="Times New Roman"/>
          <w:sz w:val="24"/>
          <w:szCs w:val="24"/>
        </w:rPr>
        <w:fldChar w:fldCharType="begin" w:fldLock="1"/>
      </w:r>
      <w:r w:rsidR="004D7152">
        <w:rPr>
          <w:rFonts w:ascii="Times New Roman" w:hAnsi="Times New Roman" w:cs="Times New Roman"/>
          <w:sz w:val="24"/>
          <w:szCs w:val="24"/>
        </w:rPr>
        <w:instrText>ADDIN CSL_CITATION {"citationItems":[{"id":"ITEM-1","itemData":{"ISBN":"9780190248017","author":[{"dropping-particle":"","family":"Wiegand","given":"Wayne A","non-dropping-particle":"","parse-names":false,"suffix":""}],"id":"ITEM-1","issued":{"date-parts":[["2015"]]},"publisher":"Oxford University Press","publisher-place":"Oxford, UNITED KINGDOM","title":"Part of Our Lives : A Peoples History of the American Public Library","type":"book"},"uris":["http://www.mendeley.com/documents/?uuid=2c9fe52e-5df5-4a6f-bec8-694a4970cd7b"]}],"mendeley":{"formattedCitation":"(Wiegand, 2015)","manualFormatting":"(Wiegand, 2015: 139)","plainTextFormattedCitation":"(Wiegand, 2015)","previouslyFormattedCitation":"(Wiegand, 2015)"},"properties":{"noteIndex":0},"schema":"https://github.com/citation-style-language/schema/raw/master/csl-citation.json"}</w:instrText>
      </w:r>
      <w:r w:rsidR="008C75A2">
        <w:rPr>
          <w:rFonts w:ascii="Times New Roman" w:hAnsi="Times New Roman" w:cs="Times New Roman"/>
          <w:sz w:val="24"/>
          <w:szCs w:val="24"/>
        </w:rPr>
        <w:fldChar w:fldCharType="separate"/>
      </w:r>
      <w:r w:rsidR="008C75A2" w:rsidRPr="008C75A2">
        <w:rPr>
          <w:rFonts w:ascii="Times New Roman" w:hAnsi="Times New Roman" w:cs="Times New Roman"/>
          <w:noProof/>
          <w:sz w:val="24"/>
          <w:szCs w:val="24"/>
        </w:rPr>
        <w:t>(Wiegand, 2015</w:t>
      </w:r>
      <w:r w:rsidR="008C75A2">
        <w:rPr>
          <w:rFonts w:ascii="Times New Roman" w:hAnsi="Times New Roman" w:cs="Times New Roman"/>
          <w:noProof/>
          <w:sz w:val="24"/>
          <w:szCs w:val="24"/>
        </w:rPr>
        <w:t>: 139</w:t>
      </w:r>
      <w:r w:rsidR="008C75A2" w:rsidRPr="008C75A2">
        <w:rPr>
          <w:rFonts w:ascii="Times New Roman" w:hAnsi="Times New Roman" w:cs="Times New Roman"/>
          <w:noProof/>
          <w:sz w:val="24"/>
          <w:szCs w:val="24"/>
        </w:rPr>
        <w:t>)</w:t>
      </w:r>
      <w:r w:rsidR="008C75A2">
        <w:rPr>
          <w:rFonts w:ascii="Times New Roman" w:hAnsi="Times New Roman" w:cs="Times New Roman"/>
          <w:sz w:val="24"/>
          <w:szCs w:val="24"/>
        </w:rPr>
        <w:fldChar w:fldCharType="end"/>
      </w:r>
      <w:r w:rsidR="008C75A2">
        <w:rPr>
          <w:rFonts w:ascii="Times New Roman" w:hAnsi="Times New Roman" w:cs="Times New Roman"/>
          <w:sz w:val="24"/>
          <w:szCs w:val="24"/>
        </w:rPr>
        <w:t xml:space="preserve">. </w:t>
      </w:r>
      <w:r w:rsidR="004D7152">
        <w:rPr>
          <w:rFonts w:ascii="Times New Roman" w:hAnsi="Times New Roman" w:cs="Times New Roman"/>
          <w:sz w:val="24"/>
          <w:szCs w:val="24"/>
        </w:rPr>
        <w:t xml:space="preserve">Büyük Buhran olarak adlandırılan ekonomik krizin en yoğun hissedildiği 1930-1940 tarihleri arasındaki en zor zamanlarda </w:t>
      </w:r>
      <w:r w:rsidR="004C7026" w:rsidRPr="00F866DC">
        <w:rPr>
          <w:rFonts w:ascii="Times New Roman" w:hAnsi="Times New Roman" w:cs="Times New Roman"/>
          <w:sz w:val="24"/>
          <w:szCs w:val="24"/>
        </w:rPr>
        <w:t>Amerika Birleşik Devletleri</w:t>
      </w:r>
      <w:r w:rsidR="004D7152">
        <w:rPr>
          <w:rFonts w:ascii="Times New Roman" w:hAnsi="Times New Roman" w:cs="Times New Roman"/>
          <w:sz w:val="24"/>
          <w:szCs w:val="24"/>
        </w:rPr>
        <w:t>’</w:t>
      </w:r>
      <w:r w:rsidR="004C7026">
        <w:rPr>
          <w:rFonts w:ascii="Times New Roman" w:hAnsi="Times New Roman" w:cs="Times New Roman"/>
          <w:sz w:val="24"/>
          <w:szCs w:val="24"/>
        </w:rPr>
        <w:t>n</w:t>
      </w:r>
      <w:r w:rsidR="004D7152">
        <w:rPr>
          <w:rFonts w:ascii="Times New Roman" w:hAnsi="Times New Roman" w:cs="Times New Roman"/>
          <w:sz w:val="24"/>
          <w:szCs w:val="24"/>
        </w:rPr>
        <w:t>de hiçbir halk kütüphanesi kapatılmamış ve aksine 800 adet yeni halk kütüphanesi açılmıştır</w:t>
      </w:r>
      <w:r w:rsidR="004D7152">
        <w:rPr>
          <w:rFonts w:ascii="Times New Roman" w:hAnsi="Times New Roman" w:cs="Times New Roman"/>
          <w:sz w:val="24"/>
          <w:szCs w:val="24"/>
        </w:rPr>
        <w:fldChar w:fldCharType="begin" w:fldLock="1"/>
      </w:r>
      <w:r w:rsidR="00146737">
        <w:rPr>
          <w:rFonts w:ascii="Times New Roman" w:hAnsi="Times New Roman" w:cs="Times New Roman"/>
          <w:sz w:val="24"/>
          <w:szCs w:val="24"/>
        </w:rPr>
        <w:instrText>ADDIN CSL_CITATION {"citationItems":[{"id":"ITEM-1","itemData":{"ISBN":"9780190248017","author":[{"dropping-particle":"","family":"Wiegand","given":"Wayne A","non-dropping-particle":"","parse-names":false,"suffix":""}],"id":"ITEM-1","issued":{"date-parts":[["2015"]]},"publisher":"Oxford University Press","publisher-place":"Oxford, UNITED KINGDOM","title":"Part of Our Lives : A Peoples History of the American Public Library","type":"book"},"uris":["http://www.mendeley.com/documents/?uuid=2c9fe52e-5df5-4a6f-bec8-694a4970cd7b"]}],"mendeley":{"formattedCitation":"(Wiegand, 2015)","manualFormatting":"(Wiegand, 2015: 153)","plainTextFormattedCitation":"(Wiegand, 2015)","previouslyFormattedCitation":"(Wiegand, 2015)"},"properties":{"noteIndex":0},"schema":"https://github.com/citation-style-language/schema/raw/master/csl-citation.json"}</w:instrText>
      </w:r>
      <w:r w:rsidR="004D7152">
        <w:rPr>
          <w:rFonts w:ascii="Times New Roman" w:hAnsi="Times New Roman" w:cs="Times New Roman"/>
          <w:sz w:val="24"/>
          <w:szCs w:val="24"/>
        </w:rPr>
        <w:fldChar w:fldCharType="separate"/>
      </w:r>
      <w:r w:rsidR="004D7152" w:rsidRPr="004D7152">
        <w:rPr>
          <w:rFonts w:ascii="Times New Roman" w:hAnsi="Times New Roman" w:cs="Times New Roman"/>
          <w:noProof/>
          <w:sz w:val="24"/>
          <w:szCs w:val="24"/>
        </w:rPr>
        <w:t>(Wiegand, 2015</w:t>
      </w:r>
      <w:r w:rsidR="004D7152">
        <w:rPr>
          <w:rFonts w:ascii="Times New Roman" w:hAnsi="Times New Roman" w:cs="Times New Roman"/>
          <w:noProof/>
          <w:sz w:val="24"/>
          <w:szCs w:val="24"/>
        </w:rPr>
        <w:t>: 153</w:t>
      </w:r>
      <w:r w:rsidR="004D7152" w:rsidRPr="004D7152">
        <w:rPr>
          <w:rFonts w:ascii="Times New Roman" w:hAnsi="Times New Roman" w:cs="Times New Roman"/>
          <w:noProof/>
          <w:sz w:val="24"/>
          <w:szCs w:val="24"/>
        </w:rPr>
        <w:t>)</w:t>
      </w:r>
      <w:r w:rsidR="004D7152">
        <w:rPr>
          <w:rFonts w:ascii="Times New Roman" w:hAnsi="Times New Roman" w:cs="Times New Roman"/>
          <w:sz w:val="24"/>
          <w:szCs w:val="24"/>
        </w:rPr>
        <w:fldChar w:fldCharType="end"/>
      </w:r>
      <w:r w:rsidR="004D7152">
        <w:rPr>
          <w:rFonts w:ascii="Times New Roman" w:hAnsi="Times New Roman" w:cs="Times New Roman"/>
          <w:sz w:val="24"/>
          <w:szCs w:val="24"/>
        </w:rPr>
        <w:t xml:space="preserve">. </w:t>
      </w:r>
      <w:r w:rsidR="008C75A2">
        <w:rPr>
          <w:rFonts w:ascii="Times New Roman" w:hAnsi="Times New Roman" w:cs="Times New Roman"/>
          <w:sz w:val="24"/>
          <w:szCs w:val="24"/>
        </w:rPr>
        <w:t xml:space="preserve"> </w:t>
      </w:r>
    </w:p>
    <w:p w14:paraId="5EBB63BE" w14:textId="1E3F8281" w:rsidR="00A95D61" w:rsidRDefault="49BB7157" w:rsidP="00847CC0">
      <w:pPr>
        <w:spacing w:after="200" w:line="360" w:lineRule="auto"/>
        <w:ind w:firstLine="708"/>
        <w:jc w:val="both"/>
        <w:rPr>
          <w:rFonts w:ascii="Times New Roman" w:hAnsi="Times New Roman" w:cs="Times New Roman"/>
          <w:sz w:val="24"/>
          <w:szCs w:val="24"/>
        </w:rPr>
      </w:pPr>
      <w:r w:rsidRPr="49BB7157">
        <w:rPr>
          <w:rFonts w:ascii="Times New Roman" w:hAnsi="Times New Roman" w:cs="Times New Roman"/>
          <w:sz w:val="24"/>
          <w:szCs w:val="24"/>
        </w:rPr>
        <w:t xml:space="preserve">Birinci Dünya Savaşı süresince </w:t>
      </w:r>
      <w:r w:rsidR="004C7026" w:rsidRPr="00F866DC">
        <w:rPr>
          <w:rFonts w:ascii="Times New Roman" w:hAnsi="Times New Roman" w:cs="Times New Roman"/>
          <w:sz w:val="24"/>
          <w:szCs w:val="24"/>
        </w:rPr>
        <w:t>Amerika Birleşik Devletleri</w:t>
      </w:r>
      <w:r w:rsidRPr="49BB7157">
        <w:rPr>
          <w:rFonts w:ascii="Times New Roman" w:hAnsi="Times New Roman" w:cs="Times New Roman"/>
          <w:sz w:val="24"/>
          <w:szCs w:val="24"/>
        </w:rPr>
        <w:t>’</w:t>
      </w:r>
      <w:r w:rsidR="004C7026">
        <w:rPr>
          <w:rFonts w:ascii="Times New Roman" w:hAnsi="Times New Roman" w:cs="Times New Roman"/>
          <w:sz w:val="24"/>
          <w:szCs w:val="24"/>
        </w:rPr>
        <w:t>n</w:t>
      </w:r>
      <w:r w:rsidRPr="49BB7157">
        <w:rPr>
          <w:rFonts w:ascii="Times New Roman" w:hAnsi="Times New Roman" w:cs="Times New Roman"/>
          <w:sz w:val="24"/>
          <w:szCs w:val="24"/>
        </w:rPr>
        <w:t>deki bazı halk kütüphanelerine yönelik birtakım gruplar tarafından, Almanca kitapların ve bir takım siyasi kitapların koleksiyonlardan çıkarılması ya da açık raf sisteminden kaldırılması yönünde baskılar yapılmıştır. Koleksiyondan çıkarılması halk kütüphaneleri tarafından kabul edilmeyen durumlarda da, arzu edilmeyen kitapların üzerine içerikleri ve potansiyel zararları hakkında uyarı etiketleri yapıştırılması talep edilmiştir. American Library Association ve kütüphaneciler bu tip baskıları bir sansür amacı taşıdığı için reddetmiştir. Sansür ile mücadele etmek için American Library Association, Kütüphane Hakları Bildirgesi (Library Bill of Rights)’ni yayınlamış ve dernek çatısı altında Entelektüel Özgürlük Ofisi (Office for Intellectual Freedom) kurulmuştur</w:t>
      </w:r>
      <w:r w:rsidR="00A95D61" w:rsidRPr="49BB7157">
        <w:rPr>
          <w:rFonts w:ascii="Times New Roman" w:hAnsi="Times New Roman" w:cs="Times New Roman"/>
          <w:sz w:val="24"/>
          <w:szCs w:val="24"/>
        </w:rPr>
        <w:fldChar w:fldCharType="begin" w:fldLock="1"/>
      </w:r>
      <w:r w:rsidR="00A95D61" w:rsidRPr="49BB7157">
        <w:rPr>
          <w:rFonts w:ascii="Times New Roman" w:hAnsi="Times New Roman" w:cs="Times New Roman"/>
          <w:sz w:val="24"/>
          <w:szCs w:val="24"/>
        </w:rPr>
        <w:instrText>ADDIN CSL_CITATION {"citationItems":[{"id":"ITEM-1","itemData":{"ISBN":"081084754X 9780810847545","author":[{"dropping-particle":"","family":"Martin","given":"Lowell A","non-dropping-particle":"","parse-names":false,"suffix":""}],"id":"ITEM-1","issued":{"date-parts":[["2003"]]},"language":"English","publisher":"Scarecrow Press","publisher-place":"Lanham, Md.","title":"Enrichment : a history of the public library in the United States in the twentieth century","type":"book"},"uris":["http://www.mendeley.com/documents/?uuid=49176540-bb8d-4e1e-814a-8a6ace099f4e"]}],"mendeley":{"formattedCitation":"(Martin, 2003)","manualFormatting":"(Martin, 2003: 77-80)","plainTextFormattedCitation":"(Martin, 2003)","previouslyFormattedCitation":"(Martin, 2003)"},"properties":{"noteIndex":0},"schema":"https://github.com/citation-style-language/schema/raw/master/csl-citation.json"}</w:instrText>
      </w:r>
      <w:r w:rsidR="00A95D61" w:rsidRPr="49BB7157">
        <w:rPr>
          <w:rFonts w:ascii="Times New Roman" w:hAnsi="Times New Roman" w:cs="Times New Roman"/>
          <w:sz w:val="24"/>
          <w:szCs w:val="24"/>
        </w:rPr>
        <w:fldChar w:fldCharType="separate"/>
      </w:r>
      <w:r w:rsidRPr="49BB7157">
        <w:rPr>
          <w:rFonts w:ascii="Times New Roman" w:hAnsi="Times New Roman" w:cs="Times New Roman"/>
          <w:noProof/>
          <w:sz w:val="24"/>
          <w:szCs w:val="24"/>
        </w:rPr>
        <w:t>(Martin, 2003: 77-80)</w:t>
      </w:r>
      <w:r w:rsidR="00A95D61" w:rsidRPr="49BB7157">
        <w:rPr>
          <w:rFonts w:ascii="Times New Roman" w:hAnsi="Times New Roman" w:cs="Times New Roman"/>
          <w:sz w:val="24"/>
          <w:szCs w:val="24"/>
        </w:rPr>
        <w:fldChar w:fldCharType="end"/>
      </w:r>
      <w:r w:rsidRPr="49BB7157">
        <w:rPr>
          <w:rFonts w:ascii="Times New Roman" w:hAnsi="Times New Roman" w:cs="Times New Roman"/>
          <w:sz w:val="24"/>
          <w:szCs w:val="24"/>
        </w:rPr>
        <w:t xml:space="preserve">.  Nazi dönemi Almanya’sında 1930’lu yıllarda gerçekleşen kitap yakma eylemleri de </w:t>
      </w:r>
      <w:r w:rsidR="004C7026" w:rsidRPr="00F866DC">
        <w:rPr>
          <w:rFonts w:ascii="Times New Roman" w:hAnsi="Times New Roman" w:cs="Times New Roman"/>
          <w:sz w:val="24"/>
          <w:szCs w:val="24"/>
        </w:rPr>
        <w:t>Amerika Birleşik Devletleri</w:t>
      </w:r>
      <w:r w:rsidRPr="49BB7157">
        <w:rPr>
          <w:rFonts w:ascii="Times New Roman" w:hAnsi="Times New Roman" w:cs="Times New Roman"/>
          <w:sz w:val="24"/>
          <w:szCs w:val="24"/>
        </w:rPr>
        <w:t>’</w:t>
      </w:r>
      <w:r w:rsidR="004C7026">
        <w:rPr>
          <w:rFonts w:ascii="Times New Roman" w:hAnsi="Times New Roman" w:cs="Times New Roman"/>
          <w:sz w:val="24"/>
          <w:szCs w:val="24"/>
        </w:rPr>
        <w:t>n</w:t>
      </w:r>
      <w:r w:rsidRPr="49BB7157">
        <w:rPr>
          <w:rFonts w:ascii="Times New Roman" w:hAnsi="Times New Roman" w:cs="Times New Roman"/>
          <w:sz w:val="24"/>
          <w:szCs w:val="24"/>
        </w:rPr>
        <w:t xml:space="preserve">de kütüphanecilerin sansürle mücadele etmek için çeşitli mekanizmalar oluşturmasında önemli bir neden olmuştur. </w:t>
      </w:r>
    </w:p>
    <w:p w14:paraId="2483DDE5" w14:textId="16F84F8D" w:rsidR="00274AFE" w:rsidRDefault="00DF0B9B" w:rsidP="00DF0B9B">
      <w:pPr>
        <w:spacing w:after="200" w:line="360" w:lineRule="auto"/>
        <w:jc w:val="both"/>
        <w:rPr>
          <w:rFonts w:ascii="Times New Roman" w:hAnsi="Times New Roman" w:cs="Times New Roman"/>
          <w:sz w:val="24"/>
          <w:szCs w:val="24"/>
        </w:rPr>
      </w:pPr>
      <w:r>
        <w:rPr>
          <w:rFonts w:ascii="Times New Roman" w:hAnsi="Times New Roman" w:cs="Times New Roman"/>
          <w:sz w:val="24"/>
          <w:szCs w:val="24"/>
        </w:rPr>
        <w:tab/>
        <w:t xml:space="preserve">İkinci Dünya Savaşı’nın başladığı ilk yıllarda </w:t>
      </w:r>
      <w:r w:rsidRPr="00DF0B9B">
        <w:rPr>
          <w:rFonts w:ascii="Times New Roman" w:hAnsi="Times New Roman" w:cs="Times New Roman"/>
          <w:sz w:val="24"/>
          <w:szCs w:val="24"/>
        </w:rPr>
        <w:t xml:space="preserve">Roosevelt'in başkanlığındaki </w:t>
      </w:r>
      <w:r w:rsidR="004C7026" w:rsidRPr="00F866DC">
        <w:rPr>
          <w:rFonts w:ascii="Times New Roman" w:hAnsi="Times New Roman" w:cs="Times New Roman"/>
          <w:sz w:val="24"/>
          <w:szCs w:val="24"/>
        </w:rPr>
        <w:t>Amerika Birleşik Devletleri</w:t>
      </w:r>
      <w:r w:rsidRPr="00DF0B9B">
        <w:rPr>
          <w:rFonts w:ascii="Times New Roman" w:hAnsi="Times New Roman" w:cs="Times New Roman"/>
          <w:sz w:val="24"/>
          <w:szCs w:val="24"/>
        </w:rPr>
        <w:t xml:space="preserve"> önce tarafsız</w:t>
      </w:r>
      <w:r>
        <w:rPr>
          <w:rFonts w:ascii="Times New Roman" w:hAnsi="Times New Roman" w:cs="Times New Roman"/>
          <w:sz w:val="24"/>
          <w:szCs w:val="24"/>
        </w:rPr>
        <w:t xml:space="preserve"> kalmış ancak</w:t>
      </w:r>
      <w:r w:rsidRPr="00DF0B9B">
        <w:t xml:space="preserve"> </w:t>
      </w:r>
      <w:r w:rsidRPr="00DF0B9B">
        <w:rPr>
          <w:rFonts w:ascii="Times New Roman" w:hAnsi="Times New Roman" w:cs="Times New Roman"/>
          <w:sz w:val="24"/>
          <w:szCs w:val="24"/>
        </w:rPr>
        <w:t xml:space="preserve">Japonya'nın Büyük Okyanusta </w:t>
      </w:r>
      <w:r w:rsidR="004C7026" w:rsidRPr="00F866DC">
        <w:rPr>
          <w:rFonts w:ascii="Times New Roman" w:hAnsi="Times New Roman" w:cs="Times New Roman"/>
          <w:sz w:val="24"/>
          <w:szCs w:val="24"/>
        </w:rPr>
        <w:t>Amerika Birleşik Devletleri</w:t>
      </w:r>
      <w:r w:rsidR="004C7026">
        <w:rPr>
          <w:rFonts w:ascii="Times New Roman" w:hAnsi="Times New Roman" w:cs="Times New Roman"/>
          <w:sz w:val="24"/>
          <w:szCs w:val="24"/>
        </w:rPr>
        <w:t>'n</w:t>
      </w:r>
      <w:r w:rsidRPr="00DF0B9B">
        <w:rPr>
          <w:rFonts w:ascii="Times New Roman" w:hAnsi="Times New Roman" w:cs="Times New Roman"/>
          <w:sz w:val="24"/>
          <w:szCs w:val="24"/>
        </w:rPr>
        <w:t>e ait olan Pearl Harbor limanına saldır</w:t>
      </w:r>
      <w:r>
        <w:rPr>
          <w:rFonts w:ascii="Times New Roman" w:hAnsi="Times New Roman" w:cs="Times New Roman"/>
          <w:sz w:val="24"/>
          <w:szCs w:val="24"/>
        </w:rPr>
        <w:t xml:space="preserve">masıyla </w:t>
      </w:r>
      <w:r w:rsidR="004C7026" w:rsidRPr="00F866DC">
        <w:rPr>
          <w:rFonts w:ascii="Times New Roman" w:hAnsi="Times New Roman" w:cs="Times New Roman"/>
          <w:sz w:val="24"/>
          <w:szCs w:val="24"/>
        </w:rPr>
        <w:t>Amerika Birleşik Devletleri</w:t>
      </w:r>
      <w:r>
        <w:rPr>
          <w:rFonts w:ascii="Times New Roman" w:hAnsi="Times New Roman" w:cs="Times New Roman"/>
          <w:sz w:val="24"/>
          <w:szCs w:val="24"/>
        </w:rPr>
        <w:t xml:space="preserve"> II. Dünya Savaşı'na </w:t>
      </w:r>
      <w:r w:rsidRPr="00DF0B9B">
        <w:rPr>
          <w:rFonts w:ascii="Times New Roman" w:hAnsi="Times New Roman" w:cs="Times New Roman"/>
          <w:sz w:val="24"/>
          <w:szCs w:val="24"/>
        </w:rPr>
        <w:t>dâhil ol</w:t>
      </w:r>
      <w:r>
        <w:rPr>
          <w:rFonts w:ascii="Times New Roman" w:hAnsi="Times New Roman" w:cs="Times New Roman"/>
          <w:sz w:val="24"/>
          <w:szCs w:val="24"/>
        </w:rPr>
        <w:t xml:space="preserve">muştur. </w:t>
      </w:r>
      <w:r w:rsidR="00D2169E" w:rsidRPr="008D3C0D">
        <w:rPr>
          <w:rFonts w:ascii="Times New Roman" w:hAnsi="Times New Roman" w:cs="Times New Roman"/>
          <w:sz w:val="24"/>
          <w:szCs w:val="24"/>
        </w:rPr>
        <w:t>Ameri</w:t>
      </w:r>
      <w:r w:rsidR="00D2169E">
        <w:rPr>
          <w:rFonts w:ascii="Times New Roman" w:hAnsi="Times New Roman" w:cs="Times New Roman"/>
          <w:sz w:val="24"/>
          <w:szCs w:val="24"/>
        </w:rPr>
        <w:t>can Library Association</w:t>
      </w:r>
      <w:r>
        <w:rPr>
          <w:rFonts w:ascii="Times New Roman" w:hAnsi="Times New Roman" w:cs="Times New Roman"/>
          <w:sz w:val="24"/>
          <w:szCs w:val="24"/>
        </w:rPr>
        <w:t xml:space="preserve">, </w:t>
      </w:r>
      <w:r>
        <w:rPr>
          <w:rFonts w:ascii="Times New Roman" w:hAnsi="Times New Roman" w:cs="Times New Roman"/>
          <w:sz w:val="24"/>
          <w:szCs w:val="24"/>
        </w:rPr>
        <w:lastRenderedPageBreak/>
        <w:t>savaş sürecinin zor koşullarında aktif bir rol üstlenmek için federal hükümet</w:t>
      </w:r>
      <w:r w:rsidR="006A1828">
        <w:rPr>
          <w:rFonts w:ascii="Times New Roman" w:hAnsi="Times New Roman" w:cs="Times New Roman"/>
          <w:sz w:val="24"/>
          <w:szCs w:val="24"/>
        </w:rPr>
        <w:t xml:space="preserve"> kurumları ile iletişimi arttırmıştır. Derneğin çabaları sonucunda 1942 yılının Nisan ayında federal hükümetin savaş ile ilgili yayınladığı resmi raporların halk kütüphanelerine dağıtılması kararlaştırılmıştır</w:t>
      </w:r>
      <w:r w:rsidR="008E7238">
        <w:rPr>
          <w:rFonts w:ascii="Times New Roman" w:hAnsi="Times New Roman" w:cs="Times New Roman"/>
          <w:sz w:val="24"/>
          <w:szCs w:val="24"/>
        </w:rPr>
        <w:fldChar w:fldCharType="begin" w:fldLock="1"/>
      </w:r>
      <w:r w:rsidR="00347FDA">
        <w:rPr>
          <w:rFonts w:ascii="Times New Roman" w:hAnsi="Times New Roman" w:cs="Times New Roman"/>
          <w:sz w:val="24"/>
          <w:szCs w:val="24"/>
        </w:rPr>
        <w:instrText>ADDIN CSL_CITATION {"citationItems":[{"id":"ITEM-1","itemData":{"ISBN":"9781135467791 113546779X","author":[{"dropping-particle":"","family":"Becker","given":"Patti Clayton","non-dropping-particle":"","parse-names":false,"suffix":""}],"id":"ITEM-1","issued":{"date-parts":[["2013"]]},"language":"English","publisher":"Routledge","publisher-place":"London","title":"Books and libraries in American society during World War II : weapons in the war of ideas","type":"article"},"uris":["http://www.mendeley.com/documents/?uuid=a9786060-dced-4176-ae64-d93a0bebf2bf"]}],"mendeley":{"formattedCitation":"(P. C. Becker, 2013)","manualFormatting":"(Becker, 2013: 94)","plainTextFormattedCitation":"(P. C. Becker, 2013)","previouslyFormattedCitation":"(P. C. Becker, 2013)"},"properties":{"noteIndex":0},"schema":"https://github.com/citation-style-language/schema/raw/master/csl-citation.json"}</w:instrText>
      </w:r>
      <w:r w:rsidR="008E7238">
        <w:rPr>
          <w:rFonts w:ascii="Times New Roman" w:hAnsi="Times New Roman" w:cs="Times New Roman"/>
          <w:sz w:val="24"/>
          <w:szCs w:val="24"/>
        </w:rPr>
        <w:fldChar w:fldCharType="separate"/>
      </w:r>
      <w:r w:rsidR="008E7238" w:rsidRPr="008E7238">
        <w:rPr>
          <w:rFonts w:ascii="Times New Roman" w:hAnsi="Times New Roman" w:cs="Times New Roman"/>
          <w:noProof/>
          <w:sz w:val="24"/>
          <w:szCs w:val="24"/>
        </w:rPr>
        <w:t>(Becker, 2013</w:t>
      </w:r>
      <w:r w:rsidR="008E7238">
        <w:rPr>
          <w:rFonts w:ascii="Times New Roman" w:hAnsi="Times New Roman" w:cs="Times New Roman"/>
          <w:noProof/>
          <w:sz w:val="24"/>
          <w:szCs w:val="24"/>
        </w:rPr>
        <w:t>: 94</w:t>
      </w:r>
      <w:r w:rsidR="008E7238" w:rsidRPr="008E7238">
        <w:rPr>
          <w:rFonts w:ascii="Times New Roman" w:hAnsi="Times New Roman" w:cs="Times New Roman"/>
          <w:noProof/>
          <w:sz w:val="24"/>
          <w:szCs w:val="24"/>
        </w:rPr>
        <w:t>)</w:t>
      </w:r>
      <w:r w:rsidR="008E7238">
        <w:rPr>
          <w:rFonts w:ascii="Times New Roman" w:hAnsi="Times New Roman" w:cs="Times New Roman"/>
          <w:sz w:val="24"/>
          <w:szCs w:val="24"/>
        </w:rPr>
        <w:fldChar w:fldCharType="end"/>
      </w:r>
      <w:r w:rsidR="006A1828">
        <w:rPr>
          <w:rFonts w:ascii="Times New Roman" w:hAnsi="Times New Roman" w:cs="Times New Roman"/>
          <w:sz w:val="24"/>
          <w:szCs w:val="24"/>
        </w:rPr>
        <w:t>. Bununla birlikte halk kütüphaneleri, savaşın gidişatı ile ilgili halkın bilgi ihtiyacını karşılamak adına, kütüphane</w:t>
      </w:r>
      <w:r w:rsidR="00C4482E">
        <w:rPr>
          <w:rFonts w:ascii="Times New Roman" w:hAnsi="Times New Roman" w:cs="Times New Roman"/>
          <w:sz w:val="24"/>
          <w:szCs w:val="24"/>
        </w:rPr>
        <w:t>lerin</w:t>
      </w:r>
      <w:r w:rsidR="006A1828">
        <w:rPr>
          <w:rFonts w:ascii="Times New Roman" w:hAnsi="Times New Roman" w:cs="Times New Roman"/>
          <w:sz w:val="24"/>
          <w:szCs w:val="24"/>
        </w:rPr>
        <w:t xml:space="preserve"> içerisinde</w:t>
      </w:r>
      <w:r w:rsidR="008E7238">
        <w:rPr>
          <w:rFonts w:ascii="Times New Roman" w:hAnsi="Times New Roman" w:cs="Times New Roman"/>
          <w:sz w:val="24"/>
          <w:szCs w:val="24"/>
        </w:rPr>
        <w:t xml:space="preserve"> savaş enformasyon m</w:t>
      </w:r>
      <w:r w:rsidR="006A1828">
        <w:rPr>
          <w:rFonts w:ascii="Times New Roman" w:hAnsi="Times New Roman" w:cs="Times New Roman"/>
          <w:sz w:val="24"/>
          <w:szCs w:val="24"/>
        </w:rPr>
        <w:t xml:space="preserve">erkezleri kurmuştur.  </w:t>
      </w:r>
      <w:r w:rsidR="008E7238">
        <w:rPr>
          <w:rFonts w:ascii="Times New Roman" w:hAnsi="Times New Roman" w:cs="Times New Roman"/>
          <w:sz w:val="24"/>
          <w:szCs w:val="24"/>
        </w:rPr>
        <w:t xml:space="preserve">Bu merkezlerde </w:t>
      </w:r>
      <w:r w:rsidR="008E7238" w:rsidRPr="008E7238">
        <w:rPr>
          <w:rFonts w:ascii="Times New Roman" w:hAnsi="Times New Roman" w:cs="Times New Roman"/>
          <w:sz w:val="24"/>
          <w:szCs w:val="24"/>
        </w:rPr>
        <w:t>savaşla ilgili çok çeşitli konularda kitaplara, broşürlere, haritalara, tablolara, posterlere ve haberlere erişim sağla</w:t>
      </w:r>
      <w:r w:rsidR="008E7238">
        <w:rPr>
          <w:rFonts w:ascii="Times New Roman" w:hAnsi="Times New Roman" w:cs="Times New Roman"/>
          <w:sz w:val="24"/>
          <w:szCs w:val="24"/>
        </w:rPr>
        <w:t>mak mümkün olmuştur</w:t>
      </w:r>
      <w:r w:rsidR="008E7238">
        <w:rPr>
          <w:rFonts w:ascii="Times New Roman" w:hAnsi="Times New Roman" w:cs="Times New Roman"/>
          <w:sz w:val="24"/>
          <w:szCs w:val="24"/>
        </w:rPr>
        <w:fldChar w:fldCharType="begin" w:fldLock="1"/>
      </w:r>
      <w:r w:rsidR="00347FDA">
        <w:rPr>
          <w:rFonts w:ascii="Times New Roman" w:hAnsi="Times New Roman" w:cs="Times New Roman"/>
          <w:sz w:val="24"/>
          <w:szCs w:val="24"/>
        </w:rPr>
        <w:instrText>ADDIN CSL_CITATION {"citationItems":[{"id":"ITEM-1","itemData":{"ISBN":"9781135467791 113546779X","author":[{"dropping-particle":"","family":"Becker","given":"Patti Clayton","non-dropping-particle":"","parse-names":false,"suffix":""}],"id":"ITEM-1","issued":{"date-parts":[["2013"]]},"language":"English","publisher":"Routledge","publisher-place":"London","title":"Books and libraries in American society during World War II : weapons in the war of ideas","type":"article"},"uris":["http://www.mendeley.com/documents/?uuid=a9786060-dced-4176-ae64-d93a0bebf2bf"]}],"mendeley":{"formattedCitation":"(P. C. Becker, 2013)","manualFormatting":"(Becker, 2013: 103)","plainTextFormattedCitation":"(P. C. Becker, 2013)","previouslyFormattedCitation":"(P. C. Becker, 2013)"},"properties":{"noteIndex":0},"schema":"https://github.com/citation-style-language/schema/raw/master/csl-citation.json"}</w:instrText>
      </w:r>
      <w:r w:rsidR="008E7238">
        <w:rPr>
          <w:rFonts w:ascii="Times New Roman" w:hAnsi="Times New Roman" w:cs="Times New Roman"/>
          <w:sz w:val="24"/>
          <w:szCs w:val="24"/>
        </w:rPr>
        <w:fldChar w:fldCharType="separate"/>
      </w:r>
      <w:r w:rsidR="008E7238" w:rsidRPr="008E7238">
        <w:rPr>
          <w:rFonts w:ascii="Times New Roman" w:hAnsi="Times New Roman" w:cs="Times New Roman"/>
          <w:noProof/>
          <w:sz w:val="24"/>
          <w:szCs w:val="24"/>
        </w:rPr>
        <w:t>(Becker, 2013</w:t>
      </w:r>
      <w:r w:rsidR="008E7238">
        <w:rPr>
          <w:rFonts w:ascii="Times New Roman" w:hAnsi="Times New Roman" w:cs="Times New Roman"/>
          <w:noProof/>
          <w:sz w:val="24"/>
          <w:szCs w:val="24"/>
        </w:rPr>
        <w:t>: 103</w:t>
      </w:r>
      <w:r w:rsidR="008E7238" w:rsidRPr="008E7238">
        <w:rPr>
          <w:rFonts w:ascii="Times New Roman" w:hAnsi="Times New Roman" w:cs="Times New Roman"/>
          <w:noProof/>
          <w:sz w:val="24"/>
          <w:szCs w:val="24"/>
        </w:rPr>
        <w:t>)</w:t>
      </w:r>
      <w:r w:rsidR="008E7238">
        <w:rPr>
          <w:rFonts w:ascii="Times New Roman" w:hAnsi="Times New Roman" w:cs="Times New Roman"/>
          <w:sz w:val="24"/>
          <w:szCs w:val="24"/>
        </w:rPr>
        <w:fldChar w:fldCharType="end"/>
      </w:r>
      <w:r w:rsidR="008E7238">
        <w:rPr>
          <w:rFonts w:ascii="Times New Roman" w:hAnsi="Times New Roman" w:cs="Times New Roman"/>
          <w:sz w:val="24"/>
          <w:szCs w:val="24"/>
        </w:rPr>
        <w:t xml:space="preserve">. </w:t>
      </w:r>
    </w:p>
    <w:p w14:paraId="05CF80BC" w14:textId="074299E3" w:rsidR="005925A1" w:rsidRDefault="005925A1" w:rsidP="00DF0B9B">
      <w:pPr>
        <w:spacing w:after="200" w:line="360" w:lineRule="auto"/>
        <w:jc w:val="both"/>
        <w:rPr>
          <w:rFonts w:ascii="Times New Roman" w:hAnsi="Times New Roman" w:cs="Times New Roman"/>
          <w:sz w:val="24"/>
          <w:szCs w:val="24"/>
        </w:rPr>
      </w:pPr>
      <w:r>
        <w:rPr>
          <w:rFonts w:ascii="Times New Roman" w:hAnsi="Times New Roman" w:cs="Times New Roman"/>
          <w:sz w:val="24"/>
          <w:szCs w:val="24"/>
        </w:rPr>
        <w:tab/>
        <w:t>Birinci Dünya Savaşı sürecinde, kütüphanecilerin toplumun yararı ve silahlı kuvvetlerin moralinin yükselmesi için gerçekleştirmiş olduğu faaliyetler, Amerikan halkı ve kamuoyu tara</w:t>
      </w:r>
      <w:r w:rsidR="00C4482E">
        <w:rPr>
          <w:rFonts w:ascii="Times New Roman" w:hAnsi="Times New Roman" w:cs="Times New Roman"/>
          <w:sz w:val="24"/>
          <w:szCs w:val="24"/>
        </w:rPr>
        <w:t>fından takdir ile karşılanmıştır</w:t>
      </w:r>
      <w:r>
        <w:rPr>
          <w:rFonts w:ascii="Times New Roman" w:hAnsi="Times New Roman" w:cs="Times New Roman"/>
          <w:sz w:val="24"/>
          <w:szCs w:val="24"/>
        </w:rPr>
        <w:t xml:space="preserve">. </w:t>
      </w:r>
      <w:r w:rsidR="00BD783A">
        <w:rPr>
          <w:rFonts w:ascii="Times New Roman" w:hAnsi="Times New Roman" w:cs="Times New Roman"/>
          <w:sz w:val="24"/>
          <w:szCs w:val="24"/>
        </w:rPr>
        <w:t>İkinci Dünya Savaşı d</w:t>
      </w:r>
      <w:r w:rsidR="00152113">
        <w:rPr>
          <w:rFonts w:ascii="Times New Roman" w:hAnsi="Times New Roman" w:cs="Times New Roman"/>
          <w:sz w:val="24"/>
          <w:szCs w:val="24"/>
        </w:rPr>
        <w:t>önemin</w:t>
      </w:r>
      <w:r w:rsidR="00BD783A">
        <w:rPr>
          <w:rFonts w:ascii="Times New Roman" w:hAnsi="Times New Roman" w:cs="Times New Roman"/>
          <w:sz w:val="24"/>
          <w:szCs w:val="24"/>
        </w:rPr>
        <w:t>de</w:t>
      </w:r>
      <w:r w:rsidR="004A11F9">
        <w:rPr>
          <w:rFonts w:ascii="Times New Roman" w:hAnsi="Times New Roman" w:cs="Times New Roman"/>
          <w:sz w:val="24"/>
          <w:szCs w:val="24"/>
        </w:rPr>
        <w:t xml:space="preserve"> </w:t>
      </w:r>
      <w:r w:rsidR="00D2169E" w:rsidRPr="008D3C0D">
        <w:rPr>
          <w:rFonts w:ascii="Times New Roman" w:hAnsi="Times New Roman" w:cs="Times New Roman"/>
          <w:sz w:val="24"/>
          <w:szCs w:val="24"/>
        </w:rPr>
        <w:t>Ameri</w:t>
      </w:r>
      <w:r w:rsidR="00D2169E">
        <w:rPr>
          <w:rFonts w:ascii="Times New Roman" w:hAnsi="Times New Roman" w:cs="Times New Roman"/>
          <w:sz w:val="24"/>
          <w:szCs w:val="24"/>
        </w:rPr>
        <w:t>can Library Association</w:t>
      </w:r>
      <w:r w:rsidR="00BD783A">
        <w:rPr>
          <w:rFonts w:ascii="Times New Roman" w:hAnsi="Times New Roman" w:cs="Times New Roman"/>
          <w:sz w:val="24"/>
          <w:szCs w:val="24"/>
        </w:rPr>
        <w:t xml:space="preserve"> genel sekreterlik görevini yürütmüş olan</w:t>
      </w:r>
      <w:r w:rsidR="00152113">
        <w:rPr>
          <w:rFonts w:ascii="Times New Roman" w:hAnsi="Times New Roman" w:cs="Times New Roman"/>
          <w:sz w:val="24"/>
          <w:szCs w:val="24"/>
        </w:rPr>
        <w:t xml:space="preserve"> </w:t>
      </w:r>
      <w:r w:rsidR="00152113" w:rsidRPr="00152113">
        <w:rPr>
          <w:rFonts w:ascii="Times New Roman" w:hAnsi="Times New Roman" w:cs="Times New Roman"/>
          <w:sz w:val="24"/>
          <w:szCs w:val="24"/>
        </w:rPr>
        <w:t>Carl H. Milam</w:t>
      </w:r>
      <w:r w:rsidR="00BD783A">
        <w:rPr>
          <w:rFonts w:ascii="Times New Roman" w:hAnsi="Times New Roman" w:cs="Times New Roman"/>
          <w:sz w:val="24"/>
          <w:szCs w:val="24"/>
        </w:rPr>
        <w:t>,</w:t>
      </w:r>
      <w:r w:rsidR="00152113">
        <w:rPr>
          <w:rFonts w:ascii="Times New Roman" w:hAnsi="Times New Roman" w:cs="Times New Roman"/>
          <w:sz w:val="24"/>
          <w:szCs w:val="24"/>
        </w:rPr>
        <w:t xml:space="preserve"> bir önceki dünya savaşında kütüphanecilerin gerçekleştirdiği başarıyı tekrarlayarak, </w:t>
      </w:r>
      <w:r w:rsidR="001F78F7">
        <w:rPr>
          <w:rFonts w:ascii="Times New Roman" w:hAnsi="Times New Roman" w:cs="Times New Roman"/>
          <w:sz w:val="24"/>
          <w:szCs w:val="24"/>
        </w:rPr>
        <w:t xml:space="preserve">mesleğin toplum nezdindeki saygınlığını arttırmayı amaçlamıştır. </w:t>
      </w:r>
      <w:r w:rsidR="00D2169E" w:rsidRPr="008D3C0D">
        <w:rPr>
          <w:rFonts w:ascii="Times New Roman" w:hAnsi="Times New Roman" w:cs="Times New Roman"/>
          <w:sz w:val="24"/>
          <w:szCs w:val="24"/>
        </w:rPr>
        <w:t>Ameri</w:t>
      </w:r>
      <w:r w:rsidR="00D2169E">
        <w:rPr>
          <w:rFonts w:ascii="Times New Roman" w:hAnsi="Times New Roman" w:cs="Times New Roman"/>
          <w:sz w:val="24"/>
          <w:szCs w:val="24"/>
        </w:rPr>
        <w:t>can Library Association’ın</w:t>
      </w:r>
      <w:r w:rsidR="001F78F7">
        <w:rPr>
          <w:rFonts w:ascii="Times New Roman" w:hAnsi="Times New Roman" w:cs="Times New Roman"/>
          <w:sz w:val="24"/>
          <w:szCs w:val="24"/>
        </w:rPr>
        <w:t xml:space="preserve"> genel hedefi halk kütüphanelerinin </w:t>
      </w:r>
      <w:r w:rsidR="004C7026" w:rsidRPr="00F866DC">
        <w:rPr>
          <w:rFonts w:ascii="Times New Roman" w:hAnsi="Times New Roman" w:cs="Times New Roman"/>
          <w:sz w:val="24"/>
          <w:szCs w:val="24"/>
        </w:rPr>
        <w:t>Amerika Birleşik Devletleri</w:t>
      </w:r>
      <w:r w:rsidR="001F78F7">
        <w:rPr>
          <w:rFonts w:ascii="Times New Roman" w:hAnsi="Times New Roman" w:cs="Times New Roman"/>
          <w:sz w:val="24"/>
          <w:szCs w:val="24"/>
        </w:rPr>
        <w:t>’nin geneline yayılmasıydı, bu hedefin gerçekleşmesi</w:t>
      </w:r>
      <w:r w:rsidR="00452DAE">
        <w:rPr>
          <w:rFonts w:ascii="Times New Roman" w:hAnsi="Times New Roman" w:cs="Times New Roman"/>
          <w:sz w:val="24"/>
          <w:szCs w:val="24"/>
        </w:rPr>
        <w:t xml:space="preserve"> için</w:t>
      </w:r>
      <w:r w:rsidR="001F78F7">
        <w:rPr>
          <w:rFonts w:ascii="Times New Roman" w:hAnsi="Times New Roman" w:cs="Times New Roman"/>
          <w:sz w:val="24"/>
          <w:szCs w:val="24"/>
        </w:rPr>
        <w:t xml:space="preserve"> federal hükümet tarafından mali desteğe ihtiyaç duyulmuştur. </w:t>
      </w:r>
      <w:r w:rsidR="00BD783A">
        <w:rPr>
          <w:rFonts w:ascii="Times New Roman" w:hAnsi="Times New Roman" w:cs="Times New Roman"/>
          <w:sz w:val="24"/>
          <w:szCs w:val="24"/>
        </w:rPr>
        <w:t xml:space="preserve">Bu desteği sağlamak için </w:t>
      </w:r>
      <w:r w:rsidR="00BD783A" w:rsidRPr="00152113">
        <w:rPr>
          <w:rFonts w:ascii="Times New Roman" w:hAnsi="Times New Roman" w:cs="Times New Roman"/>
          <w:sz w:val="24"/>
          <w:szCs w:val="24"/>
        </w:rPr>
        <w:t>Carl H. Milam</w:t>
      </w:r>
      <w:r w:rsidR="00BD783A">
        <w:rPr>
          <w:rFonts w:ascii="Times New Roman" w:hAnsi="Times New Roman" w:cs="Times New Roman"/>
          <w:sz w:val="24"/>
          <w:szCs w:val="24"/>
        </w:rPr>
        <w:t xml:space="preserve"> ve ekibi savaş sürecinde halk kütüphaneleri hizmetlerinin toplumun bilgilendirilmesi bakımından çok önemli olduğu görüşünü hükümete aktarmak </w:t>
      </w:r>
      <w:r w:rsidR="004A11F9">
        <w:rPr>
          <w:rFonts w:ascii="Times New Roman" w:hAnsi="Times New Roman" w:cs="Times New Roman"/>
          <w:sz w:val="24"/>
          <w:szCs w:val="24"/>
        </w:rPr>
        <w:t>için yoğun çaba sarf etmiştir</w:t>
      </w:r>
      <w:r w:rsidR="00BD783A">
        <w:rPr>
          <w:rFonts w:ascii="Times New Roman" w:hAnsi="Times New Roman" w:cs="Times New Roman"/>
          <w:sz w:val="24"/>
          <w:szCs w:val="24"/>
        </w:rPr>
        <w:t xml:space="preserve">. </w:t>
      </w:r>
      <w:r w:rsidR="00E17264">
        <w:rPr>
          <w:rFonts w:ascii="Times New Roman" w:hAnsi="Times New Roman" w:cs="Times New Roman"/>
          <w:sz w:val="24"/>
          <w:szCs w:val="24"/>
        </w:rPr>
        <w:t xml:space="preserve">Ancak federal hükümetin elinde bulundurduğu bütçenin çoğunu savaş harcamaları için kullanması ve halkın bilgilendirilmesi için halk kütüphanelerinden ziyade, radyo ve </w:t>
      </w:r>
      <w:r w:rsidR="004A11F9">
        <w:rPr>
          <w:rFonts w:ascii="Times New Roman" w:hAnsi="Times New Roman" w:cs="Times New Roman"/>
          <w:sz w:val="24"/>
          <w:szCs w:val="24"/>
        </w:rPr>
        <w:t>gazeteler</w:t>
      </w:r>
      <w:r w:rsidR="00E17264">
        <w:rPr>
          <w:rFonts w:ascii="Times New Roman" w:hAnsi="Times New Roman" w:cs="Times New Roman"/>
          <w:sz w:val="24"/>
          <w:szCs w:val="24"/>
        </w:rPr>
        <w:t xml:space="preserve"> gibi kitle iletişim araçlarını kullanması tercihi, </w:t>
      </w:r>
      <w:r w:rsidR="00D2169E" w:rsidRPr="008D3C0D">
        <w:rPr>
          <w:rFonts w:ascii="Times New Roman" w:hAnsi="Times New Roman" w:cs="Times New Roman"/>
          <w:sz w:val="24"/>
          <w:szCs w:val="24"/>
        </w:rPr>
        <w:t>Ameri</w:t>
      </w:r>
      <w:r w:rsidR="00D2169E">
        <w:rPr>
          <w:rFonts w:ascii="Times New Roman" w:hAnsi="Times New Roman" w:cs="Times New Roman"/>
          <w:sz w:val="24"/>
          <w:szCs w:val="24"/>
        </w:rPr>
        <w:t xml:space="preserve">can Library Association’ın </w:t>
      </w:r>
      <w:r w:rsidR="00E17264">
        <w:rPr>
          <w:rFonts w:ascii="Times New Roman" w:hAnsi="Times New Roman" w:cs="Times New Roman"/>
          <w:sz w:val="24"/>
          <w:szCs w:val="24"/>
        </w:rPr>
        <w:t>savaş sürecinde beklediği desteğin gelmesini engellemiştir</w:t>
      </w:r>
      <w:r w:rsidR="0034007D">
        <w:rPr>
          <w:rFonts w:ascii="Times New Roman" w:hAnsi="Times New Roman" w:cs="Times New Roman"/>
          <w:sz w:val="24"/>
          <w:szCs w:val="24"/>
        </w:rPr>
        <w:fldChar w:fldCharType="begin" w:fldLock="1"/>
      </w:r>
      <w:r w:rsidR="00347FDA">
        <w:rPr>
          <w:rFonts w:ascii="Times New Roman" w:hAnsi="Times New Roman" w:cs="Times New Roman"/>
          <w:sz w:val="24"/>
          <w:szCs w:val="24"/>
        </w:rPr>
        <w:instrText>ADDIN CSL_CITATION {"citationItems":[{"id":"ITEM-1","itemData":{"ISBN":"9781135467791 113546779X","author":[{"dropping-particle":"","family":"Becker","given":"Patti Clayton","non-dropping-particle":"","parse-names":false,"suffix":""}],"id":"ITEM-1","issued":{"date-parts":[["2013"]]},"language":"English","publisher":"Routledge","publisher-place":"London","title":"Books and libraries in American society during World War II : weapons in the war of ideas","type":"article"},"uris":["http://www.mendeley.com/documents/?uuid=a9786060-dced-4176-ae64-d93a0bebf2bf"]}],"mendeley":{"formattedCitation":"(P. C. Becker, 2013)","manualFormatting":"(Becker, 2013: 203)","plainTextFormattedCitation":"(P. C. Becker, 2013)","previouslyFormattedCitation":"(P. C. Becker, 2013)"},"properties":{"noteIndex":0},"schema":"https://github.com/citation-style-language/schema/raw/master/csl-citation.json"}</w:instrText>
      </w:r>
      <w:r w:rsidR="0034007D">
        <w:rPr>
          <w:rFonts w:ascii="Times New Roman" w:hAnsi="Times New Roman" w:cs="Times New Roman"/>
          <w:sz w:val="24"/>
          <w:szCs w:val="24"/>
        </w:rPr>
        <w:fldChar w:fldCharType="separate"/>
      </w:r>
      <w:r w:rsidR="0034007D" w:rsidRPr="0034007D">
        <w:rPr>
          <w:rFonts w:ascii="Times New Roman" w:hAnsi="Times New Roman" w:cs="Times New Roman"/>
          <w:noProof/>
          <w:sz w:val="24"/>
          <w:szCs w:val="24"/>
        </w:rPr>
        <w:t>(Becker, 2013</w:t>
      </w:r>
      <w:r w:rsidR="0034007D">
        <w:rPr>
          <w:rFonts w:ascii="Times New Roman" w:hAnsi="Times New Roman" w:cs="Times New Roman"/>
          <w:noProof/>
          <w:sz w:val="24"/>
          <w:szCs w:val="24"/>
        </w:rPr>
        <w:t>: 203</w:t>
      </w:r>
      <w:r w:rsidR="0034007D" w:rsidRPr="0034007D">
        <w:rPr>
          <w:rFonts w:ascii="Times New Roman" w:hAnsi="Times New Roman" w:cs="Times New Roman"/>
          <w:noProof/>
          <w:sz w:val="24"/>
          <w:szCs w:val="24"/>
        </w:rPr>
        <w:t>)</w:t>
      </w:r>
      <w:r w:rsidR="0034007D">
        <w:rPr>
          <w:rFonts w:ascii="Times New Roman" w:hAnsi="Times New Roman" w:cs="Times New Roman"/>
          <w:sz w:val="24"/>
          <w:szCs w:val="24"/>
        </w:rPr>
        <w:fldChar w:fldCharType="end"/>
      </w:r>
      <w:r w:rsidR="00E17264">
        <w:rPr>
          <w:rFonts w:ascii="Times New Roman" w:hAnsi="Times New Roman" w:cs="Times New Roman"/>
          <w:sz w:val="24"/>
          <w:szCs w:val="24"/>
        </w:rPr>
        <w:t xml:space="preserve">.  </w:t>
      </w:r>
    </w:p>
    <w:p w14:paraId="134A9D6C" w14:textId="77B179BC" w:rsidR="004A11F9" w:rsidRDefault="00D2169E" w:rsidP="00A746EB">
      <w:pPr>
        <w:spacing w:after="200" w:line="360" w:lineRule="auto"/>
        <w:ind w:firstLine="708"/>
        <w:jc w:val="both"/>
        <w:rPr>
          <w:rFonts w:ascii="Times New Roman" w:hAnsi="Times New Roman" w:cs="Times New Roman"/>
          <w:sz w:val="24"/>
          <w:szCs w:val="24"/>
        </w:rPr>
      </w:pPr>
      <w:r w:rsidRPr="008D3C0D">
        <w:rPr>
          <w:rFonts w:ascii="Times New Roman" w:hAnsi="Times New Roman" w:cs="Times New Roman"/>
          <w:sz w:val="24"/>
          <w:szCs w:val="24"/>
        </w:rPr>
        <w:t>Ameri</w:t>
      </w:r>
      <w:r>
        <w:rPr>
          <w:rFonts w:ascii="Times New Roman" w:hAnsi="Times New Roman" w:cs="Times New Roman"/>
          <w:sz w:val="24"/>
          <w:szCs w:val="24"/>
        </w:rPr>
        <w:t>can Library Association’ın</w:t>
      </w:r>
      <w:r w:rsidR="00A746EB">
        <w:rPr>
          <w:rFonts w:ascii="Times New Roman" w:hAnsi="Times New Roman" w:cs="Times New Roman"/>
          <w:sz w:val="24"/>
          <w:szCs w:val="24"/>
        </w:rPr>
        <w:t xml:space="preserve"> savaş sürecinde daha etkin bir rol üstlenme hedefine yaklaşmasında ülke çapındaki kitap kampanyaları bir fırsat olarak görülmüştür. Bu hedef kapsamında Zafer Kitapları Kampanyası (</w:t>
      </w:r>
      <w:r w:rsidR="00A746EB" w:rsidRPr="00D77B5F">
        <w:rPr>
          <w:rFonts w:ascii="Times New Roman" w:hAnsi="Times New Roman" w:cs="Times New Roman"/>
          <w:sz w:val="24"/>
          <w:szCs w:val="24"/>
        </w:rPr>
        <w:t>Victory Books Campaign</w:t>
      </w:r>
      <w:r w:rsidR="00A746EB">
        <w:rPr>
          <w:rFonts w:ascii="Times New Roman" w:hAnsi="Times New Roman" w:cs="Times New Roman"/>
          <w:sz w:val="24"/>
          <w:szCs w:val="24"/>
        </w:rPr>
        <w:t xml:space="preserve">) </w:t>
      </w:r>
      <w:r w:rsidRPr="008D3C0D">
        <w:rPr>
          <w:rFonts w:ascii="Times New Roman" w:hAnsi="Times New Roman" w:cs="Times New Roman"/>
          <w:sz w:val="24"/>
          <w:szCs w:val="24"/>
        </w:rPr>
        <w:t>Ameri</w:t>
      </w:r>
      <w:r>
        <w:rPr>
          <w:rFonts w:ascii="Times New Roman" w:hAnsi="Times New Roman" w:cs="Times New Roman"/>
          <w:sz w:val="24"/>
          <w:szCs w:val="24"/>
        </w:rPr>
        <w:t>can Library Association’ın</w:t>
      </w:r>
      <w:r w:rsidR="008B2F73">
        <w:rPr>
          <w:rFonts w:ascii="Times New Roman" w:hAnsi="Times New Roman" w:cs="Times New Roman"/>
          <w:sz w:val="24"/>
          <w:szCs w:val="24"/>
        </w:rPr>
        <w:t xml:space="preserve"> girişimleriyle başlamıştır. Bu kampanyanın amacı askeri </w:t>
      </w:r>
      <w:r w:rsidR="008B2F73">
        <w:rPr>
          <w:rFonts w:ascii="Times New Roman" w:hAnsi="Times New Roman" w:cs="Times New Roman"/>
          <w:sz w:val="24"/>
          <w:szCs w:val="24"/>
        </w:rPr>
        <w:lastRenderedPageBreak/>
        <w:t>kamplarda vatani görevini yerine getiren askerlere ve askeri kütüphanelere bağış kitap göndererek onlara destek olmaktır. Bu kampanyaya Amerikan Kızılhaç (American Redcross)’ı ve Birleşik Hizmet Kuruluşları (</w:t>
      </w:r>
      <w:r w:rsidR="008B2F73" w:rsidRPr="008B2F73">
        <w:rPr>
          <w:rFonts w:ascii="Times New Roman" w:hAnsi="Times New Roman" w:cs="Times New Roman"/>
          <w:sz w:val="24"/>
          <w:szCs w:val="24"/>
        </w:rPr>
        <w:t>United Service Organizations</w:t>
      </w:r>
      <w:r w:rsidR="008B2F73">
        <w:rPr>
          <w:rFonts w:ascii="Times New Roman" w:hAnsi="Times New Roman" w:cs="Times New Roman"/>
          <w:sz w:val="24"/>
          <w:szCs w:val="24"/>
        </w:rPr>
        <w:t>)</w:t>
      </w:r>
      <w:r w:rsidR="008B2F73">
        <w:rPr>
          <w:rStyle w:val="DipnotBavurusu"/>
          <w:rFonts w:ascii="Times New Roman" w:hAnsi="Times New Roman" w:cs="Times New Roman"/>
          <w:sz w:val="24"/>
          <w:szCs w:val="24"/>
        </w:rPr>
        <w:footnoteReference w:id="7"/>
      </w:r>
      <w:r w:rsidR="00884588">
        <w:rPr>
          <w:rFonts w:ascii="Times New Roman" w:hAnsi="Times New Roman" w:cs="Times New Roman"/>
          <w:sz w:val="24"/>
          <w:szCs w:val="24"/>
        </w:rPr>
        <w:t xml:space="preserve"> mali destek vermiştir</w:t>
      </w:r>
      <w:r w:rsidR="008B2F73">
        <w:rPr>
          <w:rFonts w:ascii="Times New Roman" w:hAnsi="Times New Roman" w:cs="Times New Roman"/>
          <w:sz w:val="24"/>
          <w:szCs w:val="24"/>
        </w:rPr>
        <w:t>.</w:t>
      </w:r>
      <w:r w:rsidR="00AC37E4">
        <w:rPr>
          <w:rFonts w:ascii="Times New Roman" w:hAnsi="Times New Roman" w:cs="Times New Roman"/>
          <w:sz w:val="24"/>
          <w:szCs w:val="24"/>
        </w:rPr>
        <w:t xml:space="preserve"> Bu kitap kampanyasının ülke geneline yayılması için dönemin en çok takip edilen radyo, gazete ve dergilerinde tanıtımı yapılmıştır. </w:t>
      </w:r>
      <w:r w:rsidR="000F38AF">
        <w:rPr>
          <w:rFonts w:ascii="Times New Roman" w:hAnsi="Times New Roman" w:cs="Times New Roman"/>
          <w:sz w:val="24"/>
          <w:szCs w:val="24"/>
        </w:rPr>
        <w:t>Bu kampanyaya halkın ilgisi de büyü</w:t>
      </w:r>
      <w:r w:rsidR="004A11F9">
        <w:rPr>
          <w:rFonts w:ascii="Times New Roman" w:hAnsi="Times New Roman" w:cs="Times New Roman"/>
          <w:sz w:val="24"/>
          <w:szCs w:val="24"/>
        </w:rPr>
        <w:t>k olmuş ve 1943 yılı nisan ayın</w:t>
      </w:r>
      <w:r w:rsidR="000F38AF">
        <w:rPr>
          <w:rFonts w:ascii="Times New Roman" w:hAnsi="Times New Roman" w:cs="Times New Roman"/>
          <w:sz w:val="24"/>
          <w:szCs w:val="24"/>
        </w:rPr>
        <w:t>a</w:t>
      </w:r>
      <w:r w:rsidR="004A11F9">
        <w:rPr>
          <w:rFonts w:ascii="Times New Roman" w:hAnsi="Times New Roman" w:cs="Times New Roman"/>
          <w:sz w:val="24"/>
          <w:szCs w:val="24"/>
        </w:rPr>
        <w:t xml:space="preserve"> gelindiğinde</w:t>
      </w:r>
      <w:r w:rsidR="000F38AF">
        <w:rPr>
          <w:rFonts w:ascii="Times New Roman" w:hAnsi="Times New Roman" w:cs="Times New Roman"/>
          <w:sz w:val="24"/>
          <w:szCs w:val="24"/>
        </w:rPr>
        <w:t xml:space="preserve"> vatani görevlerini sürdüren askerler için </w:t>
      </w:r>
      <w:r w:rsidR="00440803">
        <w:rPr>
          <w:rFonts w:ascii="Times New Roman" w:hAnsi="Times New Roman" w:cs="Times New Roman"/>
          <w:sz w:val="24"/>
          <w:szCs w:val="24"/>
        </w:rPr>
        <w:t>5.058.690</w:t>
      </w:r>
      <w:r w:rsidR="000F38AF">
        <w:rPr>
          <w:rFonts w:ascii="Times New Roman" w:hAnsi="Times New Roman" w:cs="Times New Roman"/>
          <w:sz w:val="24"/>
          <w:szCs w:val="24"/>
        </w:rPr>
        <w:t xml:space="preserve"> adet kitap bağışlanmıştır</w:t>
      </w:r>
      <w:r w:rsidR="00CE27B0">
        <w:rPr>
          <w:rFonts w:ascii="Times New Roman" w:hAnsi="Times New Roman" w:cs="Times New Roman"/>
          <w:sz w:val="24"/>
          <w:szCs w:val="24"/>
        </w:rPr>
        <w:fldChar w:fldCharType="begin" w:fldLock="1"/>
      </w:r>
      <w:r w:rsidR="00347FDA">
        <w:rPr>
          <w:rFonts w:ascii="Times New Roman" w:hAnsi="Times New Roman" w:cs="Times New Roman"/>
          <w:sz w:val="24"/>
          <w:szCs w:val="24"/>
        </w:rPr>
        <w:instrText>ADDIN CSL_CITATION {"citationItems":[{"id":"ITEM-1","itemData":{"ISBN":"9781135467791 113546779X","author":[{"dropping-particle":"","family":"Becker","given":"Patti Clayton","non-dropping-particle":"","parse-names":false,"suffix":""}],"id":"ITEM-1","issued":{"date-parts":[["2013"]]},"language":"English","publisher":"Routledge","publisher-place":"London","title":"Books and libraries in American society during World War II : weapons in the war of ideas","type":"article"},"uris":["http://www.mendeley.com/documents/?uuid=a9786060-dced-4176-ae64-d93a0bebf2bf"]}],"mendeley":{"formattedCitation":"(P. C. Becker, 2013)","manualFormatting":"(Becker, 2013: 146)","plainTextFormattedCitation":"(P. C. Becker, 2013)","previouslyFormattedCitation":"(P. C. Becker, 2013)"},"properties":{"noteIndex":0},"schema":"https://github.com/citation-style-language/schema/raw/master/csl-citation.json"}</w:instrText>
      </w:r>
      <w:r w:rsidR="00CE27B0">
        <w:rPr>
          <w:rFonts w:ascii="Times New Roman" w:hAnsi="Times New Roman" w:cs="Times New Roman"/>
          <w:sz w:val="24"/>
          <w:szCs w:val="24"/>
        </w:rPr>
        <w:fldChar w:fldCharType="separate"/>
      </w:r>
      <w:r w:rsidR="00CE27B0" w:rsidRPr="00CE27B0">
        <w:rPr>
          <w:rFonts w:ascii="Times New Roman" w:hAnsi="Times New Roman" w:cs="Times New Roman"/>
          <w:noProof/>
          <w:sz w:val="24"/>
          <w:szCs w:val="24"/>
        </w:rPr>
        <w:t>(Becker, 2013</w:t>
      </w:r>
      <w:r w:rsidR="00CE27B0">
        <w:rPr>
          <w:rFonts w:ascii="Times New Roman" w:hAnsi="Times New Roman" w:cs="Times New Roman"/>
          <w:noProof/>
          <w:sz w:val="24"/>
          <w:szCs w:val="24"/>
        </w:rPr>
        <w:t>: 146</w:t>
      </w:r>
      <w:r w:rsidR="00CE27B0" w:rsidRPr="00CE27B0">
        <w:rPr>
          <w:rFonts w:ascii="Times New Roman" w:hAnsi="Times New Roman" w:cs="Times New Roman"/>
          <w:noProof/>
          <w:sz w:val="24"/>
          <w:szCs w:val="24"/>
        </w:rPr>
        <w:t>)</w:t>
      </w:r>
      <w:r w:rsidR="00CE27B0">
        <w:rPr>
          <w:rFonts w:ascii="Times New Roman" w:hAnsi="Times New Roman" w:cs="Times New Roman"/>
          <w:sz w:val="24"/>
          <w:szCs w:val="24"/>
        </w:rPr>
        <w:fldChar w:fldCharType="end"/>
      </w:r>
      <w:r w:rsidR="000F38AF">
        <w:rPr>
          <w:rFonts w:ascii="Times New Roman" w:hAnsi="Times New Roman" w:cs="Times New Roman"/>
          <w:sz w:val="24"/>
          <w:szCs w:val="24"/>
        </w:rPr>
        <w:t xml:space="preserve">. </w:t>
      </w:r>
    </w:p>
    <w:p w14:paraId="2061DEAC" w14:textId="77777777" w:rsidR="006D6498" w:rsidRDefault="004A11F9" w:rsidP="006D6498">
      <w:pPr>
        <w:spacing w:after="20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İkinci Dünya Savaşının sona erdiği tarih olan 1945’de </w:t>
      </w:r>
      <w:r w:rsidR="00AF7306">
        <w:rPr>
          <w:rFonts w:ascii="Times New Roman" w:hAnsi="Times New Roman" w:cs="Times New Roman"/>
          <w:sz w:val="24"/>
          <w:szCs w:val="24"/>
        </w:rPr>
        <w:t>şube kütüphaneleri dâhil olmak üzere 7.400 halk kütüphanesi bulunmaktaydı. 25 milyon üyesi bulunan halk kütüphanelerinde yıllık ödünç alınan kütüphane materyali sayısı 35 milyona ulaşmıştır. Savaş sırasında halk kütüphanelerinin okuma salonlarının kullanımı %50 oranında düşmüştür. Savaş sürecin</w:t>
      </w:r>
      <w:r w:rsidR="00E663BA">
        <w:rPr>
          <w:rFonts w:ascii="Times New Roman" w:hAnsi="Times New Roman" w:cs="Times New Roman"/>
          <w:sz w:val="24"/>
          <w:szCs w:val="24"/>
        </w:rPr>
        <w:t>de bir</w:t>
      </w:r>
      <w:r w:rsidR="00AF7306">
        <w:rPr>
          <w:rFonts w:ascii="Times New Roman" w:hAnsi="Times New Roman" w:cs="Times New Roman"/>
          <w:sz w:val="24"/>
          <w:szCs w:val="24"/>
        </w:rPr>
        <w:t>çok şehirde halk kütüphaneleri silah fabrikalarında çalışan personel için</w:t>
      </w:r>
      <w:r w:rsidR="00E663BA">
        <w:rPr>
          <w:rFonts w:ascii="Times New Roman" w:hAnsi="Times New Roman" w:cs="Times New Roman"/>
          <w:sz w:val="24"/>
          <w:szCs w:val="24"/>
        </w:rPr>
        <w:t xml:space="preserve"> öğle arası gezici kütüphane hizmeti sunmuştur</w:t>
      </w:r>
      <w:r w:rsidR="00681150">
        <w:rPr>
          <w:rFonts w:ascii="Times New Roman" w:hAnsi="Times New Roman" w:cs="Times New Roman"/>
          <w:sz w:val="24"/>
          <w:szCs w:val="24"/>
        </w:rPr>
        <w:fldChar w:fldCharType="begin" w:fldLock="1"/>
      </w:r>
      <w:r w:rsidR="00FE20DA">
        <w:rPr>
          <w:rFonts w:ascii="Times New Roman" w:hAnsi="Times New Roman" w:cs="Times New Roman"/>
          <w:sz w:val="24"/>
          <w:szCs w:val="24"/>
        </w:rPr>
        <w:instrText>ADDIN CSL_CITATION {"citationItems":[{"id":"ITEM-1","itemData":{"ISBN":"9780190248017","author":[{"dropping-particle":"","family":"Wiegand","given":"Wayne A","non-dropping-particle":"","parse-names":false,"suffix":""}],"id":"ITEM-1","issued":{"date-parts":[["2015"]]},"publisher":"Oxford University Press","publisher-place":"Oxford, UNITED KINGDOM","title":"Part of Our Lives : A Peoples History of the American Public Library","type":"book"},"uris":["http://www.mendeley.com/documents/?uuid=2c9fe52e-5df5-4a6f-bec8-694a4970cd7b"]}],"mendeley":{"formattedCitation":"(Wiegand, 2015)","manualFormatting":"(Wiegand, 2015: 160-164)","plainTextFormattedCitation":"(Wiegand, 2015)","previouslyFormattedCitation":"(Wiegand, 2015)"},"properties":{"noteIndex":0},"schema":"https://github.com/citation-style-language/schema/raw/master/csl-citation.json"}</w:instrText>
      </w:r>
      <w:r w:rsidR="00681150">
        <w:rPr>
          <w:rFonts w:ascii="Times New Roman" w:hAnsi="Times New Roman" w:cs="Times New Roman"/>
          <w:sz w:val="24"/>
          <w:szCs w:val="24"/>
        </w:rPr>
        <w:fldChar w:fldCharType="separate"/>
      </w:r>
      <w:r w:rsidR="00681150" w:rsidRPr="00681150">
        <w:rPr>
          <w:rFonts w:ascii="Times New Roman" w:hAnsi="Times New Roman" w:cs="Times New Roman"/>
          <w:noProof/>
          <w:sz w:val="24"/>
          <w:szCs w:val="24"/>
        </w:rPr>
        <w:t>(Wiegand, 2015</w:t>
      </w:r>
      <w:r w:rsidR="00681150">
        <w:rPr>
          <w:rFonts w:ascii="Times New Roman" w:hAnsi="Times New Roman" w:cs="Times New Roman"/>
          <w:noProof/>
          <w:sz w:val="24"/>
          <w:szCs w:val="24"/>
        </w:rPr>
        <w:t>: 160-164</w:t>
      </w:r>
      <w:r w:rsidR="00681150" w:rsidRPr="00681150">
        <w:rPr>
          <w:rFonts w:ascii="Times New Roman" w:hAnsi="Times New Roman" w:cs="Times New Roman"/>
          <w:noProof/>
          <w:sz w:val="24"/>
          <w:szCs w:val="24"/>
        </w:rPr>
        <w:t>)</w:t>
      </w:r>
      <w:r w:rsidR="00681150">
        <w:rPr>
          <w:rFonts w:ascii="Times New Roman" w:hAnsi="Times New Roman" w:cs="Times New Roman"/>
          <w:sz w:val="24"/>
          <w:szCs w:val="24"/>
        </w:rPr>
        <w:fldChar w:fldCharType="end"/>
      </w:r>
      <w:r w:rsidR="00E663BA">
        <w:rPr>
          <w:rFonts w:ascii="Times New Roman" w:hAnsi="Times New Roman" w:cs="Times New Roman"/>
          <w:sz w:val="24"/>
          <w:szCs w:val="24"/>
        </w:rPr>
        <w:t xml:space="preserve">. </w:t>
      </w:r>
      <w:r w:rsidR="00681150">
        <w:rPr>
          <w:rFonts w:ascii="Times New Roman" w:hAnsi="Times New Roman" w:cs="Times New Roman"/>
          <w:sz w:val="24"/>
          <w:szCs w:val="24"/>
        </w:rPr>
        <w:t xml:space="preserve">1930’dan 1945 tarihine kadar olan sürede ağır bir ekonomik kriz ve İkinci Dünya Savaşı ile karşı karşıya kalan halk kütüphaneleri zor zamanlar geçirmiştir. </w:t>
      </w:r>
      <w:r w:rsidR="004F40A0">
        <w:rPr>
          <w:rFonts w:ascii="Times New Roman" w:hAnsi="Times New Roman" w:cs="Times New Roman"/>
          <w:sz w:val="24"/>
          <w:szCs w:val="24"/>
        </w:rPr>
        <w:t>Kütüphane bütçeleri azalmış, maaşlar düşmüştür</w:t>
      </w:r>
      <w:r w:rsidR="00AD12E3">
        <w:rPr>
          <w:rFonts w:ascii="Times New Roman" w:hAnsi="Times New Roman" w:cs="Times New Roman"/>
          <w:sz w:val="24"/>
          <w:szCs w:val="24"/>
        </w:rPr>
        <w:t>. Halk kütüphanelerinde çalışan kadın kütüphanecilerin sayısının daha fazla olması, s</w:t>
      </w:r>
      <w:r w:rsidR="004F40A0">
        <w:rPr>
          <w:rFonts w:ascii="Times New Roman" w:hAnsi="Times New Roman" w:cs="Times New Roman"/>
          <w:sz w:val="24"/>
          <w:szCs w:val="24"/>
        </w:rPr>
        <w:t xml:space="preserve">avaş sürecinde zorunlu askerlik nedeniyle </w:t>
      </w:r>
      <w:r w:rsidR="00AD12E3">
        <w:rPr>
          <w:rFonts w:ascii="Times New Roman" w:hAnsi="Times New Roman" w:cs="Times New Roman"/>
          <w:sz w:val="24"/>
          <w:szCs w:val="24"/>
        </w:rPr>
        <w:t xml:space="preserve">silahaltına alınan erkek kütüphanecilerin yokluğunda hizmetlerin aksamamasına vesile olmuştur. Ekonomik kriz ve savaş sürecinde halk kütüphaneleri yara almış olsa da </w:t>
      </w:r>
      <w:r w:rsidR="00FE20DA">
        <w:rPr>
          <w:rFonts w:ascii="Times New Roman" w:hAnsi="Times New Roman" w:cs="Times New Roman"/>
          <w:sz w:val="24"/>
          <w:szCs w:val="24"/>
        </w:rPr>
        <w:t>hızlı ve bütüncül bir şekilde iyileşmesini başarmış ve böylece</w:t>
      </w:r>
      <w:r w:rsidR="00FE20DA" w:rsidRPr="00FE20DA">
        <w:rPr>
          <w:rFonts w:ascii="Times New Roman" w:hAnsi="Times New Roman" w:cs="Times New Roman"/>
          <w:sz w:val="24"/>
          <w:szCs w:val="24"/>
        </w:rPr>
        <w:t xml:space="preserve"> 1950'lerdeki ekonomik canlanmadan ve ekon</w:t>
      </w:r>
      <w:r w:rsidR="00FE20DA">
        <w:rPr>
          <w:rFonts w:ascii="Times New Roman" w:hAnsi="Times New Roman" w:cs="Times New Roman"/>
          <w:sz w:val="24"/>
          <w:szCs w:val="24"/>
        </w:rPr>
        <w:t>omik genişlemeden faydalanmasını bilmiştir</w:t>
      </w:r>
      <w:r w:rsidR="00FE20DA">
        <w:rPr>
          <w:rFonts w:ascii="Times New Roman" w:hAnsi="Times New Roman" w:cs="Times New Roman"/>
          <w:sz w:val="24"/>
          <w:szCs w:val="24"/>
        </w:rPr>
        <w:fldChar w:fldCharType="begin" w:fldLock="1"/>
      </w:r>
      <w:r w:rsidR="00656333">
        <w:rPr>
          <w:rFonts w:ascii="Times New Roman" w:hAnsi="Times New Roman" w:cs="Times New Roman"/>
          <w:sz w:val="24"/>
          <w:szCs w:val="24"/>
        </w:rPr>
        <w:instrText>ADDIN CSL_CITATION {"citationItems":[{"id":"ITEM-1","itemData":{"ISBN":"081084754X 9780810847545","author":[{"dropping-particle":"","family":"Martin","given":"Lowell A","non-dropping-particle":"","parse-names":false,"suffix":""}],"id":"ITEM-1","issued":{"date-parts":[["2003"]]},"language":"English","publisher":"Scarecrow Press","publisher-place":"Lanham, Md.","title":"Enrichment : a history of the public library in the United States in the twentieth century","type":"book"},"uris":["http://www.mendeley.com/documents/?uuid=49176540-bb8d-4e1e-814a-8a6ace099f4e"]}],"mendeley":{"formattedCitation":"(Martin, 2003)","manualFormatting":"(Martin, 2003: 77)","plainTextFormattedCitation":"(Martin, 2003)","previouslyFormattedCitation":"(Martin, 2003)"},"properties":{"noteIndex":0},"schema":"https://github.com/citation-style-language/schema/raw/master/csl-citation.json"}</w:instrText>
      </w:r>
      <w:r w:rsidR="00FE20DA">
        <w:rPr>
          <w:rFonts w:ascii="Times New Roman" w:hAnsi="Times New Roman" w:cs="Times New Roman"/>
          <w:sz w:val="24"/>
          <w:szCs w:val="24"/>
        </w:rPr>
        <w:fldChar w:fldCharType="separate"/>
      </w:r>
      <w:r w:rsidR="00FE20DA" w:rsidRPr="00FE20DA">
        <w:rPr>
          <w:rFonts w:ascii="Times New Roman" w:hAnsi="Times New Roman" w:cs="Times New Roman"/>
          <w:noProof/>
          <w:sz w:val="24"/>
          <w:szCs w:val="24"/>
        </w:rPr>
        <w:t>(Martin, 2003</w:t>
      </w:r>
      <w:r w:rsidR="00FE20DA">
        <w:rPr>
          <w:rFonts w:ascii="Times New Roman" w:hAnsi="Times New Roman" w:cs="Times New Roman"/>
          <w:noProof/>
          <w:sz w:val="24"/>
          <w:szCs w:val="24"/>
        </w:rPr>
        <w:t>: 77</w:t>
      </w:r>
      <w:r w:rsidR="00FE20DA" w:rsidRPr="00FE20DA">
        <w:rPr>
          <w:rFonts w:ascii="Times New Roman" w:hAnsi="Times New Roman" w:cs="Times New Roman"/>
          <w:noProof/>
          <w:sz w:val="24"/>
          <w:szCs w:val="24"/>
        </w:rPr>
        <w:t>)</w:t>
      </w:r>
      <w:r w:rsidR="00FE20DA">
        <w:rPr>
          <w:rFonts w:ascii="Times New Roman" w:hAnsi="Times New Roman" w:cs="Times New Roman"/>
          <w:sz w:val="24"/>
          <w:szCs w:val="24"/>
        </w:rPr>
        <w:fldChar w:fldCharType="end"/>
      </w:r>
      <w:r w:rsidR="00FE20DA" w:rsidRPr="00FE20DA">
        <w:rPr>
          <w:rFonts w:ascii="Times New Roman" w:hAnsi="Times New Roman" w:cs="Times New Roman"/>
          <w:sz w:val="24"/>
          <w:szCs w:val="24"/>
        </w:rPr>
        <w:t>.</w:t>
      </w:r>
    </w:p>
    <w:p w14:paraId="22822095" w14:textId="4F9AED34" w:rsidR="006D6498" w:rsidRPr="0057135A" w:rsidRDefault="3E77E545" w:rsidP="00CA5DF6">
      <w:pPr>
        <w:pStyle w:val="Balk3"/>
        <w:spacing w:line="360" w:lineRule="auto"/>
        <w:ind w:left="0" w:firstLine="630"/>
      </w:pPr>
      <w:bookmarkStart w:id="20" w:name="_Toc139490316"/>
      <w:r>
        <w:t>1.2.7 Savaş Sonrası Dönem: 1945-1964</w:t>
      </w:r>
      <w:bookmarkEnd w:id="20"/>
    </w:p>
    <w:p w14:paraId="5359376D" w14:textId="60FFA058" w:rsidR="00896042" w:rsidRPr="006D6498" w:rsidRDefault="00896042" w:rsidP="006D6498">
      <w:pPr>
        <w:spacing w:after="200" w:line="360" w:lineRule="auto"/>
        <w:ind w:firstLine="630"/>
        <w:jc w:val="both"/>
        <w:rPr>
          <w:rFonts w:ascii="Times New Roman" w:hAnsi="Times New Roman" w:cs="Times New Roman"/>
          <w:b/>
          <w:sz w:val="24"/>
          <w:szCs w:val="24"/>
        </w:rPr>
      </w:pPr>
      <w:r w:rsidRPr="006D6498">
        <w:rPr>
          <w:rFonts w:ascii="Times New Roman" w:hAnsi="Times New Roman" w:cs="Times New Roman"/>
          <w:sz w:val="24"/>
          <w:szCs w:val="24"/>
        </w:rPr>
        <w:t xml:space="preserve">Savaş sonrası dönemde </w:t>
      </w:r>
      <w:r w:rsidR="004C7026" w:rsidRPr="00F866DC">
        <w:rPr>
          <w:rFonts w:ascii="Times New Roman" w:hAnsi="Times New Roman" w:cs="Times New Roman"/>
          <w:sz w:val="24"/>
          <w:szCs w:val="24"/>
        </w:rPr>
        <w:t>Amerika Birleşik Devletleri</w:t>
      </w:r>
      <w:r w:rsidRPr="006D6498">
        <w:rPr>
          <w:rFonts w:ascii="Times New Roman" w:hAnsi="Times New Roman" w:cs="Times New Roman"/>
          <w:sz w:val="24"/>
          <w:szCs w:val="24"/>
        </w:rPr>
        <w:t>’</w:t>
      </w:r>
      <w:r w:rsidR="004C7026">
        <w:rPr>
          <w:rFonts w:ascii="Times New Roman" w:hAnsi="Times New Roman" w:cs="Times New Roman"/>
          <w:sz w:val="24"/>
          <w:szCs w:val="24"/>
        </w:rPr>
        <w:t>n</w:t>
      </w:r>
      <w:r w:rsidRPr="006D6498">
        <w:rPr>
          <w:rFonts w:ascii="Times New Roman" w:hAnsi="Times New Roman" w:cs="Times New Roman"/>
          <w:sz w:val="24"/>
          <w:szCs w:val="24"/>
        </w:rPr>
        <w:t xml:space="preserve">de bir ekonomik iyileşme süreci başlamıştır. Büyük Buhran ekonomik krizi ve İkinci Dünya Savaşı’ndan kurtulan halk kütüphaneleri bir olgunluk dönemine girmiştir. Tecrübeli yöneticiler ve </w:t>
      </w:r>
      <w:r w:rsidRPr="006D6498">
        <w:rPr>
          <w:rFonts w:ascii="Times New Roman" w:hAnsi="Times New Roman" w:cs="Times New Roman"/>
          <w:sz w:val="24"/>
          <w:szCs w:val="24"/>
        </w:rPr>
        <w:lastRenderedPageBreak/>
        <w:t>kütüphaneciler her gün hizmete devam etmiştir. Halk kütüphaneleri ana caddelerde</w:t>
      </w:r>
      <w:r w:rsidR="00614DB3" w:rsidRPr="006D6498">
        <w:rPr>
          <w:rFonts w:ascii="Times New Roman" w:hAnsi="Times New Roman" w:cs="Times New Roman"/>
          <w:sz w:val="24"/>
          <w:szCs w:val="24"/>
        </w:rPr>
        <w:t>, kasabalarda ve köylerde görülebilen geçerli bir kurum haline gelmiştir.</w:t>
      </w:r>
      <w:r w:rsidR="00774010">
        <w:rPr>
          <w:rFonts w:ascii="Times New Roman" w:hAnsi="Times New Roman" w:cs="Times New Roman"/>
          <w:sz w:val="24"/>
          <w:szCs w:val="24"/>
        </w:rPr>
        <w:t xml:space="preserve"> 1944 tarihinde, </w:t>
      </w:r>
      <w:r w:rsidR="00D2169E" w:rsidRPr="008D3C0D">
        <w:rPr>
          <w:rFonts w:ascii="Times New Roman" w:hAnsi="Times New Roman" w:cs="Times New Roman"/>
          <w:sz w:val="24"/>
          <w:szCs w:val="24"/>
        </w:rPr>
        <w:t>Ameri</w:t>
      </w:r>
      <w:r w:rsidR="00D2169E">
        <w:rPr>
          <w:rFonts w:ascii="Times New Roman" w:hAnsi="Times New Roman" w:cs="Times New Roman"/>
          <w:sz w:val="24"/>
          <w:szCs w:val="24"/>
        </w:rPr>
        <w:t>can Library Association</w:t>
      </w:r>
      <w:r w:rsidR="00774010">
        <w:rPr>
          <w:rFonts w:ascii="Times New Roman" w:hAnsi="Times New Roman" w:cs="Times New Roman"/>
          <w:sz w:val="24"/>
          <w:szCs w:val="24"/>
        </w:rPr>
        <w:t xml:space="preserve"> çatısı altında bir bölüm olarak Halk Kütüphanesi Derneği (Public Library Association)</w:t>
      </w:r>
      <w:r w:rsidR="00614DB3" w:rsidRPr="006D6498">
        <w:rPr>
          <w:rFonts w:ascii="Times New Roman" w:hAnsi="Times New Roman" w:cs="Times New Roman"/>
          <w:sz w:val="24"/>
          <w:szCs w:val="24"/>
        </w:rPr>
        <w:t xml:space="preserve"> </w:t>
      </w:r>
      <w:r w:rsidR="00774010">
        <w:rPr>
          <w:rFonts w:ascii="Times New Roman" w:hAnsi="Times New Roman" w:cs="Times New Roman"/>
          <w:sz w:val="24"/>
          <w:szCs w:val="24"/>
        </w:rPr>
        <w:t xml:space="preserve">kurulmuştur. </w:t>
      </w:r>
      <w:r w:rsidR="00614DB3" w:rsidRPr="006D6498">
        <w:rPr>
          <w:rFonts w:ascii="Times New Roman" w:hAnsi="Times New Roman" w:cs="Times New Roman"/>
          <w:sz w:val="24"/>
          <w:szCs w:val="24"/>
        </w:rPr>
        <w:t xml:space="preserve">Savaş sonrası dönem için birçok kamu kurumu durum değerlendirmesi ve gelecek planlaması yapmıştır. </w:t>
      </w:r>
      <w:r w:rsidR="003D6C4B" w:rsidRPr="006D6498">
        <w:rPr>
          <w:rFonts w:ascii="Times New Roman" w:hAnsi="Times New Roman" w:cs="Times New Roman"/>
          <w:sz w:val="24"/>
          <w:szCs w:val="24"/>
        </w:rPr>
        <w:t xml:space="preserve">Bu değerlendirme ve planlama faaliyetlerine halk kütüphaneleri de katılmış ve ilk olarak Carnegie Vakfı’ndan alınan destek ile </w:t>
      </w:r>
      <w:r w:rsidR="00CA1C27" w:rsidRPr="006D6498">
        <w:rPr>
          <w:rFonts w:ascii="Times New Roman" w:hAnsi="Times New Roman" w:cs="Times New Roman"/>
          <w:sz w:val="24"/>
          <w:szCs w:val="24"/>
        </w:rPr>
        <w:t>Public Library Inquiry</w:t>
      </w:r>
      <w:r w:rsidR="00614DB3" w:rsidRPr="006D6498">
        <w:rPr>
          <w:rFonts w:ascii="Times New Roman" w:hAnsi="Times New Roman" w:cs="Times New Roman"/>
          <w:sz w:val="24"/>
          <w:szCs w:val="24"/>
        </w:rPr>
        <w:t xml:space="preserve"> </w:t>
      </w:r>
      <w:r w:rsidRPr="006D6498">
        <w:rPr>
          <w:rFonts w:ascii="Times New Roman" w:hAnsi="Times New Roman" w:cs="Times New Roman"/>
          <w:sz w:val="24"/>
          <w:szCs w:val="24"/>
        </w:rPr>
        <w:t xml:space="preserve"> </w:t>
      </w:r>
      <w:r w:rsidR="00CA1C27" w:rsidRPr="006D6498">
        <w:rPr>
          <w:rFonts w:ascii="Times New Roman" w:hAnsi="Times New Roman" w:cs="Times New Roman"/>
          <w:sz w:val="24"/>
          <w:szCs w:val="24"/>
        </w:rPr>
        <w:t>(Halk Kütüphanesi Araştırması) gerçekleştirilmiştir</w:t>
      </w:r>
      <w:r w:rsidR="00FE5F15" w:rsidRPr="006D6498">
        <w:rPr>
          <w:rFonts w:ascii="Times New Roman" w:hAnsi="Times New Roman" w:cs="Times New Roman"/>
          <w:sz w:val="24"/>
          <w:szCs w:val="24"/>
        </w:rPr>
        <w:t>(Martin, 2003: 101-102)</w:t>
      </w:r>
      <w:r w:rsidR="00CA1C27" w:rsidRPr="006D6498">
        <w:rPr>
          <w:rFonts w:ascii="Times New Roman" w:hAnsi="Times New Roman" w:cs="Times New Roman"/>
          <w:sz w:val="24"/>
          <w:szCs w:val="24"/>
        </w:rPr>
        <w:t xml:space="preserve">. </w:t>
      </w:r>
    </w:p>
    <w:p w14:paraId="5DCEDBBA" w14:textId="77777777" w:rsidR="00A0463B" w:rsidRDefault="00CA1C27" w:rsidP="00A0463B">
      <w:pPr>
        <w:spacing w:after="200" w:line="360" w:lineRule="auto"/>
        <w:ind w:firstLine="630"/>
        <w:jc w:val="both"/>
        <w:rPr>
          <w:rFonts w:ascii="Times New Roman" w:hAnsi="Times New Roman" w:cs="Times New Roman"/>
          <w:sz w:val="24"/>
          <w:szCs w:val="24"/>
        </w:rPr>
      </w:pPr>
      <w:r>
        <w:rPr>
          <w:rFonts w:ascii="Times New Roman" w:hAnsi="Times New Roman" w:cs="Times New Roman"/>
          <w:sz w:val="24"/>
          <w:szCs w:val="24"/>
        </w:rPr>
        <w:t>Bir proje olarak gerçekleştirilen araştırma, siyaset bilimci Robert D. Leigh tarafından yönetilmiş ve sosyal bilimler alanından 24 kişilik araştırma ekibi bu çalışamaya destek vermiştir. Bu araştırma sonu</w:t>
      </w:r>
      <w:r w:rsidR="00111695">
        <w:rPr>
          <w:rFonts w:ascii="Times New Roman" w:hAnsi="Times New Roman" w:cs="Times New Roman"/>
          <w:sz w:val="24"/>
          <w:szCs w:val="24"/>
        </w:rPr>
        <w:t>cunda genel bir rapor</w:t>
      </w:r>
      <w:r w:rsidR="00111695">
        <w:rPr>
          <w:rStyle w:val="DipnotBavurusu"/>
          <w:rFonts w:ascii="Times New Roman" w:hAnsi="Times New Roman" w:cs="Times New Roman"/>
          <w:sz w:val="24"/>
          <w:szCs w:val="24"/>
        </w:rPr>
        <w:footnoteReference w:id="8"/>
      </w:r>
      <w:r>
        <w:rPr>
          <w:rFonts w:ascii="Times New Roman" w:hAnsi="Times New Roman" w:cs="Times New Roman"/>
          <w:sz w:val="24"/>
          <w:szCs w:val="24"/>
        </w:rPr>
        <w:t xml:space="preserve"> ve buna ek olarak </w:t>
      </w:r>
      <w:r w:rsidR="00111695">
        <w:rPr>
          <w:rFonts w:ascii="Times New Roman" w:hAnsi="Times New Roman" w:cs="Times New Roman"/>
          <w:sz w:val="24"/>
          <w:szCs w:val="24"/>
        </w:rPr>
        <w:t>6 farklı rapor</w:t>
      </w:r>
      <w:r w:rsidR="00584786">
        <w:rPr>
          <w:rStyle w:val="DipnotBavurusu"/>
          <w:rFonts w:ascii="Times New Roman" w:hAnsi="Times New Roman" w:cs="Times New Roman"/>
          <w:sz w:val="24"/>
          <w:szCs w:val="24"/>
        </w:rPr>
        <w:footnoteReference w:id="9"/>
      </w:r>
      <w:r w:rsidR="00111695">
        <w:rPr>
          <w:rFonts w:ascii="Times New Roman" w:hAnsi="Times New Roman" w:cs="Times New Roman"/>
          <w:sz w:val="24"/>
          <w:szCs w:val="24"/>
        </w:rPr>
        <w:t xml:space="preserve"> yayınlanmıştır. </w:t>
      </w:r>
      <w:r w:rsidR="00584786">
        <w:rPr>
          <w:rFonts w:ascii="Times New Roman" w:hAnsi="Times New Roman" w:cs="Times New Roman"/>
          <w:sz w:val="24"/>
          <w:szCs w:val="24"/>
        </w:rPr>
        <w:t>Araştırma</w:t>
      </w:r>
      <w:r w:rsidR="00A0237A">
        <w:rPr>
          <w:rFonts w:ascii="Times New Roman" w:hAnsi="Times New Roman" w:cs="Times New Roman"/>
          <w:sz w:val="24"/>
          <w:szCs w:val="24"/>
        </w:rPr>
        <w:t>da kullanılan yöntemler kapsamında</w:t>
      </w:r>
      <w:r w:rsidR="00584786">
        <w:rPr>
          <w:rFonts w:ascii="Times New Roman" w:hAnsi="Times New Roman" w:cs="Times New Roman"/>
          <w:sz w:val="24"/>
          <w:szCs w:val="24"/>
        </w:rPr>
        <w:t xml:space="preserve"> istatiksel analiz, anketler, mülakatlar ve 60 seçilmiş kütüphaneye gerçekleştirilen </w:t>
      </w:r>
      <w:r w:rsidR="00A0237A">
        <w:rPr>
          <w:rFonts w:ascii="Times New Roman" w:hAnsi="Times New Roman" w:cs="Times New Roman"/>
          <w:sz w:val="24"/>
          <w:szCs w:val="24"/>
        </w:rPr>
        <w:t xml:space="preserve">saha ziyaretleri </w:t>
      </w:r>
      <w:r w:rsidR="00C4482E">
        <w:rPr>
          <w:rFonts w:ascii="Times New Roman" w:hAnsi="Times New Roman" w:cs="Times New Roman"/>
          <w:sz w:val="24"/>
          <w:szCs w:val="24"/>
        </w:rPr>
        <w:t>yapılmıştır</w:t>
      </w:r>
      <w:r w:rsidR="00A0237A">
        <w:rPr>
          <w:rFonts w:ascii="Times New Roman" w:hAnsi="Times New Roman" w:cs="Times New Roman"/>
          <w:sz w:val="24"/>
          <w:szCs w:val="24"/>
        </w:rPr>
        <w:t>. Araştırma genel olarak halk kütüphanesinin savaş sonrasındaki amacını gözden geçirmiştir. Bunu gerçekleştirmek için daha önce yayınlanan savaş sonrası halk kütüphanesi hizmeti için ulusal plan raporu</w:t>
      </w:r>
      <w:r w:rsidR="0049762D">
        <w:rPr>
          <w:rStyle w:val="DipnotBavurusu"/>
          <w:rFonts w:ascii="Times New Roman" w:hAnsi="Times New Roman" w:cs="Times New Roman"/>
          <w:sz w:val="24"/>
          <w:szCs w:val="24"/>
        </w:rPr>
        <w:footnoteReference w:id="10"/>
      </w:r>
      <w:r w:rsidR="0049762D">
        <w:rPr>
          <w:rFonts w:ascii="Times New Roman" w:hAnsi="Times New Roman" w:cs="Times New Roman"/>
          <w:sz w:val="24"/>
          <w:szCs w:val="24"/>
        </w:rPr>
        <w:t xml:space="preserve"> ve halk kütüphaneleri için savaş sonrası standartları adlı raporlardaki</w:t>
      </w:r>
      <w:r w:rsidR="0049762D">
        <w:rPr>
          <w:rStyle w:val="DipnotBavurusu"/>
          <w:rFonts w:ascii="Times New Roman" w:hAnsi="Times New Roman" w:cs="Times New Roman"/>
          <w:sz w:val="24"/>
          <w:szCs w:val="24"/>
        </w:rPr>
        <w:footnoteReference w:id="11"/>
      </w:r>
      <w:r w:rsidR="0049762D">
        <w:rPr>
          <w:rFonts w:ascii="Times New Roman" w:hAnsi="Times New Roman" w:cs="Times New Roman"/>
          <w:sz w:val="24"/>
          <w:szCs w:val="24"/>
        </w:rPr>
        <w:t xml:space="preserve"> araştırma sonuçlarına başvurulmuştur. </w:t>
      </w:r>
      <w:r w:rsidR="00A0237A">
        <w:rPr>
          <w:rFonts w:ascii="Times New Roman" w:hAnsi="Times New Roman" w:cs="Times New Roman"/>
          <w:sz w:val="24"/>
          <w:szCs w:val="24"/>
        </w:rPr>
        <w:t xml:space="preserve"> </w:t>
      </w:r>
      <w:r w:rsidR="0049762D">
        <w:rPr>
          <w:rFonts w:ascii="Times New Roman" w:hAnsi="Times New Roman" w:cs="Times New Roman"/>
          <w:sz w:val="24"/>
          <w:szCs w:val="24"/>
        </w:rPr>
        <w:t>Araştırmanın sonucunda “kütüphanecilerin amaçlarını açıklama konusunda doğru yolda oldukları” ve “halkla ilişkilerin geliştirilmesi gerekliliği” ön plana çıkan bulgular olmuştur. Araştırma raporu halk kütüphanelerinin boyutlarına göre olan mali desteklerin eşitsizliğini ortaya çıkarmıştır. Örnek olarak</w:t>
      </w:r>
      <w:r w:rsidR="00955F4B">
        <w:rPr>
          <w:rFonts w:ascii="Times New Roman" w:hAnsi="Times New Roman" w:cs="Times New Roman"/>
          <w:sz w:val="24"/>
          <w:szCs w:val="24"/>
        </w:rPr>
        <w:t xml:space="preserve"> kimi bölgelerde</w:t>
      </w:r>
      <w:r w:rsidR="0049762D">
        <w:rPr>
          <w:rFonts w:ascii="Times New Roman" w:hAnsi="Times New Roman" w:cs="Times New Roman"/>
          <w:sz w:val="24"/>
          <w:szCs w:val="24"/>
        </w:rPr>
        <w:t xml:space="preserve"> </w:t>
      </w:r>
      <w:r w:rsidR="00955F4B">
        <w:rPr>
          <w:rFonts w:ascii="Times New Roman" w:hAnsi="Times New Roman" w:cs="Times New Roman"/>
          <w:sz w:val="24"/>
          <w:szCs w:val="24"/>
        </w:rPr>
        <w:t xml:space="preserve">100.000 kişiye hizmet veren halk kütüphanesine </w:t>
      </w:r>
      <w:r w:rsidR="00955F4B">
        <w:rPr>
          <w:rFonts w:ascii="Times New Roman" w:hAnsi="Times New Roman" w:cs="Times New Roman"/>
          <w:sz w:val="24"/>
          <w:szCs w:val="24"/>
        </w:rPr>
        <w:lastRenderedPageBreak/>
        <w:t>olan mali desteğe göre 5.000’den az kişiye hizmet veren halk kütüphanesine verilen mali destek d</w:t>
      </w:r>
      <w:r w:rsidR="00FE5F15">
        <w:rPr>
          <w:rFonts w:ascii="Times New Roman" w:hAnsi="Times New Roman" w:cs="Times New Roman"/>
          <w:sz w:val="24"/>
          <w:szCs w:val="24"/>
        </w:rPr>
        <w:t>aha az olduğu ortaya çıkmıştır(Martin, 2003: 103).</w:t>
      </w:r>
    </w:p>
    <w:p w14:paraId="55F7C3F1" w14:textId="34A3F86E" w:rsidR="00CA1C27" w:rsidRDefault="1976CB53" w:rsidP="00A0463B">
      <w:pPr>
        <w:spacing w:after="200" w:line="360" w:lineRule="auto"/>
        <w:ind w:firstLine="630"/>
        <w:jc w:val="both"/>
        <w:rPr>
          <w:rFonts w:ascii="Times New Roman" w:hAnsi="Times New Roman" w:cs="Times New Roman"/>
          <w:sz w:val="24"/>
          <w:szCs w:val="24"/>
        </w:rPr>
      </w:pPr>
      <w:r w:rsidRPr="1976CB53">
        <w:rPr>
          <w:rFonts w:ascii="Times New Roman" w:hAnsi="Times New Roman" w:cs="Times New Roman"/>
          <w:sz w:val="24"/>
          <w:szCs w:val="24"/>
        </w:rPr>
        <w:t xml:space="preserve">Halk Kütüphanesi Araştırması’nın önemli bulgularından biri de halk kütüphanelerinin sistem sorunu yaşıyor olmasıdır. Koordine edilmiş, büyük çaplı ve merkezi kütüphanelerden ziyade, küçük çaplı birbirinden bağımsız kütüphanelerin varlığının bir sorun teşkil ettiği vurgulanmıştır. Halk kütüphanelerinde çocuklara sunulan imkânların etkileyici olduğu sonucuna varılmış ancak yetişkin eğitimi konusunda aynı başarının yakalanamadığı tespit edilmiştir. Aynı şekilde, danışma ve enformasyon hizmetlerine olumlu bir puan verilmemiştir ve yapılan bir anketten, "birçok insan için kütüphanelerinin bir bilgi kaynağı olarak çok az önemi olduğu" sonucuna varılmıştır. Halk Kütüphanesi Araştırması raporunda eleştirel ifadeler olsa da halk kütüphanesi kurumunun temel görev ve başarılarına sempati duyulmuştur. Hizmetlerin geliştirilmesi için halk kütüphanelerine giden kamu ödeneğinde %50’lik bir artış yapılması önerilmiştir (Martin, 2003: 103-104). </w:t>
      </w:r>
    </w:p>
    <w:p w14:paraId="034E456B" w14:textId="5BD36A82" w:rsidR="0024485E" w:rsidRDefault="1976CB53" w:rsidP="00A0463B">
      <w:pPr>
        <w:spacing w:after="200" w:line="360" w:lineRule="auto"/>
        <w:ind w:firstLine="630"/>
        <w:jc w:val="both"/>
        <w:rPr>
          <w:rFonts w:ascii="Times New Roman" w:hAnsi="Times New Roman" w:cs="Times New Roman"/>
          <w:sz w:val="24"/>
          <w:szCs w:val="24"/>
        </w:rPr>
      </w:pPr>
      <w:r w:rsidRPr="1976CB53">
        <w:rPr>
          <w:rFonts w:ascii="Times New Roman" w:hAnsi="Times New Roman" w:cs="Times New Roman"/>
          <w:sz w:val="24"/>
          <w:szCs w:val="24"/>
        </w:rPr>
        <w:t xml:space="preserve">Savaş sonrası </w:t>
      </w:r>
      <w:r w:rsidR="004C7026" w:rsidRPr="00F866DC">
        <w:rPr>
          <w:rFonts w:ascii="Times New Roman" w:hAnsi="Times New Roman" w:cs="Times New Roman"/>
          <w:sz w:val="24"/>
          <w:szCs w:val="24"/>
        </w:rPr>
        <w:t>Amerika Birleşik Devletleri</w:t>
      </w:r>
      <w:r w:rsidRPr="1976CB53">
        <w:rPr>
          <w:rFonts w:ascii="Times New Roman" w:hAnsi="Times New Roman" w:cs="Times New Roman"/>
          <w:sz w:val="24"/>
          <w:szCs w:val="24"/>
        </w:rPr>
        <w:t>'</w:t>
      </w:r>
      <w:r w:rsidR="004C7026">
        <w:rPr>
          <w:rFonts w:ascii="Times New Roman" w:hAnsi="Times New Roman" w:cs="Times New Roman"/>
          <w:sz w:val="24"/>
          <w:szCs w:val="24"/>
        </w:rPr>
        <w:t>n</w:t>
      </w:r>
      <w:r w:rsidRPr="1976CB53">
        <w:rPr>
          <w:rFonts w:ascii="Times New Roman" w:hAnsi="Times New Roman" w:cs="Times New Roman"/>
          <w:sz w:val="24"/>
          <w:szCs w:val="24"/>
        </w:rPr>
        <w:t xml:space="preserve">de sansürleme kütüphaneler için en önemli sorun olagelmiş, bu sorunu çözmek için çeşitli uygulamalar düşünülmüş fakat yeteri kadar uygulanamamıştır. Wisconsin senatörü Joseph McCarthy, Soğuk Savaş döneminde birçok kişi ve devlet kurumunu komünizm ile iş birliği yapmak ve komünist ajan bulundurmak ile suçlamış, bu suçlamalardan kütüphaneler de kaçamamıştır. İşini kaybetmek istemeyen kütüphaneciler kitap seçimlerinde kendilerini riske atmayacak tercihlerde bulunmuşlardır. Kütüphane Hakları Bildirgesi (Library Bill of Rights) prensipleri çerçevesinde bazı kütüphaneciler McCarthy suçlamalarına karşı gelmiş ve American Library Association, 1953'deki </w:t>
      </w:r>
      <w:r w:rsidR="004C7026" w:rsidRPr="00F866DC">
        <w:rPr>
          <w:rFonts w:ascii="Times New Roman" w:hAnsi="Times New Roman" w:cs="Times New Roman"/>
          <w:sz w:val="24"/>
          <w:szCs w:val="24"/>
        </w:rPr>
        <w:t>Amerika Birleşik Devletleri</w:t>
      </w:r>
      <w:r w:rsidRPr="1976CB53">
        <w:rPr>
          <w:rFonts w:ascii="Times New Roman" w:hAnsi="Times New Roman" w:cs="Times New Roman"/>
          <w:sz w:val="24"/>
          <w:szCs w:val="24"/>
        </w:rPr>
        <w:t xml:space="preserve"> Kitap Yayıncıları (American Book Publishers Council) Cemiyeti'nin düzenlediği konferansta "Okuma Özgürlüğü"nün demokrasinin vazgeçilmezi olduğunu vurgulamıştır. Bir ay sonra Başkan Eisenhower, American Library Association bir mektup göndermiş ve kütüphanecilere, kitap yakıcılar ile mücadele etme çağırısında bulunmuştur </w:t>
      </w:r>
      <w:r w:rsidR="0024485E" w:rsidRPr="1976CB53">
        <w:rPr>
          <w:rFonts w:ascii="Times New Roman" w:hAnsi="Times New Roman" w:cs="Times New Roman"/>
          <w:sz w:val="24"/>
          <w:szCs w:val="24"/>
        </w:rPr>
        <w:fldChar w:fldCharType="begin" w:fldLock="1"/>
      </w:r>
      <w:r w:rsidR="0024485E" w:rsidRPr="1976CB53">
        <w:rPr>
          <w:rFonts w:ascii="Times New Roman" w:hAnsi="Times New Roman" w:cs="Times New Roman"/>
          <w:sz w:val="24"/>
          <w:szCs w:val="24"/>
        </w:rPr>
        <w:instrText>ADDIN CSL_CITATION {"citationItems":[{"id":"ITEM-1","itemData":{"ISBN":"9780190248017","author":[{"dropping-particle":"","family":"Wiegand","given":"Wayne A","non-dropping-particle":"","parse-names":false,"suffix":""}],"id":"ITEM-1","issued":{"date-parts":[["2015"]]},"publisher":"Oxford University Press","publisher-place":"Oxford, UNITED KINGDOM","title":"Part of Our Lives : A Peoples History of the American Public Library","type":"book"},"uris":["http://www.mendeley.com/documents/?uuid=2c9fe52e-5df5-4a6f-bec8-694a4970cd7b"]}],"mendeley":{"formattedCitation":"(Wiegand, 2015)","manualFormatting":"(Wiegand, 2015: 170)","plainTextFormattedCitation":"(Wiegand, 2015)","previouslyFormattedCitation":"(Wiegand, 2015)"},"properties":{"noteIndex":0},"schema":"https://github.com/citation-style-language/schema/raw/master/csl-citation.json"}</w:instrText>
      </w:r>
      <w:r w:rsidR="0024485E" w:rsidRPr="1976CB53">
        <w:rPr>
          <w:rFonts w:ascii="Times New Roman" w:hAnsi="Times New Roman" w:cs="Times New Roman"/>
          <w:sz w:val="24"/>
          <w:szCs w:val="24"/>
        </w:rPr>
        <w:fldChar w:fldCharType="separate"/>
      </w:r>
      <w:r w:rsidRPr="1976CB53">
        <w:rPr>
          <w:rFonts w:ascii="Times New Roman" w:hAnsi="Times New Roman" w:cs="Times New Roman"/>
          <w:noProof/>
          <w:sz w:val="24"/>
          <w:szCs w:val="24"/>
        </w:rPr>
        <w:t>(Wiegand, 2015: 170)</w:t>
      </w:r>
      <w:r w:rsidR="0024485E" w:rsidRPr="1976CB53">
        <w:rPr>
          <w:rFonts w:ascii="Times New Roman" w:hAnsi="Times New Roman" w:cs="Times New Roman"/>
          <w:sz w:val="24"/>
          <w:szCs w:val="24"/>
        </w:rPr>
        <w:fldChar w:fldCharType="end"/>
      </w:r>
      <w:r w:rsidRPr="1976CB53">
        <w:rPr>
          <w:rFonts w:ascii="Times New Roman" w:hAnsi="Times New Roman" w:cs="Times New Roman"/>
          <w:sz w:val="24"/>
          <w:szCs w:val="24"/>
        </w:rPr>
        <w:t>.</w:t>
      </w:r>
    </w:p>
    <w:p w14:paraId="458DF0D1" w14:textId="2788633D" w:rsidR="00C17AD4" w:rsidRDefault="00C17AD4" w:rsidP="00A0463B">
      <w:pPr>
        <w:spacing w:after="200" w:line="360" w:lineRule="auto"/>
        <w:ind w:firstLine="630"/>
        <w:jc w:val="both"/>
        <w:rPr>
          <w:rFonts w:ascii="Times New Roman" w:hAnsi="Times New Roman" w:cs="Times New Roman"/>
          <w:sz w:val="24"/>
          <w:szCs w:val="24"/>
        </w:rPr>
      </w:pPr>
      <w:r>
        <w:rPr>
          <w:rFonts w:ascii="Times New Roman" w:hAnsi="Times New Roman" w:cs="Times New Roman"/>
          <w:sz w:val="24"/>
          <w:szCs w:val="24"/>
        </w:rPr>
        <w:lastRenderedPageBreak/>
        <w:t xml:space="preserve">1956 tarihinde </w:t>
      </w:r>
      <w:r w:rsidRPr="00C17AD4">
        <w:rPr>
          <w:rFonts w:ascii="Times New Roman" w:hAnsi="Times New Roman" w:cs="Times New Roman"/>
          <w:sz w:val="24"/>
          <w:szCs w:val="24"/>
        </w:rPr>
        <w:t>Başkan Dwight Eisenhower, özellikle kütüphane hizmetlerini finanse etmeyi amaçlayan ilk federal yasa olan Kütüphane Hi</w:t>
      </w:r>
      <w:r>
        <w:rPr>
          <w:rFonts w:ascii="Times New Roman" w:hAnsi="Times New Roman" w:cs="Times New Roman"/>
          <w:sz w:val="24"/>
          <w:szCs w:val="24"/>
        </w:rPr>
        <w:t xml:space="preserve">zmetleri Yasasını (Library Services Act) imzalamıştır. Bu yasa daha çok </w:t>
      </w:r>
      <w:r w:rsidR="004C7026" w:rsidRPr="00F866DC">
        <w:rPr>
          <w:rFonts w:ascii="Times New Roman" w:hAnsi="Times New Roman" w:cs="Times New Roman"/>
          <w:sz w:val="24"/>
          <w:szCs w:val="24"/>
        </w:rPr>
        <w:t>Amerika Birleşik Devletleri</w:t>
      </w:r>
      <w:r>
        <w:rPr>
          <w:rFonts w:ascii="Times New Roman" w:hAnsi="Times New Roman" w:cs="Times New Roman"/>
          <w:sz w:val="24"/>
          <w:szCs w:val="24"/>
        </w:rPr>
        <w:t>’</w:t>
      </w:r>
      <w:r w:rsidR="007B1514">
        <w:rPr>
          <w:rFonts w:ascii="Times New Roman" w:hAnsi="Times New Roman" w:cs="Times New Roman"/>
          <w:sz w:val="24"/>
          <w:szCs w:val="24"/>
        </w:rPr>
        <w:t xml:space="preserve">nin güney eyaletlerindeki kırsal bölgelerde halk kütüphanesi hizmetlerinden yoksun vatandaşlara hizmet götürmeyi amaçlamıştır. Bu yasa kabul edildiğinde çoğu kırsal bölgelerde olmak üzere 26 milyon Amerikalının halk kütüphanesi hizmetlerine erişim imkânı bulunmamaktaydı. </w:t>
      </w:r>
      <w:r>
        <w:rPr>
          <w:rFonts w:ascii="Times New Roman" w:hAnsi="Times New Roman" w:cs="Times New Roman"/>
          <w:sz w:val="24"/>
          <w:szCs w:val="24"/>
        </w:rPr>
        <w:t xml:space="preserve"> </w:t>
      </w:r>
      <w:r w:rsidR="00E15183">
        <w:rPr>
          <w:rFonts w:ascii="Times New Roman" w:hAnsi="Times New Roman" w:cs="Times New Roman"/>
          <w:sz w:val="24"/>
          <w:szCs w:val="24"/>
        </w:rPr>
        <w:t>Bu tarihten 8 yıl sonra</w:t>
      </w:r>
      <w:r w:rsidR="009A3207">
        <w:rPr>
          <w:rFonts w:ascii="Times New Roman" w:hAnsi="Times New Roman" w:cs="Times New Roman"/>
          <w:sz w:val="24"/>
          <w:szCs w:val="24"/>
        </w:rPr>
        <w:t>, 11 Şubat 1964 tarihinde</w:t>
      </w:r>
      <w:r w:rsidR="00E15183">
        <w:rPr>
          <w:rFonts w:ascii="Times New Roman" w:hAnsi="Times New Roman" w:cs="Times New Roman"/>
          <w:sz w:val="24"/>
          <w:szCs w:val="24"/>
        </w:rPr>
        <w:t xml:space="preserve"> Amerika Birleşik Devletleri Kongresi </w:t>
      </w:r>
      <w:r w:rsidR="00E15183" w:rsidRPr="00E15183">
        <w:rPr>
          <w:rFonts w:ascii="Times New Roman" w:hAnsi="Times New Roman" w:cs="Times New Roman"/>
          <w:sz w:val="24"/>
          <w:szCs w:val="24"/>
        </w:rPr>
        <w:t>yasayı, özellikle kırsal</w:t>
      </w:r>
      <w:r w:rsidR="00E15183">
        <w:rPr>
          <w:rFonts w:ascii="Times New Roman" w:hAnsi="Times New Roman" w:cs="Times New Roman"/>
          <w:sz w:val="24"/>
          <w:szCs w:val="24"/>
        </w:rPr>
        <w:t xml:space="preserve"> bölgelerin fonlanması kısıtlamas</w:t>
      </w:r>
      <w:r w:rsidR="00E15183" w:rsidRPr="00E15183">
        <w:rPr>
          <w:rFonts w:ascii="Times New Roman" w:hAnsi="Times New Roman" w:cs="Times New Roman"/>
          <w:sz w:val="24"/>
          <w:szCs w:val="24"/>
        </w:rPr>
        <w:t>ı</w:t>
      </w:r>
      <w:r w:rsidR="00E15183">
        <w:rPr>
          <w:rFonts w:ascii="Times New Roman" w:hAnsi="Times New Roman" w:cs="Times New Roman"/>
          <w:sz w:val="24"/>
          <w:szCs w:val="24"/>
        </w:rPr>
        <w:t>nı</w:t>
      </w:r>
      <w:r w:rsidR="00E15183" w:rsidRPr="00E15183">
        <w:rPr>
          <w:rFonts w:ascii="Times New Roman" w:hAnsi="Times New Roman" w:cs="Times New Roman"/>
          <w:sz w:val="24"/>
          <w:szCs w:val="24"/>
        </w:rPr>
        <w:t xml:space="preserve"> kaldıran ve kentsel alanları </w:t>
      </w:r>
      <w:r w:rsidR="00C4482E">
        <w:rPr>
          <w:rFonts w:ascii="Times New Roman" w:hAnsi="Times New Roman" w:cs="Times New Roman"/>
          <w:sz w:val="24"/>
          <w:szCs w:val="24"/>
        </w:rPr>
        <w:t xml:space="preserve">da </w:t>
      </w:r>
      <w:r w:rsidR="00E15183" w:rsidRPr="00E15183">
        <w:rPr>
          <w:rFonts w:ascii="Times New Roman" w:hAnsi="Times New Roman" w:cs="Times New Roman"/>
          <w:sz w:val="24"/>
          <w:szCs w:val="24"/>
        </w:rPr>
        <w:t>fonlar için uygun hale getiren Kütüphane Hizmetleri ve İnşaat Yasası</w:t>
      </w:r>
      <w:r w:rsidR="00E15183">
        <w:rPr>
          <w:rFonts w:ascii="Times New Roman" w:hAnsi="Times New Roman" w:cs="Times New Roman"/>
          <w:sz w:val="24"/>
          <w:szCs w:val="24"/>
        </w:rPr>
        <w:t xml:space="preserve"> (Library Services and </w:t>
      </w:r>
      <w:r w:rsidR="00E15183" w:rsidRPr="00E15183">
        <w:rPr>
          <w:rFonts w:ascii="Times New Roman" w:hAnsi="Times New Roman" w:cs="Times New Roman"/>
          <w:sz w:val="24"/>
          <w:szCs w:val="24"/>
        </w:rPr>
        <w:t>Construction Act</w:t>
      </w:r>
      <w:r w:rsidR="00E15183">
        <w:rPr>
          <w:rFonts w:ascii="Times New Roman" w:hAnsi="Times New Roman" w:cs="Times New Roman"/>
          <w:sz w:val="24"/>
          <w:szCs w:val="24"/>
        </w:rPr>
        <w:t>) olarak revize etmiştir</w:t>
      </w:r>
      <w:r w:rsidR="00E15183">
        <w:rPr>
          <w:rFonts w:ascii="Times New Roman" w:hAnsi="Times New Roman" w:cs="Times New Roman"/>
          <w:sz w:val="24"/>
          <w:szCs w:val="24"/>
        </w:rPr>
        <w:fldChar w:fldCharType="begin" w:fldLock="1"/>
      </w:r>
      <w:r w:rsidR="00656333">
        <w:rPr>
          <w:rFonts w:ascii="Times New Roman" w:hAnsi="Times New Roman" w:cs="Times New Roman"/>
          <w:sz w:val="24"/>
          <w:szCs w:val="24"/>
        </w:rPr>
        <w:instrText>ADDIN CSL_CITATION {"citationItems":[{"id":"ITEM-1","itemData":{"ISBN":"9780190248017","author":[{"dropping-particle":"","family":"Wiegand","given":"Wayne A","non-dropping-particle":"","parse-names":false,"suffix":""}],"id":"ITEM-1","issued":{"date-parts":[["2015"]]},"publisher":"Oxford University Press","publisher-place":"Oxford, UNITED KINGDOM","title":"Part of Our Lives : A Peoples History of the American Public Library","type":"book"},"uris":["http://www.mendeley.com/documents/?uuid=2c9fe52e-5df5-4a6f-bec8-694a4970cd7b"]}],"mendeley":{"formattedCitation":"(Wiegand, 2015)","manualFormatting":"(Wiegand, 2015: 179)","plainTextFormattedCitation":"(Wiegand, 2015)","previouslyFormattedCitation":"(Wiegand, 2015)"},"properties":{"noteIndex":0},"schema":"https://github.com/citation-style-language/schema/raw/master/csl-citation.json"}</w:instrText>
      </w:r>
      <w:r w:rsidR="00E15183">
        <w:rPr>
          <w:rFonts w:ascii="Times New Roman" w:hAnsi="Times New Roman" w:cs="Times New Roman"/>
          <w:sz w:val="24"/>
          <w:szCs w:val="24"/>
        </w:rPr>
        <w:fldChar w:fldCharType="separate"/>
      </w:r>
      <w:r w:rsidR="00E15183" w:rsidRPr="00681150">
        <w:rPr>
          <w:rFonts w:ascii="Times New Roman" w:hAnsi="Times New Roman" w:cs="Times New Roman"/>
          <w:noProof/>
          <w:sz w:val="24"/>
          <w:szCs w:val="24"/>
        </w:rPr>
        <w:t>(Wiegand, 2015</w:t>
      </w:r>
      <w:r w:rsidR="00E15183">
        <w:rPr>
          <w:rFonts w:ascii="Times New Roman" w:hAnsi="Times New Roman" w:cs="Times New Roman"/>
          <w:noProof/>
          <w:sz w:val="24"/>
          <w:szCs w:val="24"/>
        </w:rPr>
        <w:t>: 179</w:t>
      </w:r>
      <w:r w:rsidR="00E15183" w:rsidRPr="00681150">
        <w:rPr>
          <w:rFonts w:ascii="Times New Roman" w:hAnsi="Times New Roman" w:cs="Times New Roman"/>
          <w:noProof/>
          <w:sz w:val="24"/>
          <w:szCs w:val="24"/>
        </w:rPr>
        <w:t>)</w:t>
      </w:r>
      <w:r w:rsidR="00E15183">
        <w:rPr>
          <w:rFonts w:ascii="Times New Roman" w:hAnsi="Times New Roman" w:cs="Times New Roman"/>
          <w:sz w:val="24"/>
          <w:szCs w:val="24"/>
        </w:rPr>
        <w:fldChar w:fldCharType="end"/>
      </w:r>
      <w:r w:rsidR="00E15183">
        <w:rPr>
          <w:rFonts w:ascii="Times New Roman" w:hAnsi="Times New Roman" w:cs="Times New Roman"/>
          <w:sz w:val="24"/>
          <w:szCs w:val="24"/>
        </w:rPr>
        <w:t xml:space="preserve">. </w:t>
      </w:r>
    </w:p>
    <w:p w14:paraId="4F3D9DC8" w14:textId="38ABAC3A" w:rsidR="00BF6F64" w:rsidRDefault="00BF6F64" w:rsidP="00A0463B">
      <w:pPr>
        <w:spacing w:after="200" w:line="360" w:lineRule="auto"/>
        <w:ind w:firstLine="630"/>
        <w:jc w:val="both"/>
        <w:rPr>
          <w:rFonts w:ascii="Times New Roman" w:hAnsi="Times New Roman" w:cs="Times New Roman"/>
          <w:sz w:val="24"/>
          <w:szCs w:val="24"/>
        </w:rPr>
      </w:pPr>
      <w:r>
        <w:rPr>
          <w:rFonts w:ascii="Times New Roman" w:hAnsi="Times New Roman" w:cs="Times New Roman"/>
          <w:sz w:val="24"/>
          <w:szCs w:val="24"/>
        </w:rPr>
        <w:t>Teknolojinin gelişmesi ile birlikte yeni</w:t>
      </w:r>
      <w:r w:rsidRPr="00BF6F64">
        <w:rPr>
          <w:rFonts w:ascii="Times New Roman" w:hAnsi="Times New Roman" w:cs="Times New Roman"/>
          <w:sz w:val="24"/>
          <w:szCs w:val="24"/>
        </w:rPr>
        <w:t xml:space="preserve"> medya</w:t>
      </w:r>
      <w:r>
        <w:rPr>
          <w:rFonts w:ascii="Times New Roman" w:hAnsi="Times New Roman" w:cs="Times New Roman"/>
          <w:sz w:val="24"/>
          <w:szCs w:val="24"/>
        </w:rPr>
        <w:t xml:space="preserve"> araçları gelişmiş ve</w:t>
      </w:r>
      <w:r w:rsidRPr="00BF6F64">
        <w:rPr>
          <w:rFonts w:ascii="Times New Roman" w:hAnsi="Times New Roman" w:cs="Times New Roman"/>
          <w:sz w:val="24"/>
          <w:szCs w:val="24"/>
        </w:rPr>
        <w:t xml:space="preserve"> halk kütüphaneleri</w:t>
      </w:r>
      <w:r>
        <w:rPr>
          <w:rFonts w:ascii="Times New Roman" w:hAnsi="Times New Roman" w:cs="Times New Roman"/>
          <w:sz w:val="24"/>
          <w:szCs w:val="24"/>
        </w:rPr>
        <w:t xml:space="preserve"> bu gelişime uyum sağlamıştır. Savaş sonrası </w:t>
      </w:r>
      <w:r w:rsidR="004C7026" w:rsidRPr="00F866DC">
        <w:rPr>
          <w:rFonts w:ascii="Times New Roman" w:hAnsi="Times New Roman" w:cs="Times New Roman"/>
          <w:sz w:val="24"/>
          <w:szCs w:val="24"/>
        </w:rPr>
        <w:t>Amerika Birleşik Devletleri</w:t>
      </w:r>
      <w:r>
        <w:rPr>
          <w:rFonts w:ascii="Times New Roman" w:hAnsi="Times New Roman" w:cs="Times New Roman"/>
          <w:sz w:val="24"/>
          <w:szCs w:val="24"/>
        </w:rPr>
        <w:t>’</w:t>
      </w:r>
      <w:r w:rsidR="004C7026">
        <w:rPr>
          <w:rFonts w:ascii="Times New Roman" w:hAnsi="Times New Roman" w:cs="Times New Roman"/>
          <w:sz w:val="24"/>
          <w:szCs w:val="24"/>
        </w:rPr>
        <w:t>n</w:t>
      </w:r>
      <w:r>
        <w:rPr>
          <w:rFonts w:ascii="Times New Roman" w:hAnsi="Times New Roman" w:cs="Times New Roman"/>
          <w:sz w:val="24"/>
          <w:szCs w:val="24"/>
        </w:rPr>
        <w:t>de</w:t>
      </w:r>
      <w:r w:rsidR="00C4482E">
        <w:rPr>
          <w:rFonts w:ascii="Times New Roman" w:hAnsi="Times New Roman" w:cs="Times New Roman"/>
          <w:sz w:val="24"/>
          <w:szCs w:val="24"/>
        </w:rPr>
        <w:t xml:space="preserve"> yaygınlaşan</w:t>
      </w:r>
      <w:r w:rsidRPr="00BF6F64">
        <w:rPr>
          <w:rFonts w:ascii="Times New Roman" w:hAnsi="Times New Roman" w:cs="Times New Roman"/>
          <w:sz w:val="24"/>
          <w:szCs w:val="24"/>
        </w:rPr>
        <w:t xml:space="preserve"> televizyon</w:t>
      </w:r>
      <w:r w:rsidR="00C4482E">
        <w:rPr>
          <w:rFonts w:ascii="Times New Roman" w:hAnsi="Times New Roman" w:cs="Times New Roman"/>
          <w:sz w:val="24"/>
          <w:szCs w:val="24"/>
        </w:rPr>
        <w:t xml:space="preserve"> kullanımı</w:t>
      </w:r>
      <w:r w:rsidRPr="00BF6F64">
        <w:rPr>
          <w:rFonts w:ascii="Times New Roman" w:hAnsi="Times New Roman" w:cs="Times New Roman"/>
          <w:sz w:val="24"/>
          <w:szCs w:val="24"/>
        </w:rPr>
        <w:t xml:space="preserve"> özellikle kü</w:t>
      </w:r>
      <w:r>
        <w:rPr>
          <w:rFonts w:ascii="Times New Roman" w:hAnsi="Times New Roman" w:cs="Times New Roman"/>
          <w:sz w:val="24"/>
          <w:szCs w:val="24"/>
        </w:rPr>
        <w:t>tüphanecileri endişelendirmiştir</w:t>
      </w:r>
      <w:r w:rsidRPr="00BF6F64">
        <w:rPr>
          <w:rFonts w:ascii="Times New Roman" w:hAnsi="Times New Roman" w:cs="Times New Roman"/>
          <w:sz w:val="24"/>
          <w:szCs w:val="24"/>
        </w:rPr>
        <w:t xml:space="preserve">. 1948'de 172.000 aile </w:t>
      </w:r>
      <w:r>
        <w:rPr>
          <w:rFonts w:ascii="Times New Roman" w:hAnsi="Times New Roman" w:cs="Times New Roman"/>
          <w:sz w:val="24"/>
          <w:szCs w:val="24"/>
        </w:rPr>
        <w:t>televizyona</w:t>
      </w:r>
      <w:r w:rsidRPr="00BF6F64">
        <w:rPr>
          <w:rFonts w:ascii="Times New Roman" w:hAnsi="Times New Roman" w:cs="Times New Roman"/>
          <w:sz w:val="24"/>
          <w:szCs w:val="24"/>
        </w:rPr>
        <w:t xml:space="preserve"> sahip</w:t>
      </w:r>
      <w:r>
        <w:rPr>
          <w:rFonts w:ascii="Times New Roman" w:hAnsi="Times New Roman" w:cs="Times New Roman"/>
          <w:sz w:val="24"/>
          <w:szCs w:val="24"/>
        </w:rPr>
        <w:t xml:space="preserve"> olmuş,</w:t>
      </w:r>
      <w:r w:rsidRPr="00BF6F64">
        <w:rPr>
          <w:rFonts w:ascii="Times New Roman" w:hAnsi="Times New Roman" w:cs="Times New Roman"/>
          <w:sz w:val="24"/>
          <w:szCs w:val="24"/>
        </w:rPr>
        <w:t xml:space="preserve"> </w:t>
      </w:r>
      <w:r>
        <w:rPr>
          <w:rFonts w:ascii="Times New Roman" w:hAnsi="Times New Roman" w:cs="Times New Roman"/>
          <w:sz w:val="24"/>
          <w:szCs w:val="24"/>
        </w:rPr>
        <w:t>12</w:t>
      </w:r>
      <w:r w:rsidRPr="00BF6F64">
        <w:rPr>
          <w:rFonts w:ascii="Times New Roman" w:hAnsi="Times New Roman" w:cs="Times New Roman"/>
          <w:sz w:val="24"/>
          <w:szCs w:val="24"/>
        </w:rPr>
        <w:t xml:space="preserve"> yıl sonra Amerikan evlerinin yüz</w:t>
      </w:r>
      <w:r>
        <w:rPr>
          <w:rFonts w:ascii="Times New Roman" w:hAnsi="Times New Roman" w:cs="Times New Roman"/>
          <w:sz w:val="24"/>
          <w:szCs w:val="24"/>
        </w:rPr>
        <w:t xml:space="preserve">de 90'ında en az bir tane televizyon girmiştir. Ancak </w:t>
      </w:r>
      <w:r w:rsidRPr="00BF6F64">
        <w:rPr>
          <w:rFonts w:ascii="Times New Roman" w:hAnsi="Times New Roman" w:cs="Times New Roman"/>
          <w:sz w:val="24"/>
          <w:szCs w:val="24"/>
        </w:rPr>
        <w:t>televizyon genellikle kütüphane hizme</w:t>
      </w:r>
      <w:r>
        <w:rPr>
          <w:rFonts w:ascii="Times New Roman" w:hAnsi="Times New Roman" w:cs="Times New Roman"/>
          <w:sz w:val="24"/>
          <w:szCs w:val="24"/>
        </w:rPr>
        <w:t>tlerinin bir parçası haline gelm</w:t>
      </w:r>
      <w:r w:rsidRPr="00BF6F64">
        <w:rPr>
          <w:rFonts w:ascii="Times New Roman" w:hAnsi="Times New Roman" w:cs="Times New Roman"/>
          <w:sz w:val="24"/>
          <w:szCs w:val="24"/>
        </w:rPr>
        <w:t>i</w:t>
      </w:r>
      <w:r>
        <w:rPr>
          <w:rFonts w:ascii="Times New Roman" w:hAnsi="Times New Roman" w:cs="Times New Roman"/>
          <w:sz w:val="24"/>
          <w:szCs w:val="24"/>
        </w:rPr>
        <w:t>ştir</w:t>
      </w:r>
      <w:r w:rsidRPr="00BF6F64">
        <w:rPr>
          <w:rFonts w:ascii="Times New Roman" w:hAnsi="Times New Roman" w:cs="Times New Roman"/>
          <w:sz w:val="24"/>
          <w:szCs w:val="24"/>
        </w:rPr>
        <w:t>.</w:t>
      </w:r>
      <w:r>
        <w:rPr>
          <w:rFonts w:ascii="Times New Roman" w:hAnsi="Times New Roman" w:cs="Times New Roman"/>
          <w:sz w:val="24"/>
          <w:szCs w:val="24"/>
        </w:rPr>
        <w:t xml:space="preserve"> </w:t>
      </w:r>
      <w:r w:rsidRPr="00BF6F64">
        <w:rPr>
          <w:rFonts w:ascii="Times New Roman" w:hAnsi="Times New Roman" w:cs="Times New Roman"/>
          <w:sz w:val="24"/>
          <w:szCs w:val="24"/>
        </w:rPr>
        <w:t xml:space="preserve">Örneğin, 1953'te, görece az sayıda hanenin kendi televizyonu varken, 100 kişi Dwight Eisenhower’ın </w:t>
      </w:r>
      <w:r>
        <w:rPr>
          <w:rFonts w:ascii="Times New Roman" w:hAnsi="Times New Roman" w:cs="Times New Roman"/>
          <w:sz w:val="24"/>
          <w:szCs w:val="24"/>
        </w:rPr>
        <w:t xml:space="preserve">seçim zaferi konuşmasını Massachusetts </w:t>
      </w:r>
      <w:r w:rsidRPr="00BF6F64">
        <w:rPr>
          <w:rFonts w:ascii="Times New Roman" w:hAnsi="Times New Roman" w:cs="Times New Roman"/>
          <w:sz w:val="24"/>
          <w:szCs w:val="24"/>
        </w:rPr>
        <w:t xml:space="preserve">Halk </w:t>
      </w:r>
      <w:r>
        <w:rPr>
          <w:rFonts w:ascii="Times New Roman" w:hAnsi="Times New Roman" w:cs="Times New Roman"/>
          <w:sz w:val="24"/>
          <w:szCs w:val="24"/>
        </w:rPr>
        <w:t>Kütüphanesi televizyonunda izlem</w:t>
      </w:r>
      <w:r w:rsidRPr="00BF6F64">
        <w:rPr>
          <w:rFonts w:ascii="Times New Roman" w:hAnsi="Times New Roman" w:cs="Times New Roman"/>
          <w:sz w:val="24"/>
          <w:szCs w:val="24"/>
        </w:rPr>
        <w:t>i</w:t>
      </w:r>
      <w:r>
        <w:rPr>
          <w:rFonts w:ascii="Times New Roman" w:hAnsi="Times New Roman" w:cs="Times New Roman"/>
          <w:sz w:val="24"/>
          <w:szCs w:val="24"/>
        </w:rPr>
        <w:t>ş</w:t>
      </w:r>
      <w:r w:rsidRPr="00BF6F64">
        <w:rPr>
          <w:rFonts w:ascii="Times New Roman" w:hAnsi="Times New Roman" w:cs="Times New Roman"/>
          <w:sz w:val="24"/>
          <w:szCs w:val="24"/>
        </w:rPr>
        <w:t xml:space="preserve">; kütüphane ayrıca bu olayı kutlamak için kitaplar, </w:t>
      </w:r>
      <w:r>
        <w:rPr>
          <w:rFonts w:ascii="Times New Roman" w:hAnsi="Times New Roman" w:cs="Times New Roman"/>
          <w:sz w:val="24"/>
          <w:szCs w:val="24"/>
        </w:rPr>
        <w:t xml:space="preserve">broşürler ve sergiler hazırlamıştır. </w:t>
      </w:r>
      <w:r w:rsidR="00DC08E2">
        <w:rPr>
          <w:rFonts w:ascii="Times New Roman" w:hAnsi="Times New Roman" w:cs="Times New Roman"/>
          <w:sz w:val="24"/>
          <w:szCs w:val="24"/>
        </w:rPr>
        <w:t xml:space="preserve">1963 tarihine gelindiğinde, </w:t>
      </w:r>
      <w:r w:rsidR="00DC08E2" w:rsidRPr="00BF6F64">
        <w:rPr>
          <w:rFonts w:ascii="Times New Roman" w:hAnsi="Times New Roman" w:cs="Times New Roman"/>
          <w:sz w:val="24"/>
          <w:szCs w:val="24"/>
        </w:rPr>
        <w:t>1945'e göre yüzde 30 artış</w:t>
      </w:r>
      <w:r w:rsidR="00DC08E2">
        <w:rPr>
          <w:rFonts w:ascii="Times New Roman" w:hAnsi="Times New Roman" w:cs="Times New Roman"/>
          <w:sz w:val="24"/>
          <w:szCs w:val="24"/>
        </w:rPr>
        <w:t xml:space="preserve"> göstererek</w:t>
      </w:r>
      <w:r w:rsidRPr="00BF6F64">
        <w:rPr>
          <w:rFonts w:ascii="Times New Roman" w:hAnsi="Times New Roman" w:cs="Times New Roman"/>
          <w:sz w:val="24"/>
          <w:szCs w:val="24"/>
        </w:rPr>
        <w:t xml:space="preserve"> 9.517 halk kütüphanesi (3.376 şube </w:t>
      </w:r>
      <w:r w:rsidR="00DC08E2" w:rsidRPr="00BF6F64">
        <w:rPr>
          <w:rFonts w:ascii="Times New Roman" w:hAnsi="Times New Roman" w:cs="Times New Roman"/>
          <w:sz w:val="24"/>
          <w:szCs w:val="24"/>
        </w:rPr>
        <w:t>dâhil</w:t>
      </w:r>
      <w:r w:rsidRPr="00BF6F64">
        <w:rPr>
          <w:rFonts w:ascii="Times New Roman" w:hAnsi="Times New Roman" w:cs="Times New Roman"/>
          <w:sz w:val="24"/>
          <w:szCs w:val="24"/>
        </w:rPr>
        <w:t>) nüfusu</w:t>
      </w:r>
      <w:r w:rsidR="00DC08E2">
        <w:rPr>
          <w:rFonts w:ascii="Times New Roman" w:hAnsi="Times New Roman" w:cs="Times New Roman"/>
          <w:sz w:val="24"/>
          <w:szCs w:val="24"/>
        </w:rPr>
        <w:t>n yüzde 73'üne hizmet vermekteydi</w:t>
      </w:r>
      <w:r w:rsidRPr="00BF6F64">
        <w:rPr>
          <w:rFonts w:ascii="Times New Roman" w:hAnsi="Times New Roman" w:cs="Times New Roman"/>
          <w:sz w:val="24"/>
          <w:szCs w:val="24"/>
        </w:rPr>
        <w:t xml:space="preserve">. 1945 ile 1963 arasında </w:t>
      </w:r>
      <w:r w:rsidR="00DC08E2">
        <w:rPr>
          <w:rFonts w:ascii="Times New Roman" w:hAnsi="Times New Roman" w:cs="Times New Roman"/>
          <w:sz w:val="24"/>
          <w:szCs w:val="24"/>
        </w:rPr>
        <w:t xml:space="preserve">ödünç verilen materyal sayısı </w:t>
      </w:r>
      <w:r w:rsidRPr="00BF6F64">
        <w:rPr>
          <w:rFonts w:ascii="Times New Roman" w:hAnsi="Times New Roman" w:cs="Times New Roman"/>
          <w:sz w:val="24"/>
          <w:szCs w:val="24"/>
        </w:rPr>
        <w:t>neredeyse ikiye katlanarak 657.705.000 kitaba ulaş</w:t>
      </w:r>
      <w:r w:rsidR="00DC08E2">
        <w:rPr>
          <w:rFonts w:ascii="Times New Roman" w:hAnsi="Times New Roman" w:cs="Times New Roman"/>
          <w:sz w:val="24"/>
          <w:szCs w:val="24"/>
        </w:rPr>
        <w:t>m</w:t>
      </w:r>
      <w:r w:rsidRPr="00BF6F64">
        <w:rPr>
          <w:rFonts w:ascii="Times New Roman" w:hAnsi="Times New Roman" w:cs="Times New Roman"/>
          <w:sz w:val="24"/>
          <w:szCs w:val="24"/>
        </w:rPr>
        <w:t>ı</w:t>
      </w:r>
      <w:r w:rsidR="00DC08E2">
        <w:rPr>
          <w:rFonts w:ascii="Times New Roman" w:hAnsi="Times New Roman" w:cs="Times New Roman"/>
          <w:sz w:val="24"/>
          <w:szCs w:val="24"/>
        </w:rPr>
        <w:t>ş,</w:t>
      </w:r>
      <w:r w:rsidRPr="00BF6F64">
        <w:rPr>
          <w:rFonts w:ascii="Times New Roman" w:hAnsi="Times New Roman" w:cs="Times New Roman"/>
          <w:sz w:val="24"/>
          <w:szCs w:val="24"/>
        </w:rPr>
        <w:t xml:space="preserve"> gençler bu </w:t>
      </w:r>
      <w:r w:rsidR="00DC08E2">
        <w:rPr>
          <w:rFonts w:ascii="Times New Roman" w:hAnsi="Times New Roman" w:cs="Times New Roman"/>
          <w:sz w:val="24"/>
          <w:szCs w:val="24"/>
        </w:rPr>
        <w:t>rakamın yüzde 50'sini oluşturmuştur</w:t>
      </w:r>
      <w:r w:rsidR="00DC08E2">
        <w:rPr>
          <w:rFonts w:ascii="Times New Roman" w:hAnsi="Times New Roman" w:cs="Times New Roman"/>
          <w:sz w:val="24"/>
          <w:szCs w:val="24"/>
        </w:rPr>
        <w:fldChar w:fldCharType="begin" w:fldLock="1"/>
      </w:r>
      <w:r w:rsidR="00656333">
        <w:rPr>
          <w:rFonts w:ascii="Times New Roman" w:hAnsi="Times New Roman" w:cs="Times New Roman"/>
          <w:sz w:val="24"/>
          <w:szCs w:val="24"/>
        </w:rPr>
        <w:instrText>ADDIN CSL_CITATION {"citationItems":[{"id":"ITEM-1","itemData":{"ISBN":"9780190248017","author":[{"dropping-particle":"","family":"Wiegand","given":"Wayne A","non-dropping-particle":"","parse-names":false,"suffix":""}],"id":"ITEM-1","issued":{"date-parts":[["2015"]]},"publisher":"Oxford University Press","publisher-place":"Oxford, UNITED KINGDOM","title":"Part of Our Lives : A Peoples History of the American Public Library","type":"book"},"uris":["http://www.mendeley.com/documents/?uuid=2c9fe52e-5df5-4a6f-bec8-694a4970cd7b"]}],"mendeley":{"formattedCitation":"(Wiegand, 2015)","manualFormatting":"(Wiegand, 2015: 189-192)","plainTextFormattedCitation":"(Wiegand, 2015)","previouslyFormattedCitation":"(Wiegand, 2015)"},"properties":{"noteIndex":0},"schema":"https://github.com/citation-style-language/schema/raw/master/csl-citation.json"}</w:instrText>
      </w:r>
      <w:r w:rsidR="00DC08E2">
        <w:rPr>
          <w:rFonts w:ascii="Times New Roman" w:hAnsi="Times New Roman" w:cs="Times New Roman"/>
          <w:sz w:val="24"/>
          <w:szCs w:val="24"/>
        </w:rPr>
        <w:fldChar w:fldCharType="separate"/>
      </w:r>
      <w:r w:rsidR="00DC08E2" w:rsidRPr="00681150">
        <w:rPr>
          <w:rFonts w:ascii="Times New Roman" w:hAnsi="Times New Roman" w:cs="Times New Roman"/>
          <w:noProof/>
          <w:sz w:val="24"/>
          <w:szCs w:val="24"/>
        </w:rPr>
        <w:t>(Wiegand, 2015</w:t>
      </w:r>
      <w:r w:rsidR="00DC08E2">
        <w:rPr>
          <w:rFonts w:ascii="Times New Roman" w:hAnsi="Times New Roman" w:cs="Times New Roman"/>
          <w:noProof/>
          <w:sz w:val="24"/>
          <w:szCs w:val="24"/>
        </w:rPr>
        <w:t>: 189-192</w:t>
      </w:r>
      <w:r w:rsidR="00DC08E2" w:rsidRPr="00681150">
        <w:rPr>
          <w:rFonts w:ascii="Times New Roman" w:hAnsi="Times New Roman" w:cs="Times New Roman"/>
          <w:noProof/>
          <w:sz w:val="24"/>
          <w:szCs w:val="24"/>
        </w:rPr>
        <w:t>)</w:t>
      </w:r>
      <w:r w:rsidR="00DC08E2">
        <w:rPr>
          <w:rFonts w:ascii="Times New Roman" w:hAnsi="Times New Roman" w:cs="Times New Roman"/>
          <w:sz w:val="24"/>
          <w:szCs w:val="24"/>
        </w:rPr>
        <w:fldChar w:fldCharType="end"/>
      </w:r>
      <w:r w:rsidRPr="00BF6F64">
        <w:rPr>
          <w:rFonts w:ascii="Times New Roman" w:hAnsi="Times New Roman" w:cs="Times New Roman"/>
          <w:sz w:val="24"/>
          <w:szCs w:val="24"/>
        </w:rPr>
        <w:t>.</w:t>
      </w:r>
      <w:r w:rsidR="00DC08E2">
        <w:rPr>
          <w:rFonts w:ascii="Times New Roman" w:hAnsi="Times New Roman" w:cs="Times New Roman"/>
          <w:sz w:val="24"/>
          <w:szCs w:val="24"/>
        </w:rPr>
        <w:t xml:space="preserve"> </w:t>
      </w:r>
    </w:p>
    <w:p w14:paraId="63E3A19A" w14:textId="7F06FDAD" w:rsidR="004D5AE2" w:rsidRDefault="002D0117" w:rsidP="00A0463B">
      <w:pPr>
        <w:spacing w:after="200" w:line="360" w:lineRule="auto"/>
        <w:ind w:firstLine="630"/>
        <w:jc w:val="both"/>
        <w:rPr>
          <w:rFonts w:ascii="Times New Roman" w:hAnsi="Times New Roman" w:cs="Times New Roman"/>
          <w:sz w:val="24"/>
          <w:szCs w:val="24"/>
        </w:rPr>
      </w:pPr>
      <w:r>
        <w:rPr>
          <w:rFonts w:ascii="Times New Roman" w:hAnsi="Times New Roman" w:cs="Times New Roman"/>
          <w:sz w:val="24"/>
          <w:szCs w:val="24"/>
        </w:rPr>
        <w:t>Halk kütüphanesi hizmetlerinin başladığı tarihlerden, 196</w:t>
      </w:r>
      <w:r w:rsidR="00C357C3">
        <w:rPr>
          <w:rFonts w:ascii="Times New Roman" w:hAnsi="Times New Roman" w:cs="Times New Roman"/>
          <w:sz w:val="24"/>
          <w:szCs w:val="24"/>
        </w:rPr>
        <w:t>6</w:t>
      </w:r>
      <w:r>
        <w:rPr>
          <w:rFonts w:ascii="Times New Roman" w:hAnsi="Times New Roman" w:cs="Times New Roman"/>
          <w:sz w:val="24"/>
          <w:szCs w:val="24"/>
        </w:rPr>
        <w:t xml:space="preserve"> tarihine gelene </w:t>
      </w:r>
      <w:r w:rsidR="00656333">
        <w:rPr>
          <w:rFonts w:ascii="Times New Roman" w:hAnsi="Times New Roman" w:cs="Times New Roman"/>
          <w:sz w:val="24"/>
          <w:szCs w:val="24"/>
        </w:rPr>
        <w:t xml:space="preserve">kadar </w:t>
      </w:r>
      <w:r>
        <w:rPr>
          <w:rFonts w:ascii="Times New Roman" w:hAnsi="Times New Roman" w:cs="Times New Roman"/>
          <w:sz w:val="24"/>
          <w:szCs w:val="24"/>
        </w:rPr>
        <w:t xml:space="preserve">geçen sürede </w:t>
      </w:r>
      <w:r w:rsidR="004C7026" w:rsidRPr="00F866DC">
        <w:rPr>
          <w:rFonts w:ascii="Times New Roman" w:hAnsi="Times New Roman" w:cs="Times New Roman"/>
          <w:sz w:val="24"/>
          <w:szCs w:val="24"/>
        </w:rPr>
        <w:t>Amerika Birleşik Devletleri</w:t>
      </w:r>
      <w:r>
        <w:rPr>
          <w:rFonts w:ascii="Times New Roman" w:hAnsi="Times New Roman" w:cs="Times New Roman"/>
          <w:sz w:val="24"/>
          <w:szCs w:val="24"/>
        </w:rPr>
        <w:t xml:space="preserve">’nin büyük bölümünde halk kütüphanelerinde ırk ayrımcılığı yaşanmıştır. Güney eyaletlerindeki halk kütüphanesi hizmetleri genişlemiş </w:t>
      </w:r>
      <w:r>
        <w:rPr>
          <w:rFonts w:ascii="Times New Roman" w:hAnsi="Times New Roman" w:cs="Times New Roman"/>
          <w:sz w:val="24"/>
          <w:szCs w:val="24"/>
        </w:rPr>
        <w:lastRenderedPageBreak/>
        <w:t xml:space="preserve">ancak siyahi vatandaşlar dışlanmış ve ırksal bir ayrımcılığa </w:t>
      </w:r>
      <w:r w:rsidRPr="002D0117">
        <w:rPr>
          <w:rFonts w:ascii="Times New Roman" w:hAnsi="Times New Roman" w:cs="Times New Roman"/>
          <w:sz w:val="24"/>
          <w:szCs w:val="24"/>
        </w:rPr>
        <w:t>tâbi</w:t>
      </w:r>
      <w:r>
        <w:rPr>
          <w:rFonts w:ascii="Times New Roman" w:hAnsi="Times New Roman" w:cs="Times New Roman"/>
          <w:sz w:val="24"/>
          <w:szCs w:val="24"/>
        </w:rPr>
        <w:t xml:space="preserve"> tutulmuşlardır. </w:t>
      </w:r>
      <w:r w:rsidR="00656333">
        <w:rPr>
          <w:rFonts w:ascii="Times New Roman" w:hAnsi="Times New Roman" w:cs="Times New Roman"/>
          <w:sz w:val="24"/>
          <w:szCs w:val="24"/>
        </w:rPr>
        <w:t>Siyahilere özel olarak kimi şehir ve kasabalarda şube kütüphaneleri açılmıştır ancak siyahilerin genel halk kütüphanelerine girmeleri yasaklanmıştır</w:t>
      </w:r>
      <w:r w:rsidR="002933DD">
        <w:rPr>
          <w:rFonts w:ascii="Times New Roman" w:hAnsi="Times New Roman" w:cs="Times New Roman"/>
          <w:sz w:val="24"/>
          <w:szCs w:val="24"/>
        </w:rPr>
        <w:fldChar w:fldCharType="begin" w:fldLock="1"/>
      </w:r>
      <w:r w:rsidR="00AE6B7C">
        <w:rPr>
          <w:rFonts w:ascii="Times New Roman" w:hAnsi="Times New Roman" w:cs="Times New Roman"/>
          <w:sz w:val="24"/>
          <w:szCs w:val="24"/>
        </w:rPr>
        <w:instrText>ADDIN CSL_CITATION {"citationItems":[{"id":"ITEM-1","itemData":{"ISBN":"9780838915066 083891506X","author":[{"dropping-particle":"","family":"McCook","given":"Kathleen de la Peña","non-dropping-particle":"","parse-names":false,"suffix":""},{"dropping-particle":"","family":"Bossaller","given":"Jenny S","non-dropping-particle":"","parse-names":false,"suffix":""}],"id":"ITEM-1","issued":{"date-parts":[["2018"]]},"language":"English","title":"Introduction to public librarianship","type":"book"},"uris":["http://www.mendeley.com/documents/?uuid=0956e5f7-8357-4048-ac86-6f3f10150d41","http://www.mendeley.com/documents/?uuid=47d51844-fd69-41e1-b85c-5ec70491addd"]}],"mendeley":{"formattedCitation":"(McCook &amp; Bossaller, 2018)","manualFormatting":"(McCook &amp; Bossaller, 2018: 41)","plainTextFormattedCitation":"(McCook &amp; Bossaller, 2018)","previouslyFormattedCitation":"(McCook &amp; Bossaller, 2018)"},"properties":{"noteIndex":0},"schema":"https://github.com/citation-style-language/schema/raw/master/csl-citation.json"}</w:instrText>
      </w:r>
      <w:r w:rsidR="002933DD">
        <w:rPr>
          <w:rFonts w:ascii="Times New Roman" w:hAnsi="Times New Roman" w:cs="Times New Roman"/>
          <w:sz w:val="24"/>
          <w:szCs w:val="24"/>
        </w:rPr>
        <w:fldChar w:fldCharType="separate"/>
      </w:r>
      <w:r w:rsidR="002933DD" w:rsidRPr="002933DD">
        <w:rPr>
          <w:rFonts w:ascii="Times New Roman" w:hAnsi="Times New Roman" w:cs="Times New Roman"/>
          <w:noProof/>
          <w:sz w:val="24"/>
          <w:szCs w:val="24"/>
        </w:rPr>
        <w:t>(McCook &amp; Bossaller, 2018</w:t>
      </w:r>
      <w:r w:rsidR="002933DD">
        <w:rPr>
          <w:rFonts w:ascii="Times New Roman" w:hAnsi="Times New Roman" w:cs="Times New Roman"/>
          <w:noProof/>
          <w:sz w:val="24"/>
          <w:szCs w:val="24"/>
        </w:rPr>
        <w:t>: 41</w:t>
      </w:r>
      <w:r w:rsidR="002933DD" w:rsidRPr="002933DD">
        <w:rPr>
          <w:rFonts w:ascii="Times New Roman" w:hAnsi="Times New Roman" w:cs="Times New Roman"/>
          <w:noProof/>
          <w:sz w:val="24"/>
          <w:szCs w:val="24"/>
        </w:rPr>
        <w:t>)</w:t>
      </w:r>
      <w:r w:rsidR="002933DD">
        <w:rPr>
          <w:rFonts w:ascii="Times New Roman" w:hAnsi="Times New Roman" w:cs="Times New Roman"/>
          <w:sz w:val="24"/>
          <w:szCs w:val="24"/>
        </w:rPr>
        <w:fldChar w:fldCharType="end"/>
      </w:r>
      <w:r w:rsidR="00656333">
        <w:rPr>
          <w:rFonts w:ascii="Times New Roman" w:hAnsi="Times New Roman" w:cs="Times New Roman"/>
          <w:sz w:val="24"/>
          <w:szCs w:val="24"/>
        </w:rPr>
        <w:t xml:space="preserve">. </w:t>
      </w:r>
      <w:r w:rsidR="004C7026" w:rsidRPr="00F866DC">
        <w:rPr>
          <w:rFonts w:ascii="Times New Roman" w:hAnsi="Times New Roman" w:cs="Times New Roman"/>
          <w:sz w:val="24"/>
          <w:szCs w:val="24"/>
        </w:rPr>
        <w:t>Amerika Birleşik Devletleri</w:t>
      </w:r>
      <w:r w:rsidR="00742A13" w:rsidRPr="00742A13">
        <w:rPr>
          <w:rFonts w:ascii="Times New Roman" w:hAnsi="Times New Roman" w:cs="Times New Roman"/>
          <w:sz w:val="24"/>
          <w:szCs w:val="24"/>
        </w:rPr>
        <w:t>'</w:t>
      </w:r>
      <w:r w:rsidR="004C7026">
        <w:rPr>
          <w:rFonts w:ascii="Times New Roman" w:hAnsi="Times New Roman" w:cs="Times New Roman"/>
          <w:sz w:val="24"/>
          <w:szCs w:val="24"/>
        </w:rPr>
        <w:t>n</w:t>
      </w:r>
      <w:r w:rsidR="00742A13" w:rsidRPr="00742A13">
        <w:rPr>
          <w:rFonts w:ascii="Times New Roman" w:hAnsi="Times New Roman" w:cs="Times New Roman"/>
          <w:sz w:val="24"/>
          <w:szCs w:val="24"/>
        </w:rPr>
        <w:t>de 1964 tarihli Sivil Haklar Kanunu</w:t>
      </w:r>
      <w:r w:rsidR="00742A13">
        <w:rPr>
          <w:rFonts w:ascii="Times New Roman" w:hAnsi="Times New Roman" w:cs="Times New Roman"/>
          <w:sz w:val="24"/>
          <w:szCs w:val="24"/>
        </w:rPr>
        <w:t xml:space="preserve"> (</w:t>
      </w:r>
      <w:r w:rsidR="00742A13" w:rsidRPr="00742A13">
        <w:rPr>
          <w:rFonts w:ascii="Times New Roman" w:hAnsi="Times New Roman" w:cs="Times New Roman"/>
          <w:sz w:val="24"/>
          <w:szCs w:val="24"/>
        </w:rPr>
        <w:t>Civil Rights Act of 1964</w:t>
      </w:r>
      <w:r w:rsidR="00742A13">
        <w:rPr>
          <w:rFonts w:ascii="Times New Roman" w:hAnsi="Times New Roman" w:cs="Times New Roman"/>
          <w:sz w:val="24"/>
          <w:szCs w:val="24"/>
        </w:rPr>
        <w:t>) ile birlikte halk kütüphaneleri</w:t>
      </w:r>
      <w:r w:rsidR="00742A13" w:rsidRPr="00742A13">
        <w:rPr>
          <w:rFonts w:ascii="Times New Roman" w:hAnsi="Times New Roman" w:cs="Times New Roman"/>
          <w:sz w:val="24"/>
          <w:szCs w:val="24"/>
        </w:rPr>
        <w:t xml:space="preserve"> gibi halka açık yerlerde</w:t>
      </w:r>
      <w:r w:rsidR="00766D37">
        <w:rPr>
          <w:rFonts w:ascii="Times New Roman" w:hAnsi="Times New Roman" w:cs="Times New Roman"/>
          <w:sz w:val="24"/>
          <w:szCs w:val="24"/>
        </w:rPr>
        <w:t xml:space="preserve"> ırk ayrımcılığı</w:t>
      </w:r>
      <w:r w:rsidR="00742A13">
        <w:rPr>
          <w:rFonts w:ascii="Times New Roman" w:hAnsi="Times New Roman" w:cs="Times New Roman"/>
          <w:sz w:val="24"/>
          <w:szCs w:val="24"/>
        </w:rPr>
        <w:t xml:space="preserve"> yasaklanmıştır.</w:t>
      </w:r>
      <w:r w:rsidR="00742A13" w:rsidRPr="00742A13">
        <w:rPr>
          <w:rFonts w:ascii="Times New Roman" w:hAnsi="Times New Roman" w:cs="Times New Roman"/>
          <w:sz w:val="24"/>
          <w:szCs w:val="24"/>
        </w:rPr>
        <w:t xml:space="preserve"> 1964 tarihli kanundan ö</w:t>
      </w:r>
      <w:r w:rsidR="00742A13">
        <w:rPr>
          <w:rFonts w:ascii="Times New Roman" w:hAnsi="Times New Roman" w:cs="Times New Roman"/>
          <w:sz w:val="24"/>
          <w:szCs w:val="24"/>
        </w:rPr>
        <w:t>nce kimi eyaletlerde bazı halk kütüphaneleri</w:t>
      </w:r>
      <w:r w:rsidR="00742A13" w:rsidRPr="00742A13">
        <w:rPr>
          <w:rFonts w:ascii="Times New Roman" w:hAnsi="Times New Roman" w:cs="Times New Roman"/>
          <w:sz w:val="24"/>
          <w:szCs w:val="24"/>
        </w:rPr>
        <w:t xml:space="preserve"> bu yasağı gevşetmiş olsa dahi ancak Sivil Haklar Kanunu'ndan sonra </w:t>
      </w:r>
      <w:r w:rsidR="00742A13">
        <w:rPr>
          <w:rFonts w:ascii="Times New Roman" w:hAnsi="Times New Roman" w:cs="Times New Roman"/>
          <w:sz w:val="24"/>
          <w:szCs w:val="24"/>
        </w:rPr>
        <w:t>halk kütüphanelerinde</w:t>
      </w:r>
      <w:r w:rsidR="00742A13" w:rsidRPr="00742A13">
        <w:rPr>
          <w:rFonts w:ascii="Times New Roman" w:hAnsi="Times New Roman" w:cs="Times New Roman"/>
          <w:sz w:val="24"/>
          <w:szCs w:val="24"/>
        </w:rPr>
        <w:t xml:space="preserve"> ırksal bütünleşme sağlanabilmiştir</w:t>
      </w:r>
      <w:r w:rsidR="002B6BD1">
        <w:rPr>
          <w:rFonts w:ascii="Times New Roman" w:hAnsi="Times New Roman" w:cs="Times New Roman"/>
          <w:sz w:val="24"/>
          <w:szCs w:val="24"/>
        </w:rPr>
        <w:fldChar w:fldCharType="begin" w:fldLock="1"/>
      </w:r>
      <w:r w:rsidR="00AE6B7C">
        <w:rPr>
          <w:rFonts w:ascii="Times New Roman" w:hAnsi="Times New Roman" w:cs="Times New Roman"/>
          <w:sz w:val="24"/>
          <w:szCs w:val="24"/>
        </w:rPr>
        <w:instrText>ADDIN CSL_CITATION {"citationItems":[{"id":"ITEM-1","itemData":{"ISSN":"00242519, 1549652X","abstract":"Racial segregation in southern public libraries affected millions of African Americans before the Civil Rights movement, and for librarians in the South it created a conflict between professional and regional values. Ultimately, it was the efforts of black activists rather than librarians acting on their ethical impulses that ended library segregation. Librarians were constrained by local racial customs, Jim Crow laws, and, often, by their own racial attitudes. Also, librarians recognized that there were inherent dangers associated with defying the segregationists. There were a few, however, who challenged the racial status quo, and these individuals demonstrated the potential of librarians to change society.","author":[{"dropping-particle":"","family":"Graham","given":"Patterson Toby","non-dropping-particle":"","parse-names":false,"suffix":""}],"container-title":"The Library Quarterly: Information, Community, Policy","id":"ITEM-1","issue":"1","issued":{"date-parts":[["2001"]]},"page":"1-27","publisher":"University of Chicago Press","title":"Public Librarians and the Civil Rights Movement: Alabama, 1955-1965","type":"article-journal","volume":"71"},"uris":["http://www.mendeley.com/documents/?uuid=4d803844-9b13-4c08-b258-8d0674df0cc1","http://www.mendeley.com/documents/?uuid=7d6386e2-51f1-409a-a36c-5fba63898a2d"]}],"mendeley":{"formattedCitation":"(Graham, 2001)","manualFormatting":"(Graham, 2001: 22)","plainTextFormattedCitation":"(Graham, 2001)","previouslyFormattedCitation":"(Graham, 2001)"},"properties":{"noteIndex":0},"schema":"https://github.com/citation-style-language/schema/raw/master/csl-citation.json"}</w:instrText>
      </w:r>
      <w:r w:rsidR="002B6BD1">
        <w:rPr>
          <w:rFonts w:ascii="Times New Roman" w:hAnsi="Times New Roman" w:cs="Times New Roman"/>
          <w:sz w:val="24"/>
          <w:szCs w:val="24"/>
        </w:rPr>
        <w:fldChar w:fldCharType="separate"/>
      </w:r>
      <w:r w:rsidR="002B6BD1" w:rsidRPr="002B6BD1">
        <w:rPr>
          <w:rFonts w:ascii="Times New Roman" w:hAnsi="Times New Roman" w:cs="Times New Roman"/>
          <w:noProof/>
          <w:sz w:val="24"/>
          <w:szCs w:val="24"/>
        </w:rPr>
        <w:t>(Graham, 2001</w:t>
      </w:r>
      <w:r w:rsidR="002B6BD1">
        <w:rPr>
          <w:rFonts w:ascii="Times New Roman" w:hAnsi="Times New Roman" w:cs="Times New Roman"/>
          <w:noProof/>
          <w:sz w:val="24"/>
          <w:szCs w:val="24"/>
        </w:rPr>
        <w:t>: 22</w:t>
      </w:r>
      <w:r w:rsidR="002B6BD1" w:rsidRPr="002B6BD1">
        <w:rPr>
          <w:rFonts w:ascii="Times New Roman" w:hAnsi="Times New Roman" w:cs="Times New Roman"/>
          <w:noProof/>
          <w:sz w:val="24"/>
          <w:szCs w:val="24"/>
        </w:rPr>
        <w:t>)</w:t>
      </w:r>
      <w:r w:rsidR="002B6BD1">
        <w:rPr>
          <w:rFonts w:ascii="Times New Roman" w:hAnsi="Times New Roman" w:cs="Times New Roman"/>
          <w:sz w:val="24"/>
          <w:szCs w:val="24"/>
        </w:rPr>
        <w:fldChar w:fldCharType="end"/>
      </w:r>
      <w:r w:rsidR="00742A13" w:rsidRPr="00742A13">
        <w:rPr>
          <w:rFonts w:ascii="Times New Roman" w:hAnsi="Times New Roman" w:cs="Times New Roman"/>
          <w:sz w:val="24"/>
          <w:szCs w:val="24"/>
        </w:rPr>
        <w:t>.</w:t>
      </w:r>
    </w:p>
    <w:p w14:paraId="2A519500" w14:textId="66604497" w:rsidR="00882D80" w:rsidRDefault="00882D80" w:rsidP="00A0463B">
      <w:pPr>
        <w:spacing w:after="200" w:line="360" w:lineRule="auto"/>
        <w:ind w:firstLine="630"/>
        <w:jc w:val="both"/>
        <w:rPr>
          <w:rFonts w:ascii="Times New Roman" w:hAnsi="Times New Roman" w:cs="Times New Roman"/>
          <w:sz w:val="24"/>
          <w:szCs w:val="24"/>
        </w:rPr>
      </w:pPr>
      <w:r>
        <w:rPr>
          <w:rFonts w:ascii="Times New Roman" w:hAnsi="Times New Roman" w:cs="Times New Roman"/>
          <w:sz w:val="24"/>
          <w:szCs w:val="24"/>
        </w:rPr>
        <w:t xml:space="preserve">1892 tarihinde başlayan </w:t>
      </w:r>
      <w:r w:rsidRPr="00882D80">
        <w:rPr>
          <w:rFonts w:ascii="Times New Roman" w:hAnsi="Times New Roman" w:cs="Times New Roman"/>
          <w:sz w:val="24"/>
          <w:szCs w:val="24"/>
        </w:rPr>
        <w:t>Plessy v. Ferguson</w:t>
      </w:r>
      <w:r>
        <w:rPr>
          <w:rFonts w:ascii="Times New Roman" w:hAnsi="Times New Roman" w:cs="Times New Roman"/>
          <w:sz w:val="24"/>
          <w:szCs w:val="24"/>
        </w:rPr>
        <w:t xml:space="preserve"> davası</w:t>
      </w:r>
      <w:r>
        <w:rPr>
          <w:rStyle w:val="DipnotBavurusu"/>
          <w:rFonts w:ascii="Times New Roman" w:hAnsi="Times New Roman" w:cs="Times New Roman"/>
          <w:sz w:val="24"/>
          <w:szCs w:val="24"/>
        </w:rPr>
        <w:footnoteReference w:id="12"/>
      </w:r>
      <w:r>
        <w:rPr>
          <w:rFonts w:ascii="Times New Roman" w:hAnsi="Times New Roman" w:cs="Times New Roman"/>
          <w:sz w:val="24"/>
          <w:szCs w:val="24"/>
        </w:rPr>
        <w:t xml:space="preserve">, </w:t>
      </w:r>
      <w:r w:rsidR="004C7026" w:rsidRPr="00F866DC">
        <w:rPr>
          <w:rFonts w:ascii="Times New Roman" w:hAnsi="Times New Roman" w:cs="Times New Roman"/>
          <w:sz w:val="24"/>
          <w:szCs w:val="24"/>
        </w:rPr>
        <w:t>Amerika Birleşik Devletleri</w:t>
      </w:r>
      <w:r>
        <w:rPr>
          <w:rFonts w:ascii="Times New Roman" w:hAnsi="Times New Roman" w:cs="Times New Roman"/>
          <w:sz w:val="24"/>
          <w:szCs w:val="24"/>
        </w:rPr>
        <w:t xml:space="preserve"> Yüksek Mahkemesi’ne taşınmış ve 1896 tarihinde dava sonuçlanmış ve “ırklara göre ayrılmış tesislerin kalite bakımından eşit olduğu sürece ayrı tutulması anayasaya uygundur” şeklinde menfur bir karar alınmıştır.</w:t>
      </w:r>
      <w:r w:rsidR="002D09EE">
        <w:rPr>
          <w:rFonts w:ascii="Times New Roman" w:hAnsi="Times New Roman" w:cs="Times New Roman"/>
          <w:sz w:val="24"/>
          <w:szCs w:val="24"/>
        </w:rPr>
        <w:t xml:space="preserve"> Bu karar 58 yıl boyunca yürürlükte kalmıştır. Siyahilerin hizmetine sunulan kamu tesislerinin, beyazlar ile aynı kalitede olması hususu bu kararda yazıyor o</w:t>
      </w:r>
      <w:r w:rsidR="00660354">
        <w:rPr>
          <w:rFonts w:ascii="Times New Roman" w:hAnsi="Times New Roman" w:cs="Times New Roman"/>
          <w:sz w:val="24"/>
          <w:szCs w:val="24"/>
        </w:rPr>
        <w:t xml:space="preserve">lmasına rağmen hiçbir zaman bu söz </w:t>
      </w:r>
      <w:r w:rsidR="002D09EE">
        <w:rPr>
          <w:rFonts w:ascii="Times New Roman" w:hAnsi="Times New Roman" w:cs="Times New Roman"/>
          <w:sz w:val="24"/>
          <w:szCs w:val="24"/>
        </w:rPr>
        <w:t xml:space="preserve">gerçekliğe dönüşmemiştir. </w:t>
      </w:r>
      <w:r w:rsidR="002D09EE" w:rsidRPr="002D09EE">
        <w:rPr>
          <w:rFonts w:ascii="Times New Roman" w:hAnsi="Times New Roman" w:cs="Times New Roman"/>
          <w:sz w:val="24"/>
          <w:szCs w:val="24"/>
        </w:rPr>
        <w:t>Plessy v. Ferguson</w:t>
      </w:r>
      <w:r w:rsidR="002D09EE">
        <w:rPr>
          <w:rFonts w:ascii="Times New Roman" w:hAnsi="Times New Roman" w:cs="Times New Roman"/>
          <w:sz w:val="24"/>
          <w:szCs w:val="24"/>
        </w:rPr>
        <w:t xml:space="preserve"> davası kararından önce siyahi Amerikalıların halk kütüphanelerini kullanma hakkı hiç bulunmamaktaydı, </w:t>
      </w:r>
      <w:r w:rsidR="002D09EE" w:rsidRPr="002D09EE">
        <w:rPr>
          <w:rFonts w:ascii="Times New Roman" w:hAnsi="Times New Roman" w:cs="Times New Roman"/>
          <w:sz w:val="24"/>
          <w:szCs w:val="24"/>
        </w:rPr>
        <w:t>Plessy v. Ferguson</w:t>
      </w:r>
      <w:r w:rsidR="002D09EE">
        <w:rPr>
          <w:rFonts w:ascii="Times New Roman" w:hAnsi="Times New Roman" w:cs="Times New Roman"/>
          <w:sz w:val="24"/>
          <w:szCs w:val="24"/>
        </w:rPr>
        <w:t xml:space="preserve"> davası karara bağlandıktan sonra siyahi Amerikalılar, Carnegie Vakfı’nın bağışlarıyla </w:t>
      </w:r>
      <w:r w:rsidR="00660354">
        <w:rPr>
          <w:rFonts w:ascii="Times New Roman" w:hAnsi="Times New Roman" w:cs="Times New Roman"/>
          <w:sz w:val="24"/>
          <w:szCs w:val="24"/>
        </w:rPr>
        <w:t>birçok</w:t>
      </w:r>
      <w:r w:rsidR="002D09EE">
        <w:rPr>
          <w:rFonts w:ascii="Times New Roman" w:hAnsi="Times New Roman" w:cs="Times New Roman"/>
          <w:sz w:val="24"/>
          <w:szCs w:val="24"/>
        </w:rPr>
        <w:t xml:space="preserve"> </w:t>
      </w:r>
      <w:r w:rsidR="00660354">
        <w:rPr>
          <w:rFonts w:ascii="Times New Roman" w:hAnsi="Times New Roman" w:cs="Times New Roman"/>
          <w:sz w:val="24"/>
          <w:szCs w:val="24"/>
        </w:rPr>
        <w:t xml:space="preserve">şehirde siyahi vatandaşlar için halk kütüphaneleri inşa etmeye ve kurmaya başlamışlardır. </w:t>
      </w:r>
      <w:r w:rsidR="002D09EE">
        <w:rPr>
          <w:rFonts w:ascii="Times New Roman" w:hAnsi="Times New Roman" w:cs="Times New Roman"/>
          <w:sz w:val="24"/>
          <w:szCs w:val="24"/>
        </w:rPr>
        <w:t xml:space="preserve"> </w:t>
      </w:r>
      <w:r>
        <w:rPr>
          <w:rFonts w:ascii="Times New Roman" w:hAnsi="Times New Roman" w:cs="Times New Roman"/>
          <w:sz w:val="24"/>
          <w:szCs w:val="24"/>
        </w:rPr>
        <w:t xml:space="preserve">  </w:t>
      </w:r>
    </w:p>
    <w:p w14:paraId="614D5412" w14:textId="50151248" w:rsidR="008E5D7F" w:rsidRPr="00742A13" w:rsidRDefault="008E5D7F" w:rsidP="00A0463B">
      <w:pPr>
        <w:spacing w:after="200" w:line="360" w:lineRule="auto"/>
        <w:ind w:firstLine="630"/>
        <w:jc w:val="both"/>
        <w:rPr>
          <w:rFonts w:ascii="Times New Roman" w:hAnsi="Times New Roman" w:cs="Times New Roman"/>
          <w:sz w:val="24"/>
          <w:szCs w:val="24"/>
        </w:rPr>
      </w:pPr>
      <w:r>
        <w:rPr>
          <w:rFonts w:ascii="Times New Roman" w:hAnsi="Times New Roman" w:cs="Times New Roman"/>
          <w:sz w:val="24"/>
          <w:szCs w:val="24"/>
        </w:rPr>
        <w:t>Siyahi Amerikalıların halk kütüphanesi hizmetlerine olan erişimi tarih boyunca eyaletlere göre değişiklik göstermiş olsa da genellikle 196</w:t>
      </w:r>
      <w:r w:rsidR="00C357C3">
        <w:rPr>
          <w:rFonts w:ascii="Times New Roman" w:hAnsi="Times New Roman" w:cs="Times New Roman"/>
          <w:sz w:val="24"/>
          <w:szCs w:val="24"/>
        </w:rPr>
        <w:t>6</w:t>
      </w:r>
      <w:r>
        <w:rPr>
          <w:rFonts w:ascii="Times New Roman" w:hAnsi="Times New Roman" w:cs="Times New Roman"/>
          <w:sz w:val="24"/>
          <w:szCs w:val="24"/>
        </w:rPr>
        <w:t xml:space="preserve"> tarihinden önce çok düşük seviyelerde gerçekleşmiştir. Özellikle güney eyaletlerinde durum daha da kötü bir durumda olmuştur, 1935 tarihinde yapılan araştırmada güneyde bulunan 13 eyaletteki 565 halk kütüphanesinin sadece 83 tanesi siyahi Amerikalılara hizmet sunmaktaydı. </w:t>
      </w:r>
      <w:r w:rsidR="006A2311">
        <w:rPr>
          <w:rFonts w:ascii="Times New Roman" w:hAnsi="Times New Roman" w:cs="Times New Roman"/>
          <w:sz w:val="24"/>
          <w:szCs w:val="24"/>
        </w:rPr>
        <w:t xml:space="preserve">Uzun yıllar süren bu ayrımcılık zaman zaman tepki ve çeşitli gösteriler ile kınansa da bir sonuç elde edilememiştir. Ancak 5 siyahi Amerikalının Louisiana’da bulunan </w:t>
      </w:r>
      <w:r w:rsidR="006A2311" w:rsidRPr="006A2311">
        <w:rPr>
          <w:rFonts w:ascii="Times New Roman" w:hAnsi="Times New Roman" w:cs="Times New Roman"/>
          <w:sz w:val="24"/>
          <w:szCs w:val="24"/>
        </w:rPr>
        <w:t xml:space="preserve">Audubon </w:t>
      </w:r>
      <w:r w:rsidR="006A2311" w:rsidRPr="006A2311">
        <w:rPr>
          <w:rFonts w:ascii="Times New Roman" w:hAnsi="Times New Roman" w:cs="Times New Roman"/>
          <w:sz w:val="24"/>
          <w:szCs w:val="24"/>
        </w:rPr>
        <w:lastRenderedPageBreak/>
        <w:t>Regional Library</w:t>
      </w:r>
      <w:r w:rsidR="006A2311">
        <w:rPr>
          <w:rFonts w:ascii="Times New Roman" w:hAnsi="Times New Roman" w:cs="Times New Roman"/>
          <w:sz w:val="24"/>
          <w:szCs w:val="24"/>
        </w:rPr>
        <w:t xml:space="preserve">’ye girmesi ve kütüphane içerisinde sessiz bir protesto gerçekleştirmesi sonrasında açılan dava Brown v. Louisiana adını almıştır. </w:t>
      </w:r>
      <w:r w:rsidR="004C7026" w:rsidRPr="00F866DC">
        <w:rPr>
          <w:rFonts w:ascii="Times New Roman" w:hAnsi="Times New Roman" w:cs="Times New Roman"/>
          <w:sz w:val="24"/>
          <w:szCs w:val="24"/>
        </w:rPr>
        <w:t>Amerika Birleşik Devletleri</w:t>
      </w:r>
      <w:r w:rsidR="006A2311">
        <w:rPr>
          <w:rFonts w:ascii="Times New Roman" w:hAnsi="Times New Roman" w:cs="Times New Roman"/>
          <w:sz w:val="24"/>
          <w:szCs w:val="24"/>
        </w:rPr>
        <w:t xml:space="preserve"> Yüksek Mahkemesine taşınan davada kamu kurumlarına siyahilerin girmesinde bir sakıncanın olmadığı ve kamu kurumlarının ırksal ayrımcılık yapılmadan herkese açık olması gerektiği kararı </w:t>
      </w:r>
      <w:r w:rsidR="00C357C3">
        <w:rPr>
          <w:rFonts w:ascii="Times New Roman" w:hAnsi="Times New Roman" w:cs="Times New Roman"/>
          <w:sz w:val="24"/>
          <w:szCs w:val="24"/>
        </w:rPr>
        <w:t xml:space="preserve">1966 tarihinde </w:t>
      </w:r>
      <w:r w:rsidR="006A2311">
        <w:rPr>
          <w:rFonts w:ascii="Times New Roman" w:hAnsi="Times New Roman" w:cs="Times New Roman"/>
          <w:sz w:val="24"/>
          <w:szCs w:val="24"/>
        </w:rPr>
        <w:t xml:space="preserve">alınmıştır. </w:t>
      </w:r>
      <w:r w:rsidR="002D718A">
        <w:rPr>
          <w:rFonts w:ascii="Times New Roman" w:hAnsi="Times New Roman" w:cs="Times New Roman"/>
          <w:sz w:val="24"/>
          <w:szCs w:val="24"/>
        </w:rPr>
        <w:t xml:space="preserve">Bu kararın ardından </w:t>
      </w:r>
      <w:r w:rsidR="004C7026" w:rsidRPr="00F866DC">
        <w:rPr>
          <w:rFonts w:ascii="Times New Roman" w:hAnsi="Times New Roman" w:cs="Times New Roman"/>
          <w:sz w:val="24"/>
          <w:szCs w:val="24"/>
        </w:rPr>
        <w:t>Amerika Birleşik Devletleri</w:t>
      </w:r>
      <w:r w:rsidR="002D718A">
        <w:rPr>
          <w:rFonts w:ascii="Times New Roman" w:hAnsi="Times New Roman" w:cs="Times New Roman"/>
          <w:sz w:val="24"/>
          <w:szCs w:val="24"/>
        </w:rPr>
        <w:t>’</w:t>
      </w:r>
      <w:r w:rsidR="004C7026">
        <w:rPr>
          <w:rFonts w:ascii="Times New Roman" w:hAnsi="Times New Roman" w:cs="Times New Roman"/>
          <w:sz w:val="24"/>
          <w:szCs w:val="24"/>
        </w:rPr>
        <w:t>n</w:t>
      </w:r>
      <w:r w:rsidR="002D718A">
        <w:rPr>
          <w:rFonts w:ascii="Times New Roman" w:hAnsi="Times New Roman" w:cs="Times New Roman"/>
          <w:sz w:val="24"/>
          <w:szCs w:val="24"/>
        </w:rPr>
        <w:t>de halk kütüphaneleri kademeli olarak siyahi vatandaşlara açık hale gelmeye başlamıştır</w:t>
      </w:r>
      <w:r w:rsidR="002D718A">
        <w:rPr>
          <w:rFonts w:ascii="Times New Roman" w:hAnsi="Times New Roman" w:cs="Times New Roman"/>
          <w:sz w:val="24"/>
          <w:szCs w:val="24"/>
        </w:rPr>
        <w:fldChar w:fldCharType="begin" w:fldLock="1"/>
      </w:r>
      <w:r w:rsidR="00854FFB">
        <w:rPr>
          <w:rFonts w:ascii="Times New Roman" w:hAnsi="Times New Roman" w:cs="Times New Roman"/>
          <w:sz w:val="24"/>
          <w:szCs w:val="24"/>
        </w:rPr>
        <w:instrText>ADDIN CSL_CITATION {"citationItems":[{"id":"ITEM-1","itemData":{"ISSN":"00029769, 21635129","author":[{"dropping-particle":"","family":"Wheeler","given":"Maurice","non-dropping-particle":"","parse-names":false,"suffix":""},{"dropping-particle":"","family":"Johnson-Houston","given":"Debbie","non-dropping-particle":"","parse-names":false,"suffix":""},{"dropping-particle":"","family":"Walker","given":"Billie E","non-dropping-particle":"","parse-names":false,"suffix":""}],"container-title":"American Libraries","id":"ITEM-1","issue":"2","issued":{"date-parts":[["2004","6","13"]]},"page":"42-45","publisher":"American Library Association","title":"A Brief History of Library Service to African Americans","type":"article-journal","volume":"35"},"uris":["http://www.mendeley.com/documents/?uuid=c282ca2a-2a3a-4f85-88bd-4f52247f3b30"]}],"mendeley":{"formattedCitation":"(Wheeler et al., 2004)","manualFormatting":"(Wheeler et al., 2004: 42-43)","plainTextFormattedCitation":"(Wheeler et al., 2004)","previouslyFormattedCitation":"(Wheeler et al., 2004)"},"properties":{"noteIndex":0},"schema":"https://github.com/citation-style-language/schema/raw/master/csl-citation.json"}</w:instrText>
      </w:r>
      <w:r w:rsidR="002D718A">
        <w:rPr>
          <w:rFonts w:ascii="Times New Roman" w:hAnsi="Times New Roman" w:cs="Times New Roman"/>
          <w:sz w:val="24"/>
          <w:szCs w:val="24"/>
        </w:rPr>
        <w:fldChar w:fldCharType="separate"/>
      </w:r>
      <w:r w:rsidR="002D718A" w:rsidRPr="002D718A">
        <w:rPr>
          <w:rFonts w:ascii="Times New Roman" w:hAnsi="Times New Roman" w:cs="Times New Roman"/>
          <w:noProof/>
          <w:sz w:val="24"/>
          <w:szCs w:val="24"/>
        </w:rPr>
        <w:t>(Wheeler et al., 2004</w:t>
      </w:r>
      <w:r w:rsidR="002D718A">
        <w:rPr>
          <w:rFonts w:ascii="Times New Roman" w:hAnsi="Times New Roman" w:cs="Times New Roman"/>
          <w:noProof/>
          <w:sz w:val="24"/>
          <w:szCs w:val="24"/>
        </w:rPr>
        <w:t>: 42-43</w:t>
      </w:r>
      <w:r w:rsidR="002D718A" w:rsidRPr="002D718A">
        <w:rPr>
          <w:rFonts w:ascii="Times New Roman" w:hAnsi="Times New Roman" w:cs="Times New Roman"/>
          <w:noProof/>
          <w:sz w:val="24"/>
          <w:szCs w:val="24"/>
        </w:rPr>
        <w:t>)</w:t>
      </w:r>
      <w:r w:rsidR="002D718A">
        <w:rPr>
          <w:rFonts w:ascii="Times New Roman" w:hAnsi="Times New Roman" w:cs="Times New Roman"/>
          <w:sz w:val="24"/>
          <w:szCs w:val="24"/>
        </w:rPr>
        <w:fldChar w:fldCharType="end"/>
      </w:r>
      <w:r w:rsidR="002D718A">
        <w:rPr>
          <w:rFonts w:ascii="Times New Roman" w:hAnsi="Times New Roman" w:cs="Times New Roman"/>
          <w:sz w:val="24"/>
          <w:szCs w:val="24"/>
        </w:rPr>
        <w:t xml:space="preserve">. </w:t>
      </w:r>
      <w:r w:rsidR="006A2311">
        <w:rPr>
          <w:rFonts w:ascii="Times New Roman" w:hAnsi="Times New Roman" w:cs="Times New Roman"/>
          <w:sz w:val="24"/>
          <w:szCs w:val="24"/>
        </w:rPr>
        <w:t xml:space="preserve">      </w:t>
      </w:r>
      <w:r>
        <w:rPr>
          <w:rFonts w:ascii="Times New Roman" w:hAnsi="Times New Roman" w:cs="Times New Roman"/>
          <w:sz w:val="24"/>
          <w:szCs w:val="24"/>
        </w:rPr>
        <w:t xml:space="preserve"> </w:t>
      </w:r>
    </w:p>
    <w:p w14:paraId="1A52CED0" w14:textId="0411DF75" w:rsidR="006D6498" w:rsidRPr="0057135A" w:rsidRDefault="3E77E545" w:rsidP="00CA5DF6">
      <w:pPr>
        <w:pStyle w:val="Balk3"/>
        <w:spacing w:line="360" w:lineRule="auto"/>
        <w:ind w:left="0" w:firstLine="630"/>
        <w:jc w:val="both"/>
      </w:pPr>
      <w:bookmarkStart w:id="21" w:name="_Toc139490317"/>
      <w:r>
        <w:t>1.2.8 Halk Kütüphanelerinin Altın Çağı: Sivil Haklar Dönemi: 1964-1980</w:t>
      </w:r>
      <w:bookmarkEnd w:id="21"/>
    </w:p>
    <w:p w14:paraId="0910AF1E" w14:textId="687D2625" w:rsidR="00B3646C" w:rsidRDefault="00766D37" w:rsidP="00A0463B">
      <w:pPr>
        <w:spacing w:after="200" w:line="360" w:lineRule="auto"/>
        <w:ind w:firstLine="630"/>
        <w:jc w:val="both"/>
        <w:rPr>
          <w:rFonts w:ascii="Times New Roman" w:hAnsi="Times New Roman" w:cs="Times New Roman"/>
          <w:sz w:val="24"/>
          <w:szCs w:val="24"/>
        </w:rPr>
      </w:pPr>
      <w:r>
        <w:rPr>
          <w:rFonts w:ascii="Times New Roman" w:hAnsi="Times New Roman" w:cs="Times New Roman"/>
          <w:sz w:val="24"/>
          <w:szCs w:val="24"/>
        </w:rPr>
        <w:t xml:space="preserve">11 Şubat 1964 tarihinde yürürlüğe giren </w:t>
      </w:r>
      <w:r w:rsidRPr="00E15183">
        <w:rPr>
          <w:rFonts w:ascii="Times New Roman" w:hAnsi="Times New Roman" w:cs="Times New Roman"/>
          <w:sz w:val="24"/>
          <w:szCs w:val="24"/>
        </w:rPr>
        <w:t>Kütüphane Hizmetleri ve İnşaat Yasası</w:t>
      </w:r>
      <w:r>
        <w:rPr>
          <w:rFonts w:ascii="Times New Roman" w:hAnsi="Times New Roman" w:cs="Times New Roman"/>
          <w:sz w:val="24"/>
          <w:szCs w:val="24"/>
        </w:rPr>
        <w:t xml:space="preserve"> (Library Services and </w:t>
      </w:r>
      <w:r w:rsidRPr="00E15183">
        <w:rPr>
          <w:rFonts w:ascii="Times New Roman" w:hAnsi="Times New Roman" w:cs="Times New Roman"/>
          <w:sz w:val="24"/>
          <w:szCs w:val="24"/>
        </w:rPr>
        <w:t>Construction Act</w:t>
      </w:r>
      <w:r>
        <w:rPr>
          <w:rFonts w:ascii="Times New Roman" w:hAnsi="Times New Roman" w:cs="Times New Roman"/>
          <w:sz w:val="24"/>
          <w:szCs w:val="24"/>
        </w:rPr>
        <w:t xml:space="preserve">) </w:t>
      </w:r>
      <w:r w:rsidR="00774010">
        <w:rPr>
          <w:rFonts w:ascii="Times New Roman" w:hAnsi="Times New Roman" w:cs="Times New Roman"/>
          <w:sz w:val="24"/>
          <w:szCs w:val="24"/>
        </w:rPr>
        <w:t>büyük şehirlerdeki halk kütüphanesi hizmetlerinin geliştirilmesi için hem finansal</w:t>
      </w:r>
      <w:r w:rsidR="00B3646C">
        <w:rPr>
          <w:rFonts w:ascii="Times New Roman" w:hAnsi="Times New Roman" w:cs="Times New Roman"/>
          <w:sz w:val="24"/>
          <w:szCs w:val="24"/>
        </w:rPr>
        <w:t xml:space="preserve"> engelleri aşmak</w:t>
      </w:r>
      <w:r w:rsidR="00774010">
        <w:rPr>
          <w:rFonts w:ascii="Times New Roman" w:hAnsi="Times New Roman" w:cs="Times New Roman"/>
          <w:sz w:val="24"/>
          <w:szCs w:val="24"/>
        </w:rPr>
        <w:t xml:space="preserve"> hem de ırk ayrımcılığını önlemek için politik destek sunmuştur. </w:t>
      </w:r>
      <w:r w:rsidR="00EC058C">
        <w:rPr>
          <w:rFonts w:ascii="Times New Roman" w:hAnsi="Times New Roman" w:cs="Times New Roman"/>
          <w:sz w:val="24"/>
          <w:szCs w:val="24"/>
        </w:rPr>
        <w:t xml:space="preserve">1966 tarihinde körler ve fiziksel engelli kişilere halk kütüphanelerinde hizmet edilmesi için hazırlanan düzenleme </w:t>
      </w:r>
      <w:r w:rsidR="00EC058C" w:rsidRPr="00E15183">
        <w:rPr>
          <w:rFonts w:ascii="Times New Roman" w:hAnsi="Times New Roman" w:cs="Times New Roman"/>
          <w:sz w:val="24"/>
          <w:szCs w:val="24"/>
        </w:rPr>
        <w:t>Kütüphane Hizmetleri ve İnşaat Yasas</w:t>
      </w:r>
      <w:r w:rsidR="00EC058C">
        <w:rPr>
          <w:rFonts w:ascii="Times New Roman" w:hAnsi="Times New Roman" w:cs="Times New Roman"/>
          <w:sz w:val="24"/>
          <w:szCs w:val="24"/>
        </w:rPr>
        <w:t xml:space="preserve">ına eklenmiştir. Yasa </w:t>
      </w:r>
      <w:r w:rsidR="009231D8">
        <w:rPr>
          <w:rFonts w:ascii="Times New Roman" w:hAnsi="Times New Roman" w:cs="Times New Roman"/>
          <w:sz w:val="24"/>
          <w:szCs w:val="24"/>
        </w:rPr>
        <w:t xml:space="preserve">çerçevesinde </w:t>
      </w:r>
      <w:r w:rsidR="009231D8" w:rsidRPr="00EC058C">
        <w:rPr>
          <w:rFonts w:ascii="Times New Roman" w:hAnsi="Times New Roman" w:cs="Times New Roman"/>
          <w:sz w:val="24"/>
          <w:szCs w:val="24"/>
        </w:rPr>
        <w:t>kütüphaneler</w:t>
      </w:r>
      <w:r w:rsidR="00EC058C" w:rsidRPr="00EC058C">
        <w:rPr>
          <w:rFonts w:ascii="Times New Roman" w:hAnsi="Times New Roman" w:cs="Times New Roman"/>
          <w:sz w:val="24"/>
          <w:szCs w:val="24"/>
        </w:rPr>
        <w:t xml:space="preserve"> arası işbirliği</w:t>
      </w:r>
      <w:r w:rsidR="009231D8">
        <w:rPr>
          <w:rFonts w:ascii="Times New Roman" w:hAnsi="Times New Roman" w:cs="Times New Roman"/>
          <w:sz w:val="24"/>
          <w:szCs w:val="24"/>
        </w:rPr>
        <w:t xml:space="preserve"> sisteminin kurulması için</w:t>
      </w:r>
      <w:r w:rsidR="00B3646C">
        <w:rPr>
          <w:rFonts w:ascii="Times New Roman" w:hAnsi="Times New Roman" w:cs="Times New Roman"/>
          <w:sz w:val="24"/>
          <w:szCs w:val="24"/>
        </w:rPr>
        <w:t xml:space="preserve">, </w:t>
      </w:r>
      <w:r w:rsidR="00EC058C" w:rsidRPr="00EC058C">
        <w:rPr>
          <w:rFonts w:ascii="Times New Roman" w:hAnsi="Times New Roman" w:cs="Times New Roman"/>
          <w:sz w:val="24"/>
          <w:szCs w:val="24"/>
        </w:rPr>
        <w:t>y</w:t>
      </w:r>
      <w:r w:rsidR="00B3646C">
        <w:rPr>
          <w:rFonts w:ascii="Times New Roman" w:hAnsi="Times New Roman" w:cs="Times New Roman"/>
          <w:sz w:val="24"/>
          <w:szCs w:val="24"/>
        </w:rPr>
        <w:t>eni teknolojilere</w:t>
      </w:r>
      <w:r w:rsidR="00EC058C">
        <w:rPr>
          <w:rFonts w:ascii="Times New Roman" w:hAnsi="Times New Roman" w:cs="Times New Roman"/>
          <w:sz w:val="24"/>
          <w:szCs w:val="24"/>
        </w:rPr>
        <w:t xml:space="preserve"> uy</w:t>
      </w:r>
      <w:r w:rsidR="00734C84">
        <w:rPr>
          <w:rFonts w:ascii="Times New Roman" w:hAnsi="Times New Roman" w:cs="Times New Roman"/>
          <w:sz w:val="24"/>
          <w:szCs w:val="24"/>
        </w:rPr>
        <w:t>um</w:t>
      </w:r>
      <w:r w:rsidR="00B3646C">
        <w:rPr>
          <w:rFonts w:ascii="Times New Roman" w:hAnsi="Times New Roman" w:cs="Times New Roman"/>
          <w:sz w:val="24"/>
          <w:szCs w:val="24"/>
        </w:rPr>
        <w:t xml:space="preserve"> sağlanması</w:t>
      </w:r>
      <w:r w:rsidR="009231D8">
        <w:rPr>
          <w:rFonts w:ascii="Times New Roman" w:hAnsi="Times New Roman" w:cs="Times New Roman"/>
          <w:sz w:val="24"/>
          <w:szCs w:val="24"/>
        </w:rPr>
        <w:t xml:space="preserve"> için,</w:t>
      </w:r>
      <w:r w:rsidR="00EC058C">
        <w:rPr>
          <w:rFonts w:ascii="Times New Roman" w:hAnsi="Times New Roman" w:cs="Times New Roman"/>
          <w:sz w:val="24"/>
          <w:szCs w:val="24"/>
        </w:rPr>
        <w:t xml:space="preserve"> </w:t>
      </w:r>
      <w:r w:rsidR="00EC058C" w:rsidRPr="00EC058C">
        <w:rPr>
          <w:rFonts w:ascii="Times New Roman" w:hAnsi="Times New Roman" w:cs="Times New Roman"/>
          <w:sz w:val="24"/>
          <w:szCs w:val="24"/>
        </w:rPr>
        <w:t>sınırlı İngilizce konuşma becerisine sahip olanlar</w:t>
      </w:r>
      <w:r w:rsidR="00B3646C">
        <w:rPr>
          <w:rFonts w:ascii="Times New Roman" w:hAnsi="Times New Roman" w:cs="Times New Roman"/>
          <w:sz w:val="24"/>
          <w:szCs w:val="24"/>
        </w:rPr>
        <w:t>a kurs verilmesi</w:t>
      </w:r>
      <w:r w:rsidR="009231D8">
        <w:rPr>
          <w:rFonts w:ascii="Times New Roman" w:hAnsi="Times New Roman" w:cs="Times New Roman"/>
          <w:sz w:val="24"/>
          <w:szCs w:val="24"/>
        </w:rPr>
        <w:t xml:space="preserve"> için</w:t>
      </w:r>
      <w:r w:rsidR="00EC058C" w:rsidRPr="00EC058C">
        <w:rPr>
          <w:rFonts w:ascii="Times New Roman" w:hAnsi="Times New Roman" w:cs="Times New Roman"/>
          <w:sz w:val="24"/>
          <w:szCs w:val="24"/>
        </w:rPr>
        <w:t>, okuma yazm</w:t>
      </w:r>
      <w:r w:rsidR="00EC058C">
        <w:rPr>
          <w:rFonts w:ascii="Times New Roman" w:hAnsi="Times New Roman" w:cs="Times New Roman"/>
          <w:sz w:val="24"/>
          <w:szCs w:val="24"/>
        </w:rPr>
        <w:t>a hizmetlerine ihtiyaç duyanlar</w:t>
      </w:r>
      <w:r w:rsidR="009231D8">
        <w:rPr>
          <w:rFonts w:ascii="Times New Roman" w:hAnsi="Times New Roman" w:cs="Times New Roman"/>
          <w:sz w:val="24"/>
          <w:szCs w:val="24"/>
        </w:rPr>
        <w:t xml:space="preserve"> için </w:t>
      </w:r>
      <w:r w:rsidR="00FE5B71">
        <w:rPr>
          <w:rFonts w:ascii="Times New Roman" w:hAnsi="Times New Roman" w:cs="Times New Roman"/>
          <w:sz w:val="24"/>
          <w:szCs w:val="24"/>
        </w:rPr>
        <w:t xml:space="preserve">ve </w:t>
      </w:r>
      <w:r w:rsidR="00EC058C">
        <w:rPr>
          <w:rFonts w:ascii="Times New Roman" w:hAnsi="Times New Roman" w:cs="Times New Roman"/>
          <w:sz w:val="24"/>
          <w:szCs w:val="24"/>
        </w:rPr>
        <w:t>çocuklar</w:t>
      </w:r>
      <w:r w:rsidR="00B3646C">
        <w:rPr>
          <w:rFonts w:ascii="Times New Roman" w:hAnsi="Times New Roman" w:cs="Times New Roman"/>
          <w:sz w:val="24"/>
          <w:szCs w:val="24"/>
        </w:rPr>
        <w:t>a yönelik hizmetler için</w:t>
      </w:r>
      <w:r w:rsidR="00EC058C">
        <w:rPr>
          <w:rFonts w:ascii="Times New Roman" w:hAnsi="Times New Roman" w:cs="Times New Roman"/>
          <w:sz w:val="24"/>
          <w:szCs w:val="24"/>
        </w:rPr>
        <w:t xml:space="preserve"> halk kütüphanelerine yeni mali destekler sağlanmıştır</w:t>
      </w:r>
      <w:r w:rsidR="00EC058C" w:rsidRPr="00EC058C">
        <w:rPr>
          <w:rFonts w:ascii="Times New Roman" w:hAnsi="Times New Roman" w:cs="Times New Roman"/>
          <w:sz w:val="24"/>
          <w:szCs w:val="24"/>
        </w:rPr>
        <w:t>.</w:t>
      </w:r>
      <w:r w:rsidR="00EC058C">
        <w:rPr>
          <w:rFonts w:ascii="Times New Roman" w:hAnsi="Times New Roman" w:cs="Times New Roman"/>
          <w:sz w:val="24"/>
          <w:szCs w:val="24"/>
        </w:rPr>
        <w:t xml:space="preserve"> </w:t>
      </w:r>
      <w:r w:rsidR="00774010">
        <w:rPr>
          <w:rFonts w:ascii="Times New Roman" w:hAnsi="Times New Roman" w:cs="Times New Roman"/>
          <w:sz w:val="24"/>
          <w:szCs w:val="24"/>
        </w:rPr>
        <w:t xml:space="preserve"> </w:t>
      </w:r>
      <w:r w:rsidR="00986ABC">
        <w:rPr>
          <w:rFonts w:ascii="Times New Roman" w:hAnsi="Times New Roman" w:cs="Times New Roman"/>
          <w:sz w:val="24"/>
          <w:szCs w:val="24"/>
        </w:rPr>
        <w:t>Ancak 1967 tarihinde Halk Kütüphanesi Derneği (Public Library Association)’nin hazırlamış olduğu raporda</w:t>
      </w:r>
      <w:r w:rsidR="00986ABC">
        <w:rPr>
          <w:rStyle w:val="DipnotBavurusu"/>
          <w:rFonts w:ascii="Times New Roman" w:hAnsi="Times New Roman" w:cs="Times New Roman"/>
          <w:sz w:val="24"/>
          <w:szCs w:val="24"/>
        </w:rPr>
        <w:footnoteReference w:id="13"/>
      </w:r>
      <w:r w:rsidR="00DF2BD0">
        <w:rPr>
          <w:rFonts w:ascii="Times New Roman" w:hAnsi="Times New Roman" w:cs="Times New Roman"/>
          <w:sz w:val="24"/>
          <w:szCs w:val="24"/>
        </w:rPr>
        <w:t xml:space="preserve"> farklı ırklara mensup azınlıklara karşı uygulanan ayrımcılığın devam ettiği tespit edilmiştir</w:t>
      </w:r>
      <w:r w:rsidR="00AE6B7C">
        <w:rPr>
          <w:rFonts w:ascii="Times New Roman" w:hAnsi="Times New Roman" w:cs="Times New Roman"/>
          <w:sz w:val="24"/>
          <w:szCs w:val="24"/>
        </w:rPr>
        <w:fldChar w:fldCharType="begin" w:fldLock="1"/>
      </w:r>
      <w:r w:rsidR="00474211">
        <w:rPr>
          <w:rFonts w:ascii="Times New Roman" w:hAnsi="Times New Roman" w:cs="Times New Roman"/>
          <w:sz w:val="24"/>
          <w:szCs w:val="24"/>
        </w:rPr>
        <w:instrText>ADDIN CSL_CITATION {"citationItems":[{"id":"ITEM-1","itemData":{"ISBN":"9780838915066 083891506X","author":[{"dropping-particle":"","family":"McCook","given":"Kathleen de la Peña","non-dropping-particle":"","parse-names":false,"suffix":""},{"dropping-particle":"","family":"Bossaller","given":"Jenny S","non-dropping-particle":"","parse-names":false,"suffix":""}],"id":"ITEM-1","issued":{"date-parts":[["2018"]]},"language":"English","title":"Introduction to public librarianship","type":"book"},"uris":["http://www.mendeley.com/documents/?uuid=0956e5f7-8357-4048-ac86-6f3f10150d41"]}],"mendeley":{"formattedCitation":"(McCook &amp; Bossaller, 2018)","manualFormatting":"(McCook &amp; Bossaller, 2018: 55)","plainTextFormattedCitation":"(McCook &amp; Bossaller, 2018)","previouslyFormattedCitation":"(McCook &amp; Bossaller, 2018)"},"properties":{"noteIndex":0},"schema":"https://github.com/citation-style-language/schema/raw/master/csl-citation.json"}</w:instrText>
      </w:r>
      <w:r w:rsidR="00AE6B7C">
        <w:rPr>
          <w:rFonts w:ascii="Times New Roman" w:hAnsi="Times New Roman" w:cs="Times New Roman"/>
          <w:sz w:val="24"/>
          <w:szCs w:val="24"/>
        </w:rPr>
        <w:fldChar w:fldCharType="separate"/>
      </w:r>
      <w:r w:rsidR="00AE6B7C" w:rsidRPr="00AE6B7C">
        <w:rPr>
          <w:rFonts w:ascii="Times New Roman" w:hAnsi="Times New Roman" w:cs="Times New Roman"/>
          <w:noProof/>
          <w:sz w:val="24"/>
          <w:szCs w:val="24"/>
        </w:rPr>
        <w:t>(McCook &amp; Bossaller, 2018</w:t>
      </w:r>
      <w:r w:rsidR="00AE6B7C">
        <w:rPr>
          <w:rFonts w:ascii="Times New Roman" w:hAnsi="Times New Roman" w:cs="Times New Roman"/>
          <w:noProof/>
          <w:sz w:val="24"/>
          <w:szCs w:val="24"/>
        </w:rPr>
        <w:t>: 55</w:t>
      </w:r>
      <w:r w:rsidR="00AE6B7C" w:rsidRPr="00AE6B7C">
        <w:rPr>
          <w:rFonts w:ascii="Times New Roman" w:hAnsi="Times New Roman" w:cs="Times New Roman"/>
          <w:noProof/>
          <w:sz w:val="24"/>
          <w:szCs w:val="24"/>
        </w:rPr>
        <w:t>)</w:t>
      </w:r>
      <w:r w:rsidR="00AE6B7C">
        <w:rPr>
          <w:rFonts w:ascii="Times New Roman" w:hAnsi="Times New Roman" w:cs="Times New Roman"/>
          <w:sz w:val="24"/>
          <w:szCs w:val="24"/>
        </w:rPr>
        <w:fldChar w:fldCharType="end"/>
      </w:r>
      <w:r w:rsidR="00DF2BD0">
        <w:rPr>
          <w:rFonts w:ascii="Times New Roman" w:hAnsi="Times New Roman" w:cs="Times New Roman"/>
          <w:sz w:val="24"/>
          <w:szCs w:val="24"/>
        </w:rPr>
        <w:t xml:space="preserve">. </w:t>
      </w:r>
      <w:r w:rsidR="00A22992">
        <w:rPr>
          <w:rFonts w:ascii="Times New Roman" w:hAnsi="Times New Roman" w:cs="Times New Roman"/>
          <w:sz w:val="24"/>
          <w:szCs w:val="24"/>
        </w:rPr>
        <w:t>Bu</w:t>
      </w:r>
      <w:r w:rsidR="00734C84">
        <w:rPr>
          <w:rFonts w:ascii="Times New Roman" w:hAnsi="Times New Roman" w:cs="Times New Roman"/>
          <w:sz w:val="24"/>
          <w:szCs w:val="24"/>
        </w:rPr>
        <w:t xml:space="preserve">na ek olarak, </w:t>
      </w:r>
      <w:r w:rsidR="00A22992">
        <w:rPr>
          <w:rFonts w:ascii="Times New Roman" w:hAnsi="Times New Roman" w:cs="Times New Roman"/>
          <w:sz w:val="24"/>
          <w:szCs w:val="24"/>
        </w:rPr>
        <w:t xml:space="preserve">sosyal tarihçi Toni Samek, halk kütüphanelerinin sahip olduğu </w:t>
      </w:r>
      <w:r w:rsidR="00EC058C">
        <w:rPr>
          <w:rFonts w:ascii="Times New Roman" w:hAnsi="Times New Roman" w:cs="Times New Roman"/>
          <w:sz w:val="24"/>
          <w:szCs w:val="24"/>
        </w:rPr>
        <w:t>kole</w:t>
      </w:r>
      <w:r w:rsidR="00A22992">
        <w:rPr>
          <w:rFonts w:ascii="Times New Roman" w:hAnsi="Times New Roman" w:cs="Times New Roman"/>
          <w:sz w:val="24"/>
          <w:szCs w:val="24"/>
        </w:rPr>
        <w:t>ksiyonların</w:t>
      </w:r>
      <w:r w:rsidR="00734C84">
        <w:rPr>
          <w:rFonts w:ascii="Times New Roman" w:hAnsi="Times New Roman" w:cs="Times New Roman"/>
          <w:sz w:val="24"/>
          <w:szCs w:val="24"/>
        </w:rPr>
        <w:t>,</w:t>
      </w:r>
      <w:r w:rsidR="00A22992">
        <w:rPr>
          <w:rFonts w:ascii="Times New Roman" w:hAnsi="Times New Roman" w:cs="Times New Roman"/>
          <w:sz w:val="24"/>
          <w:szCs w:val="24"/>
        </w:rPr>
        <w:t xml:space="preserve"> çoğunluğu temsil eden sosyal tabakaya hitap ettiği ve toplumun tamamını kapsamadığı gözlemlemiştir</w:t>
      </w:r>
      <w:r w:rsidR="00AE6B7C">
        <w:rPr>
          <w:rFonts w:ascii="Times New Roman" w:hAnsi="Times New Roman" w:cs="Times New Roman"/>
          <w:sz w:val="24"/>
          <w:szCs w:val="24"/>
        </w:rPr>
        <w:fldChar w:fldCharType="begin" w:fldLock="1"/>
      </w:r>
      <w:r w:rsidR="00474211">
        <w:rPr>
          <w:rFonts w:ascii="Times New Roman" w:hAnsi="Times New Roman" w:cs="Times New Roman"/>
          <w:sz w:val="24"/>
          <w:szCs w:val="24"/>
        </w:rPr>
        <w:instrText>ADDIN CSL_CITATION {"citationItems":[{"id":"ITEM-1","itemData":{"ISBN":"0786409169 9780786409167","author":[{"dropping-particle":"","family":"Samek","given":"Toni","non-dropping-particle":"","parse-names":false,"suffix":""},{"dropping-particle":"","family":"Berman","given":"Sanford","non-dropping-particle":"","parse-names":false,"suffix":""}],"id":"ITEM-1","issued":{"date-parts":[["2001"]]},"language":"English","publisher":"N.C. : McFarland","publisher-place":"Jefferson","title":"Intellectual freedom and social responsibility in American librarianship : 1967-1974","type":"book"},"uris":["http://www.mendeley.com/documents/?uuid=e94fb417-decc-4a91-872f-045d6f1b67c9","http://www.mendeley.com/documents/?uuid=555c4310-5025-416e-9ff9-7f017ba8a6b6"]}],"mendeley":{"formattedCitation":"(Samek &amp; Berman, 2001)","manualFormatting":"(Samek &amp; Berman, 2001: 46)","plainTextFormattedCitation":"(Samek &amp; Berman, 2001)","previouslyFormattedCitation":"(Samek &amp; Berman, 2001)"},"properties":{"noteIndex":0},"schema":"https://github.com/citation-style-language/schema/raw/master/csl-citation.json"}</w:instrText>
      </w:r>
      <w:r w:rsidR="00AE6B7C">
        <w:rPr>
          <w:rFonts w:ascii="Times New Roman" w:hAnsi="Times New Roman" w:cs="Times New Roman"/>
          <w:sz w:val="24"/>
          <w:szCs w:val="24"/>
        </w:rPr>
        <w:fldChar w:fldCharType="separate"/>
      </w:r>
      <w:r w:rsidR="00AE6B7C" w:rsidRPr="00AE6B7C">
        <w:rPr>
          <w:rFonts w:ascii="Times New Roman" w:hAnsi="Times New Roman" w:cs="Times New Roman"/>
          <w:noProof/>
          <w:sz w:val="24"/>
          <w:szCs w:val="24"/>
        </w:rPr>
        <w:t>(Samek &amp; Berman, 2001</w:t>
      </w:r>
      <w:r w:rsidR="00AE6B7C">
        <w:rPr>
          <w:rFonts w:ascii="Times New Roman" w:hAnsi="Times New Roman" w:cs="Times New Roman"/>
          <w:noProof/>
          <w:sz w:val="24"/>
          <w:szCs w:val="24"/>
        </w:rPr>
        <w:t>: 46</w:t>
      </w:r>
      <w:r w:rsidR="00AE6B7C" w:rsidRPr="00AE6B7C">
        <w:rPr>
          <w:rFonts w:ascii="Times New Roman" w:hAnsi="Times New Roman" w:cs="Times New Roman"/>
          <w:noProof/>
          <w:sz w:val="24"/>
          <w:szCs w:val="24"/>
        </w:rPr>
        <w:t>)</w:t>
      </w:r>
      <w:r w:rsidR="00AE6B7C">
        <w:rPr>
          <w:rFonts w:ascii="Times New Roman" w:hAnsi="Times New Roman" w:cs="Times New Roman"/>
          <w:sz w:val="24"/>
          <w:szCs w:val="24"/>
        </w:rPr>
        <w:fldChar w:fldCharType="end"/>
      </w:r>
      <w:r w:rsidR="00A22992">
        <w:rPr>
          <w:rFonts w:ascii="Times New Roman" w:hAnsi="Times New Roman" w:cs="Times New Roman"/>
          <w:sz w:val="24"/>
          <w:szCs w:val="24"/>
        </w:rPr>
        <w:t xml:space="preserve">. </w:t>
      </w:r>
    </w:p>
    <w:p w14:paraId="24309336" w14:textId="5E731ECA" w:rsidR="00A0463B" w:rsidRPr="00C873D2" w:rsidRDefault="00B3646C" w:rsidP="00C873D2">
      <w:pPr>
        <w:spacing w:after="200" w:line="360" w:lineRule="auto"/>
        <w:ind w:firstLine="630"/>
        <w:jc w:val="both"/>
        <w:rPr>
          <w:rFonts w:ascii="Times New Roman" w:hAnsi="Times New Roman" w:cs="Times New Roman"/>
          <w:sz w:val="24"/>
          <w:szCs w:val="24"/>
        </w:rPr>
      </w:pPr>
      <w:r w:rsidRPr="00B3646C">
        <w:rPr>
          <w:rFonts w:ascii="Times New Roman" w:hAnsi="Times New Roman" w:cs="Times New Roman"/>
          <w:sz w:val="24"/>
          <w:szCs w:val="24"/>
        </w:rPr>
        <w:t>Başkan Kennedy'nin vefatından sonra yerine geçen yardımcısı Lyndon Johnson, "Büyük Toplum"</w:t>
      </w:r>
      <w:r>
        <w:rPr>
          <w:rFonts w:ascii="Times New Roman" w:hAnsi="Times New Roman" w:cs="Times New Roman"/>
          <w:sz w:val="24"/>
          <w:szCs w:val="24"/>
        </w:rPr>
        <w:t xml:space="preserve"> (Great Society)</w:t>
      </w:r>
      <w:r w:rsidRPr="00B3646C">
        <w:rPr>
          <w:rFonts w:ascii="Times New Roman" w:hAnsi="Times New Roman" w:cs="Times New Roman"/>
          <w:sz w:val="24"/>
          <w:szCs w:val="24"/>
        </w:rPr>
        <w:t xml:space="preserve"> </w:t>
      </w:r>
      <w:r w:rsidR="003C0A5F">
        <w:rPr>
          <w:rFonts w:ascii="Times New Roman" w:hAnsi="Times New Roman" w:cs="Times New Roman"/>
          <w:sz w:val="24"/>
          <w:szCs w:val="24"/>
        </w:rPr>
        <w:t>programını</w:t>
      </w:r>
      <w:r w:rsidRPr="00B3646C">
        <w:rPr>
          <w:rFonts w:ascii="Times New Roman" w:hAnsi="Times New Roman" w:cs="Times New Roman"/>
          <w:sz w:val="24"/>
          <w:szCs w:val="24"/>
        </w:rPr>
        <w:t xml:space="preserve"> </w:t>
      </w:r>
      <w:r w:rsidR="003C0A5F">
        <w:rPr>
          <w:rFonts w:ascii="Times New Roman" w:hAnsi="Times New Roman" w:cs="Times New Roman"/>
          <w:sz w:val="24"/>
          <w:szCs w:val="24"/>
        </w:rPr>
        <w:t>ortaya koyarak</w:t>
      </w:r>
      <w:r w:rsidRPr="00B3646C">
        <w:rPr>
          <w:rFonts w:ascii="Times New Roman" w:hAnsi="Times New Roman" w:cs="Times New Roman"/>
          <w:sz w:val="24"/>
          <w:szCs w:val="24"/>
        </w:rPr>
        <w:t xml:space="preserve"> </w:t>
      </w:r>
      <w:r w:rsidR="00F5739C">
        <w:rPr>
          <w:rFonts w:ascii="Times New Roman" w:hAnsi="Times New Roman" w:cs="Times New Roman"/>
          <w:sz w:val="24"/>
          <w:szCs w:val="24"/>
        </w:rPr>
        <w:t>yoksulluk</w:t>
      </w:r>
      <w:r w:rsidRPr="00B3646C">
        <w:rPr>
          <w:rFonts w:ascii="Times New Roman" w:hAnsi="Times New Roman" w:cs="Times New Roman"/>
          <w:sz w:val="24"/>
          <w:szCs w:val="24"/>
        </w:rPr>
        <w:t xml:space="preserve"> ve sosyal adaletsizlik ile mücad</w:t>
      </w:r>
      <w:r>
        <w:rPr>
          <w:rFonts w:ascii="Times New Roman" w:hAnsi="Times New Roman" w:cs="Times New Roman"/>
          <w:sz w:val="24"/>
          <w:szCs w:val="24"/>
        </w:rPr>
        <w:t xml:space="preserve">ele etmek için bir süreç başlatmıştır. </w:t>
      </w:r>
      <w:r w:rsidR="003C0A5F">
        <w:rPr>
          <w:rFonts w:ascii="Times New Roman" w:hAnsi="Times New Roman" w:cs="Times New Roman"/>
          <w:sz w:val="24"/>
          <w:szCs w:val="24"/>
        </w:rPr>
        <w:t xml:space="preserve">Başkan </w:t>
      </w:r>
      <w:r w:rsidR="003C0A5F" w:rsidRPr="00B3646C">
        <w:rPr>
          <w:rFonts w:ascii="Times New Roman" w:hAnsi="Times New Roman" w:cs="Times New Roman"/>
          <w:sz w:val="24"/>
          <w:szCs w:val="24"/>
        </w:rPr>
        <w:t>Lyndon Johnson</w:t>
      </w:r>
      <w:r w:rsidR="003C0A5F">
        <w:rPr>
          <w:rFonts w:ascii="Times New Roman" w:hAnsi="Times New Roman" w:cs="Times New Roman"/>
          <w:sz w:val="24"/>
          <w:szCs w:val="24"/>
        </w:rPr>
        <w:t xml:space="preserve">, </w:t>
      </w:r>
      <w:r w:rsidR="003C0A5F">
        <w:rPr>
          <w:rFonts w:ascii="Times New Roman" w:hAnsi="Times New Roman" w:cs="Times New Roman"/>
          <w:sz w:val="24"/>
          <w:szCs w:val="24"/>
        </w:rPr>
        <w:lastRenderedPageBreak/>
        <w:t xml:space="preserve">“Büyük Toplum” dönüşümü çerçevesinde </w:t>
      </w:r>
      <w:r w:rsidR="003C0A5F" w:rsidRPr="003C0A5F">
        <w:rPr>
          <w:rFonts w:ascii="Times New Roman" w:hAnsi="Times New Roman" w:cs="Times New Roman"/>
          <w:sz w:val="24"/>
          <w:szCs w:val="24"/>
        </w:rPr>
        <w:t>bilimsel araştırmalar için kaynak ol</w:t>
      </w:r>
      <w:r w:rsidR="003C0A5F">
        <w:rPr>
          <w:rFonts w:ascii="Times New Roman" w:hAnsi="Times New Roman" w:cs="Times New Roman"/>
          <w:sz w:val="24"/>
          <w:szCs w:val="24"/>
        </w:rPr>
        <w:t xml:space="preserve">an ve </w:t>
      </w:r>
      <w:r w:rsidR="003C0A5F" w:rsidRPr="003C0A5F">
        <w:rPr>
          <w:rFonts w:ascii="Times New Roman" w:hAnsi="Times New Roman" w:cs="Times New Roman"/>
          <w:sz w:val="24"/>
          <w:szCs w:val="24"/>
        </w:rPr>
        <w:t>gelişen ulusal bilgi sistemlerinin bileşenleri ola</w:t>
      </w:r>
      <w:r w:rsidR="003C0A5F">
        <w:rPr>
          <w:rFonts w:ascii="Times New Roman" w:hAnsi="Times New Roman" w:cs="Times New Roman"/>
          <w:sz w:val="24"/>
          <w:szCs w:val="24"/>
        </w:rPr>
        <w:t>n</w:t>
      </w:r>
      <w:r w:rsidR="003C0A5F" w:rsidRPr="003C0A5F">
        <w:rPr>
          <w:rFonts w:ascii="Times New Roman" w:hAnsi="Times New Roman" w:cs="Times New Roman"/>
          <w:sz w:val="24"/>
          <w:szCs w:val="24"/>
        </w:rPr>
        <w:t xml:space="preserve"> kütüphanelerin rolü hakkında kapsamlı bir çalışma ve değerlendirme yap</w:t>
      </w:r>
      <w:r w:rsidR="003C0A5F">
        <w:rPr>
          <w:rFonts w:ascii="Times New Roman" w:hAnsi="Times New Roman" w:cs="Times New Roman"/>
          <w:sz w:val="24"/>
          <w:szCs w:val="24"/>
        </w:rPr>
        <w:t xml:space="preserve">ılması için </w:t>
      </w:r>
      <w:r w:rsidR="003C0A5F" w:rsidRPr="003C0A5F">
        <w:rPr>
          <w:rFonts w:ascii="Times New Roman" w:hAnsi="Times New Roman" w:cs="Times New Roman"/>
          <w:sz w:val="24"/>
          <w:szCs w:val="24"/>
        </w:rPr>
        <w:t>Ulusal Kütüphaneler</w:t>
      </w:r>
      <w:r w:rsidR="00115630">
        <w:rPr>
          <w:rFonts w:ascii="Times New Roman" w:hAnsi="Times New Roman" w:cs="Times New Roman"/>
          <w:sz w:val="24"/>
          <w:szCs w:val="24"/>
        </w:rPr>
        <w:t xml:space="preserve"> ve Enformasyon Bilimi</w:t>
      </w:r>
      <w:r w:rsidR="003C0A5F" w:rsidRPr="003C0A5F">
        <w:rPr>
          <w:rFonts w:ascii="Times New Roman" w:hAnsi="Times New Roman" w:cs="Times New Roman"/>
          <w:sz w:val="24"/>
          <w:szCs w:val="24"/>
        </w:rPr>
        <w:t xml:space="preserve"> Danışma Komisyonu</w:t>
      </w:r>
      <w:r w:rsidR="003C0A5F">
        <w:rPr>
          <w:rFonts w:ascii="Times New Roman" w:hAnsi="Times New Roman" w:cs="Times New Roman"/>
          <w:sz w:val="24"/>
          <w:szCs w:val="24"/>
        </w:rPr>
        <w:t xml:space="preserve"> (National Advisory Comission on Libraries</w:t>
      </w:r>
      <w:r w:rsidR="00115630">
        <w:rPr>
          <w:rFonts w:ascii="Times New Roman" w:hAnsi="Times New Roman" w:cs="Times New Roman"/>
          <w:sz w:val="24"/>
          <w:szCs w:val="24"/>
        </w:rPr>
        <w:t xml:space="preserve"> and Information Science</w:t>
      </w:r>
      <w:r w:rsidR="003C0A5F">
        <w:rPr>
          <w:rFonts w:ascii="Times New Roman" w:hAnsi="Times New Roman" w:cs="Times New Roman"/>
          <w:sz w:val="24"/>
          <w:szCs w:val="24"/>
        </w:rPr>
        <w:t xml:space="preserve">)’nu kurmuştur. </w:t>
      </w:r>
      <w:r w:rsidR="003C0A5F" w:rsidRPr="003C0A5F">
        <w:rPr>
          <w:rFonts w:ascii="Times New Roman" w:hAnsi="Times New Roman" w:cs="Times New Roman"/>
          <w:sz w:val="24"/>
          <w:szCs w:val="24"/>
        </w:rPr>
        <w:t>Ulusal Kütüphaneler</w:t>
      </w:r>
      <w:r w:rsidR="007A6D51">
        <w:rPr>
          <w:rFonts w:ascii="Times New Roman" w:hAnsi="Times New Roman" w:cs="Times New Roman"/>
          <w:sz w:val="24"/>
          <w:szCs w:val="24"/>
        </w:rPr>
        <w:t xml:space="preserve"> ve Enformasyon Bilimi</w:t>
      </w:r>
      <w:r w:rsidR="003C0A5F" w:rsidRPr="003C0A5F">
        <w:rPr>
          <w:rFonts w:ascii="Times New Roman" w:hAnsi="Times New Roman" w:cs="Times New Roman"/>
          <w:sz w:val="24"/>
          <w:szCs w:val="24"/>
        </w:rPr>
        <w:t xml:space="preserve"> Danışma Komisyonu</w:t>
      </w:r>
      <w:r w:rsidR="003C0A5F">
        <w:rPr>
          <w:rFonts w:ascii="Times New Roman" w:hAnsi="Times New Roman" w:cs="Times New Roman"/>
          <w:sz w:val="24"/>
          <w:szCs w:val="24"/>
        </w:rPr>
        <w:t xml:space="preserve"> geniş çaplı ve kapsamlı bir rapor</w:t>
      </w:r>
      <w:r w:rsidR="003C0A5F">
        <w:rPr>
          <w:rStyle w:val="DipnotBavurusu"/>
          <w:rFonts w:ascii="Times New Roman" w:hAnsi="Times New Roman" w:cs="Times New Roman"/>
          <w:sz w:val="24"/>
          <w:szCs w:val="24"/>
        </w:rPr>
        <w:footnoteReference w:id="14"/>
      </w:r>
      <w:r w:rsidR="003C0A5F">
        <w:rPr>
          <w:rFonts w:ascii="Times New Roman" w:hAnsi="Times New Roman" w:cs="Times New Roman"/>
          <w:sz w:val="24"/>
          <w:szCs w:val="24"/>
        </w:rPr>
        <w:t xml:space="preserve"> hazırlamıştır. Bu rapor</w:t>
      </w:r>
      <w:r w:rsidR="00436110">
        <w:rPr>
          <w:rFonts w:ascii="Times New Roman" w:hAnsi="Times New Roman" w:cs="Times New Roman"/>
          <w:sz w:val="24"/>
          <w:szCs w:val="24"/>
        </w:rPr>
        <w:t>da</w:t>
      </w:r>
      <w:r w:rsidR="00C873D2">
        <w:rPr>
          <w:rFonts w:ascii="Times New Roman" w:hAnsi="Times New Roman" w:cs="Times New Roman"/>
          <w:sz w:val="24"/>
          <w:szCs w:val="24"/>
        </w:rPr>
        <w:t xml:space="preserve"> </w:t>
      </w:r>
      <w:r w:rsidR="00436110">
        <w:rPr>
          <w:rFonts w:ascii="Times New Roman" w:hAnsi="Times New Roman" w:cs="Times New Roman"/>
          <w:sz w:val="24"/>
          <w:szCs w:val="24"/>
        </w:rPr>
        <w:t xml:space="preserve">Amerikan halkının </w:t>
      </w:r>
      <w:r w:rsidR="00436110" w:rsidRPr="00436110">
        <w:rPr>
          <w:rFonts w:ascii="Times New Roman" w:hAnsi="Times New Roman" w:cs="Times New Roman"/>
          <w:sz w:val="24"/>
          <w:szCs w:val="24"/>
        </w:rPr>
        <w:t xml:space="preserve">ihtiyaçlarına uygun kütüphane ve bilgi </w:t>
      </w:r>
      <w:r w:rsidR="00436110">
        <w:rPr>
          <w:rFonts w:ascii="Times New Roman" w:hAnsi="Times New Roman" w:cs="Times New Roman"/>
          <w:sz w:val="24"/>
          <w:szCs w:val="24"/>
        </w:rPr>
        <w:t>hizmetleri sunulması gerektiği</w:t>
      </w:r>
      <w:r w:rsidR="00436110" w:rsidRPr="00436110">
        <w:rPr>
          <w:rFonts w:ascii="Times New Roman" w:hAnsi="Times New Roman" w:cs="Times New Roman"/>
          <w:sz w:val="24"/>
          <w:szCs w:val="24"/>
        </w:rPr>
        <w:t xml:space="preserve"> ve Federal Hükümetin eyalet ve yerel yönetimler ve özel kurumlarla işbirliği içinde, bu hizmetlerin sağlanmasında liderlik yapması gerektiği</w:t>
      </w:r>
      <w:r w:rsidR="00436110">
        <w:rPr>
          <w:rFonts w:ascii="Times New Roman" w:hAnsi="Times New Roman" w:cs="Times New Roman"/>
          <w:sz w:val="24"/>
          <w:szCs w:val="24"/>
        </w:rPr>
        <w:t xml:space="preserve"> tavsiye edilmiştir. </w:t>
      </w:r>
      <w:r>
        <w:rPr>
          <w:rFonts w:ascii="Times New Roman" w:hAnsi="Times New Roman" w:cs="Times New Roman"/>
          <w:sz w:val="24"/>
          <w:szCs w:val="24"/>
        </w:rPr>
        <w:t>Toplumsal eşitsizlik ve ırka dayalı ayrımcılığın aşılmaya çalışıldığı bu dönemde Halk Kütüphanesi Derneği, devam eden bu hassas değişim sürecine olan farkındalığı arttırmak ve yeni standartları tesis etmek adına bir strateji raporu</w:t>
      </w:r>
      <w:r>
        <w:rPr>
          <w:rStyle w:val="DipnotBavurusu"/>
          <w:rFonts w:ascii="Times New Roman" w:hAnsi="Times New Roman" w:cs="Times New Roman"/>
          <w:sz w:val="24"/>
          <w:szCs w:val="24"/>
        </w:rPr>
        <w:footnoteReference w:id="15"/>
      </w:r>
      <w:r w:rsidR="007A6D51">
        <w:rPr>
          <w:rFonts w:ascii="Times New Roman" w:hAnsi="Times New Roman" w:cs="Times New Roman"/>
          <w:sz w:val="24"/>
          <w:szCs w:val="24"/>
        </w:rPr>
        <w:t xml:space="preserve"> yayınlamıştır. </w:t>
      </w:r>
      <w:r w:rsidR="00C873D2">
        <w:rPr>
          <w:rFonts w:ascii="Times New Roman" w:hAnsi="Times New Roman" w:cs="Times New Roman"/>
          <w:sz w:val="24"/>
          <w:szCs w:val="24"/>
        </w:rPr>
        <w:t>Bu raporda açıklanan t</w:t>
      </w:r>
      <w:r w:rsidR="00C873D2" w:rsidRPr="00C873D2">
        <w:rPr>
          <w:rFonts w:ascii="Times New Roman" w:hAnsi="Times New Roman" w:cs="Times New Roman"/>
          <w:sz w:val="24"/>
          <w:szCs w:val="24"/>
        </w:rPr>
        <w:t>oplum temelli planlamaya odaklanma</w:t>
      </w:r>
      <w:r w:rsidR="00C873D2">
        <w:rPr>
          <w:rFonts w:ascii="Times New Roman" w:hAnsi="Times New Roman" w:cs="Times New Roman"/>
          <w:sz w:val="24"/>
          <w:szCs w:val="24"/>
        </w:rPr>
        <w:t xml:space="preserve"> politikası</w:t>
      </w:r>
      <w:r w:rsidR="00C873D2" w:rsidRPr="00C873D2">
        <w:rPr>
          <w:rFonts w:ascii="Times New Roman" w:hAnsi="Times New Roman" w:cs="Times New Roman"/>
          <w:sz w:val="24"/>
          <w:szCs w:val="24"/>
        </w:rPr>
        <w:t xml:space="preserve">, halk kütüphanesi </w:t>
      </w:r>
      <w:r w:rsidR="00C873D2">
        <w:rPr>
          <w:rFonts w:ascii="Times New Roman" w:hAnsi="Times New Roman" w:cs="Times New Roman"/>
          <w:sz w:val="24"/>
          <w:szCs w:val="24"/>
        </w:rPr>
        <w:t>politikasını</w:t>
      </w:r>
      <w:r w:rsidR="00C873D2" w:rsidRPr="00C873D2">
        <w:rPr>
          <w:rFonts w:ascii="Times New Roman" w:hAnsi="Times New Roman" w:cs="Times New Roman"/>
          <w:sz w:val="24"/>
          <w:szCs w:val="24"/>
        </w:rPr>
        <w:t xml:space="preserve"> 1970'</w:t>
      </w:r>
      <w:r w:rsidR="00C873D2">
        <w:rPr>
          <w:rFonts w:ascii="Times New Roman" w:hAnsi="Times New Roman" w:cs="Times New Roman"/>
          <w:sz w:val="24"/>
          <w:szCs w:val="24"/>
        </w:rPr>
        <w:t>li yılların tamamında</w:t>
      </w:r>
      <w:r w:rsidR="00C873D2" w:rsidRPr="00C873D2">
        <w:rPr>
          <w:rFonts w:ascii="Times New Roman" w:hAnsi="Times New Roman" w:cs="Times New Roman"/>
          <w:sz w:val="24"/>
          <w:szCs w:val="24"/>
        </w:rPr>
        <w:t xml:space="preserve"> yerel planlama modellerinin yenilikçiliğini kabul etmey</w:t>
      </w:r>
      <w:r w:rsidR="00C873D2">
        <w:rPr>
          <w:rFonts w:ascii="Times New Roman" w:hAnsi="Times New Roman" w:cs="Times New Roman"/>
          <w:sz w:val="24"/>
          <w:szCs w:val="24"/>
        </w:rPr>
        <w:t>e yöneltmiştir</w:t>
      </w:r>
      <w:r w:rsidR="00C873D2" w:rsidRPr="00C873D2">
        <w:rPr>
          <w:rFonts w:ascii="Times New Roman" w:hAnsi="Times New Roman" w:cs="Times New Roman"/>
          <w:sz w:val="24"/>
          <w:szCs w:val="24"/>
        </w:rPr>
        <w:t>. Bu</w:t>
      </w:r>
      <w:r w:rsidR="00C873D2">
        <w:rPr>
          <w:rFonts w:ascii="Times New Roman" w:hAnsi="Times New Roman" w:cs="Times New Roman"/>
          <w:sz w:val="24"/>
          <w:szCs w:val="24"/>
        </w:rPr>
        <w:t xml:space="preserve"> yeni politika</w:t>
      </w:r>
      <w:r w:rsidR="00C873D2" w:rsidRPr="00C873D2">
        <w:rPr>
          <w:rFonts w:ascii="Times New Roman" w:hAnsi="Times New Roman" w:cs="Times New Roman"/>
          <w:sz w:val="24"/>
          <w:szCs w:val="24"/>
        </w:rPr>
        <w:t xml:space="preserve"> halk kütüphaneciliği </w:t>
      </w:r>
      <w:r w:rsidR="00C873D2">
        <w:rPr>
          <w:rFonts w:ascii="Times New Roman" w:hAnsi="Times New Roman" w:cs="Times New Roman"/>
          <w:sz w:val="24"/>
          <w:szCs w:val="24"/>
        </w:rPr>
        <w:t>felsefesinde büyük bir dönüşümü temsil etmiştir</w:t>
      </w:r>
      <w:r w:rsidR="00C873D2">
        <w:rPr>
          <w:rFonts w:ascii="Times New Roman" w:hAnsi="Times New Roman" w:cs="Times New Roman"/>
          <w:sz w:val="24"/>
          <w:szCs w:val="24"/>
        </w:rPr>
        <w:fldChar w:fldCharType="begin" w:fldLock="1"/>
      </w:r>
      <w:r w:rsidR="00474211">
        <w:rPr>
          <w:rFonts w:ascii="Times New Roman" w:hAnsi="Times New Roman" w:cs="Times New Roman"/>
          <w:sz w:val="24"/>
          <w:szCs w:val="24"/>
        </w:rPr>
        <w:instrText>ADDIN CSL_CITATION {"citationItems":[{"id":"ITEM-1","itemData":{"ISBN":"9780838915066 083891506X","author":[{"dropping-particle":"","family":"McCook","given":"Kathleen de la Peña","non-dropping-particle":"","parse-names":false,"suffix":""},{"dropping-particle":"","family":"Bossaller","given":"Jenny S","non-dropping-particle":"","parse-names":false,"suffix":""}],"id":"ITEM-1","issued":{"date-parts":[["2018"]]},"language":"English","title":"Introduction to public librarianship","type":"book"},"uris":["http://www.mendeley.com/documents/?uuid=0956e5f7-8357-4048-ac86-6f3f10150d41"]}],"mendeley":{"formattedCitation":"(McCook &amp; Bossaller, 2018)","manualFormatting":"(McCook &amp; Bossaller, 2018: 57)","plainTextFormattedCitation":"(McCook &amp; Bossaller, 2018)","previouslyFormattedCitation":"(McCook &amp; Bossaller, 2018)"},"properties":{"noteIndex":0},"schema":"https://github.com/citation-style-language/schema/raw/master/csl-citation.json"}</w:instrText>
      </w:r>
      <w:r w:rsidR="00C873D2">
        <w:rPr>
          <w:rFonts w:ascii="Times New Roman" w:hAnsi="Times New Roman" w:cs="Times New Roman"/>
          <w:sz w:val="24"/>
          <w:szCs w:val="24"/>
        </w:rPr>
        <w:fldChar w:fldCharType="separate"/>
      </w:r>
      <w:r w:rsidR="00C873D2" w:rsidRPr="00C873D2">
        <w:rPr>
          <w:rFonts w:ascii="Times New Roman" w:hAnsi="Times New Roman" w:cs="Times New Roman"/>
          <w:noProof/>
          <w:sz w:val="24"/>
          <w:szCs w:val="24"/>
        </w:rPr>
        <w:t>(McCook &amp; Bossaller, 2018</w:t>
      </w:r>
      <w:r w:rsidR="00C873D2">
        <w:rPr>
          <w:rFonts w:ascii="Times New Roman" w:hAnsi="Times New Roman" w:cs="Times New Roman"/>
          <w:noProof/>
          <w:sz w:val="24"/>
          <w:szCs w:val="24"/>
        </w:rPr>
        <w:t>: 57</w:t>
      </w:r>
      <w:r w:rsidR="00C873D2" w:rsidRPr="00C873D2">
        <w:rPr>
          <w:rFonts w:ascii="Times New Roman" w:hAnsi="Times New Roman" w:cs="Times New Roman"/>
          <w:noProof/>
          <w:sz w:val="24"/>
          <w:szCs w:val="24"/>
        </w:rPr>
        <w:t>)</w:t>
      </w:r>
      <w:r w:rsidR="00C873D2">
        <w:rPr>
          <w:rFonts w:ascii="Times New Roman" w:hAnsi="Times New Roman" w:cs="Times New Roman"/>
          <w:sz w:val="24"/>
          <w:szCs w:val="24"/>
        </w:rPr>
        <w:fldChar w:fldCharType="end"/>
      </w:r>
      <w:r w:rsidR="00C873D2" w:rsidRPr="00C873D2">
        <w:rPr>
          <w:rFonts w:ascii="Times New Roman" w:hAnsi="Times New Roman" w:cs="Times New Roman"/>
          <w:sz w:val="24"/>
          <w:szCs w:val="24"/>
        </w:rPr>
        <w:t>.</w:t>
      </w:r>
      <w:r w:rsidR="00C873D2">
        <w:rPr>
          <w:rFonts w:ascii="Times New Roman" w:hAnsi="Times New Roman" w:cs="Times New Roman"/>
          <w:sz w:val="24"/>
          <w:szCs w:val="24"/>
        </w:rPr>
        <w:t xml:space="preserve"> </w:t>
      </w:r>
    </w:p>
    <w:p w14:paraId="1C6F6458" w14:textId="42F8542C" w:rsidR="0092277A" w:rsidRDefault="00115630" w:rsidP="00A746EB">
      <w:pPr>
        <w:spacing w:after="20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Halk kütüphaneleri, 1966 tarihinden itibaren </w:t>
      </w:r>
      <w:r w:rsidR="00734C84" w:rsidRPr="00734C84">
        <w:rPr>
          <w:rFonts w:ascii="Times New Roman" w:hAnsi="Times New Roman" w:cs="Times New Roman"/>
          <w:sz w:val="24"/>
          <w:szCs w:val="24"/>
        </w:rPr>
        <w:t>hizmetleri</w:t>
      </w:r>
      <w:r>
        <w:rPr>
          <w:rFonts w:ascii="Times New Roman" w:hAnsi="Times New Roman" w:cs="Times New Roman"/>
          <w:sz w:val="24"/>
          <w:szCs w:val="24"/>
        </w:rPr>
        <w:t>n</w:t>
      </w:r>
      <w:r w:rsidR="00734C84" w:rsidRPr="00734C84">
        <w:rPr>
          <w:rFonts w:ascii="Times New Roman" w:hAnsi="Times New Roman" w:cs="Times New Roman"/>
          <w:sz w:val="24"/>
          <w:szCs w:val="24"/>
        </w:rPr>
        <w:t xml:space="preserve"> planla</w:t>
      </w:r>
      <w:r>
        <w:rPr>
          <w:rFonts w:ascii="Times New Roman" w:hAnsi="Times New Roman" w:cs="Times New Roman"/>
          <w:sz w:val="24"/>
          <w:szCs w:val="24"/>
        </w:rPr>
        <w:t>n</w:t>
      </w:r>
      <w:r w:rsidR="00734C84" w:rsidRPr="00734C84">
        <w:rPr>
          <w:rFonts w:ascii="Times New Roman" w:hAnsi="Times New Roman" w:cs="Times New Roman"/>
          <w:sz w:val="24"/>
          <w:szCs w:val="24"/>
        </w:rPr>
        <w:t>ma</w:t>
      </w:r>
      <w:r>
        <w:rPr>
          <w:rFonts w:ascii="Times New Roman" w:hAnsi="Times New Roman" w:cs="Times New Roman"/>
          <w:sz w:val="24"/>
          <w:szCs w:val="24"/>
        </w:rPr>
        <w:t>sı</w:t>
      </w:r>
      <w:r w:rsidR="00734C84" w:rsidRPr="00734C84">
        <w:rPr>
          <w:rFonts w:ascii="Times New Roman" w:hAnsi="Times New Roman" w:cs="Times New Roman"/>
          <w:sz w:val="24"/>
          <w:szCs w:val="24"/>
        </w:rPr>
        <w:t xml:space="preserve"> ve geliştir</w:t>
      </w:r>
      <w:r>
        <w:rPr>
          <w:rFonts w:ascii="Times New Roman" w:hAnsi="Times New Roman" w:cs="Times New Roman"/>
          <w:sz w:val="24"/>
          <w:szCs w:val="24"/>
        </w:rPr>
        <w:t>ilm</w:t>
      </w:r>
      <w:r w:rsidR="00734C84" w:rsidRPr="00734C84">
        <w:rPr>
          <w:rFonts w:ascii="Times New Roman" w:hAnsi="Times New Roman" w:cs="Times New Roman"/>
          <w:sz w:val="24"/>
          <w:szCs w:val="24"/>
        </w:rPr>
        <w:t>e</w:t>
      </w:r>
      <w:r>
        <w:rPr>
          <w:rFonts w:ascii="Times New Roman" w:hAnsi="Times New Roman" w:cs="Times New Roman"/>
          <w:sz w:val="24"/>
          <w:szCs w:val="24"/>
        </w:rPr>
        <w:t>si</w:t>
      </w:r>
      <w:r w:rsidR="00734C84" w:rsidRPr="00734C84">
        <w:rPr>
          <w:rFonts w:ascii="Times New Roman" w:hAnsi="Times New Roman" w:cs="Times New Roman"/>
          <w:sz w:val="24"/>
          <w:szCs w:val="24"/>
        </w:rPr>
        <w:t xml:space="preserve"> </w:t>
      </w:r>
      <w:r>
        <w:rPr>
          <w:rFonts w:ascii="Times New Roman" w:hAnsi="Times New Roman" w:cs="Times New Roman"/>
          <w:sz w:val="24"/>
          <w:szCs w:val="24"/>
        </w:rPr>
        <w:t>için</w:t>
      </w:r>
      <w:r w:rsidR="00734C84" w:rsidRPr="00734C84">
        <w:rPr>
          <w:rFonts w:ascii="Times New Roman" w:hAnsi="Times New Roman" w:cs="Times New Roman"/>
          <w:sz w:val="24"/>
          <w:szCs w:val="24"/>
        </w:rPr>
        <w:t xml:space="preserve"> yapısal</w:t>
      </w:r>
      <w:r>
        <w:rPr>
          <w:rFonts w:ascii="Times New Roman" w:hAnsi="Times New Roman" w:cs="Times New Roman"/>
          <w:sz w:val="24"/>
          <w:szCs w:val="24"/>
        </w:rPr>
        <w:t xml:space="preserve"> değişiklikler gerçekleştirmiştir. </w:t>
      </w:r>
      <w:r w:rsidRPr="00E15183">
        <w:rPr>
          <w:rFonts w:ascii="Times New Roman" w:hAnsi="Times New Roman" w:cs="Times New Roman"/>
          <w:sz w:val="24"/>
          <w:szCs w:val="24"/>
        </w:rPr>
        <w:t>Kütüphane Hizmetleri ve İnşaat Yasası</w:t>
      </w:r>
      <w:r>
        <w:rPr>
          <w:rFonts w:ascii="Times New Roman" w:hAnsi="Times New Roman" w:cs="Times New Roman"/>
          <w:sz w:val="24"/>
          <w:szCs w:val="24"/>
        </w:rPr>
        <w:t xml:space="preserve">’nın kabul edilmesi, </w:t>
      </w:r>
      <w:r w:rsidRPr="003C0A5F">
        <w:rPr>
          <w:rFonts w:ascii="Times New Roman" w:hAnsi="Times New Roman" w:cs="Times New Roman"/>
          <w:sz w:val="24"/>
          <w:szCs w:val="24"/>
        </w:rPr>
        <w:t>Ulusal Kütüphaneler</w:t>
      </w:r>
      <w:r w:rsidR="007A6D51">
        <w:rPr>
          <w:rFonts w:ascii="Times New Roman" w:hAnsi="Times New Roman" w:cs="Times New Roman"/>
          <w:sz w:val="24"/>
          <w:szCs w:val="24"/>
        </w:rPr>
        <w:t xml:space="preserve"> ve Enformasyon Bilimi</w:t>
      </w:r>
      <w:r w:rsidRPr="003C0A5F">
        <w:rPr>
          <w:rFonts w:ascii="Times New Roman" w:hAnsi="Times New Roman" w:cs="Times New Roman"/>
          <w:sz w:val="24"/>
          <w:szCs w:val="24"/>
        </w:rPr>
        <w:t xml:space="preserve"> Danışma Komisyonu</w:t>
      </w:r>
      <w:r>
        <w:rPr>
          <w:rFonts w:ascii="Times New Roman" w:hAnsi="Times New Roman" w:cs="Times New Roman"/>
          <w:sz w:val="24"/>
          <w:szCs w:val="24"/>
        </w:rPr>
        <w:t xml:space="preserve">’nun kurulması, Halk Kütüphanesi Derneği’nin çabaları, üniversitelerdeki kütüphane bilimi uzmanları ve yazarlarının etkin faaliyetleri ile </w:t>
      </w:r>
      <w:r w:rsidRPr="00115630">
        <w:rPr>
          <w:rFonts w:ascii="Times New Roman" w:hAnsi="Times New Roman" w:cs="Times New Roman"/>
          <w:sz w:val="24"/>
          <w:szCs w:val="24"/>
        </w:rPr>
        <w:t>herkes için adil kütüphane hizmetleri geliştirmeye yönelik tutku</w:t>
      </w:r>
      <w:r>
        <w:rPr>
          <w:rFonts w:ascii="Times New Roman" w:hAnsi="Times New Roman" w:cs="Times New Roman"/>
          <w:sz w:val="24"/>
          <w:szCs w:val="24"/>
        </w:rPr>
        <w:t xml:space="preserve"> ve</w:t>
      </w:r>
      <w:r w:rsidRPr="00115630">
        <w:rPr>
          <w:rFonts w:ascii="Times New Roman" w:hAnsi="Times New Roman" w:cs="Times New Roman"/>
          <w:sz w:val="24"/>
          <w:szCs w:val="24"/>
        </w:rPr>
        <w:t xml:space="preserve"> bağlılık</w:t>
      </w:r>
      <w:r>
        <w:rPr>
          <w:rFonts w:ascii="Times New Roman" w:hAnsi="Times New Roman" w:cs="Times New Roman"/>
          <w:sz w:val="24"/>
          <w:szCs w:val="24"/>
        </w:rPr>
        <w:t xml:space="preserve"> gelişmiştir. </w:t>
      </w:r>
      <w:r w:rsidR="007A6D51">
        <w:rPr>
          <w:rFonts w:ascii="Times New Roman" w:hAnsi="Times New Roman" w:cs="Times New Roman"/>
          <w:sz w:val="24"/>
          <w:szCs w:val="24"/>
        </w:rPr>
        <w:t xml:space="preserve">1970 tarihinde çalışmalarına hız veren </w:t>
      </w:r>
      <w:r w:rsidR="007A6D51" w:rsidRPr="003C0A5F">
        <w:rPr>
          <w:rFonts w:ascii="Times New Roman" w:hAnsi="Times New Roman" w:cs="Times New Roman"/>
          <w:sz w:val="24"/>
          <w:szCs w:val="24"/>
        </w:rPr>
        <w:t>Ulusal Kütüphaneler</w:t>
      </w:r>
      <w:r w:rsidR="007A6D51">
        <w:rPr>
          <w:rFonts w:ascii="Times New Roman" w:hAnsi="Times New Roman" w:cs="Times New Roman"/>
          <w:sz w:val="24"/>
          <w:szCs w:val="24"/>
        </w:rPr>
        <w:t xml:space="preserve"> ve Enformasyon Bilimi</w:t>
      </w:r>
      <w:r w:rsidR="007A6D51" w:rsidRPr="003C0A5F">
        <w:rPr>
          <w:rFonts w:ascii="Times New Roman" w:hAnsi="Times New Roman" w:cs="Times New Roman"/>
          <w:sz w:val="24"/>
          <w:szCs w:val="24"/>
        </w:rPr>
        <w:t xml:space="preserve"> Danışma Komisyonu</w:t>
      </w:r>
      <w:r w:rsidR="007A6D51">
        <w:rPr>
          <w:rFonts w:ascii="Times New Roman" w:hAnsi="Times New Roman" w:cs="Times New Roman"/>
          <w:sz w:val="24"/>
          <w:szCs w:val="24"/>
        </w:rPr>
        <w:t>, sosyal ve fiziksel durumuna bakılmaksızın her bir v</w:t>
      </w:r>
      <w:r w:rsidR="008D2792">
        <w:rPr>
          <w:rFonts w:ascii="Times New Roman" w:hAnsi="Times New Roman" w:cs="Times New Roman"/>
          <w:sz w:val="24"/>
          <w:szCs w:val="24"/>
        </w:rPr>
        <w:t>atandaşın eşit ve adil bir şekil</w:t>
      </w:r>
      <w:r w:rsidR="007A6D51">
        <w:rPr>
          <w:rFonts w:ascii="Times New Roman" w:hAnsi="Times New Roman" w:cs="Times New Roman"/>
          <w:sz w:val="24"/>
          <w:szCs w:val="24"/>
        </w:rPr>
        <w:t xml:space="preserve">de enformasyon </w:t>
      </w:r>
      <w:r w:rsidR="007A6D51">
        <w:rPr>
          <w:rFonts w:ascii="Times New Roman" w:hAnsi="Times New Roman" w:cs="Times New Roman"/>
          <w:sz w:val="24"/>
          <w:szCs w:val="24"/>
        </w:rPr>
        <w:lastRenderedPageBreak/>
        <w:t>kaynaklarına erişebilmesi hedefi ile yol çıkmıştır. Bu amaçla, ülke çapındaki bütün yerel topluluklara sağlanan halk kütüphanesi hizmetlerinin geliştirilmesi için bir ulusal plan</w:t>
      </w:r>
      <w:r w:rsidR="000747F9">
        <w:rPr>
          <w:rStyle w:val="DipnotBavurusu"/>
          <w:rFonts w:ascii="Times New Roman" w:hAnsi="Times New Roman" w:cs="Times New Roman"/>
          <w:sz w:val="24"/>
          <w:szCs w:val="24"/>
        </w:rPr>
        <w:footnoteReference w:id="16"/>
      </w:r>
      <w:r w:rsidR="007A6D51">
        <w:rPr>
          <w:rFonts w:ascii="Times New Roman" w:hAnsi="Times New Roman" w:cs="Times New Roman"/>
          <w:sz w:val="24"/>
          <w:szCs w:val="24"/>
        </w:rPr>
        <w:t xml:space="preserve"> geliştirilmiştir. </w:t>
      </w:r>
      <w:r w:rsidR="000747F9">
        <w:rPr>
          <w:rFonts w:ascii="Times New Roman" w:hAnsi="Times New Roman" w:cs="Times New Roman"/>
          <w:sz w:val="24"/>
          <w:szCs w:val="24"/>
        </w:rPr>
        <w:t>Bu ulusal plan</w:t>
      </w:r>
      <w:r w:rsidR="000E2D5F">
        <w:rPr>
          <w:rFonts w:ascii="Times New Roman" w:hAnsi="Times New Roman" w:cs="Times New Roman"/>
          <w:sz w:val="24"/>
          <w:szCs w:val="24"/>
        </w:rPr>
        <w:t xml:space="preserve"> bütün kütüphane çevreleri ile paylaşılmış ve 20. Yüzyılın son çeyreği için</w:t>
      </w:r>
      <w:r w:rsidR="000747F9">
        <w:rPr>
          <w:rFonts w:ascii="Times New Roman" w:hAnsi="Times New Roman" w:cs="Times New Roman"/>
          <w:sz w:val="24"/>
          <w:szCs w:val="24"/>
        </w:rPr>
        <w:t xml:space="preserve"> halk kütüphanesi hizmetlerinin </w:t>
      </w:r>
      <w:r w:rsidR="000E2D5F">
        <w:rPr>
          <w:rFonts w:ascii="Times New Roman" w:hAnsi="Times New Roman" w:cs="Times New Roman"/>
          <w:sz w:val="24"/>
          <w:szCs w:val="24"/>
        </w:rPr>
        <w:t>planlanmasında temel bir politika olarak takip edilmiştir</w:t>
      </w:r>
      <w:r w:rsidR="00474211">
        <w:rPr>
          <w:rFonts w:ascii="Times New Roman" w:hAnsi="Times New Roman" w:cs="Times New Roman"/>
          <w:sz w:val="24"/>
          <w:szCs w:val="24"/>
        </w:rPr>
        <w:fldChar w:fldCharType="begin" w:fldLock="1"/>
      </w:r>
      <w:r w:rsidR="00AA66A7">
        <w:rPr>
          <w:rFonts w:ascii="Times New Roman" w:hAnsi="Times New Roman" w:cs="Times New Roman"/>
          <w:sz w:val="24"/>
          <w:szCs w:val="24"/>
        </w:rPr>
        <w:instrText>ADDIN CSL_CITATION {"citationItems":[{"id":"ITEM-1","itemData":{"ISBN":"9780838915066 083891506X","author":[{"dropping-particle":"","family":"McCook","given":"Kathleen de la Peña","non-dropping-particle":"","parse-names":false,"suffix":""},{"dropping-particle":"","family":"Bossaller","given":"Jenny S","non-dropping-particle":"","parse-names":false,"suffix":""}],"id":"ITEM-1","issued":{"date-parts":[["2018"]]},"language":"English","title":"Introduction to public librarianship","type":"book"},"uris":["http://www.mendeley.com/documents/?uuid=0956e5f7-8357-4048-ac86-6f3f10150d41"]}],"mendeley":{"formattedCitation":"(McCook &amp; Bossaller, 2018)","manualFormatting":"(McCook &amp; Bossaller, 2018: 57-58)","plainTextFormattedCitation":"(McCook &amp; Bossaller, 2018)","previouslyFormattedCitation":"(McCook &amp; Bossaller, 2018)"},"properties":{"noteIndex":0},"schema":"https://github.com/citation-style-language/schema/raw/master/csl-citation.json"}</w:instrText>
      </w:r>
      <w:r w:rsidR="00474211">
        <w:rPr>
          <w:rFonts w:ascii="Times New Roman" w:hAnsi="Times New Roman" w:cs="Times New Roman"/>
          <w:sz w:val="24"/>
          <w:szCs w:val="24"/>
        </w:rPr>
        <w:fldChar w:fldCharType="separate"/>
      </w:r>
      <w:r w:rsidR="00474211" w:rsidRPr="00474211">
        <w:rPr>
          <w:rFonts w:ascii="Times New Roman" w:hAnsi="Times New Roman" w:cs="Times New Roman"/>
          <w:noProof/>
          <w:sz w:val="24"/>
          <w:szCs w:val="24"/>
        </w:rPr>
        <w:t>(McCook &amp; Bossaller, 2018</w:t>
      </w:r>
      <w:r w:rsidR="00474211">
        <w:rPr>
          <w:rFonts w:ascii="Times New Roman" w:hAnsi="Times New Roman" w:cs="Times New Roman"/>
          <w:noProof/>
          <w:sz w:val="24"/>
          <w:szCs w:val="24"/>
        </w:rPr>
        <w:t>: 57-58</w:t>
      </w:r>
      <w:r w:rsidR="00474211" w:rsidRPr="00474211">
        <w:rPr>
          <w:rFonts w:ascii="Times New Roman" w:hAnsi="Times New Roman" w:cs="Times New Roman"/>
          <w:noProof/>
          <w:sz w:val="24"/>
          <w:szCs w:val="24"/>
        </w:rPr>
        <w:t>)</w:t>
      </w:r>
      <w:r w:rsidR="00474211">
        <w:rPr>
          <w:rFonts w:ascii="Times New Roman" w:hAnsi="Times New Roman" w:cs="Times New Roman"/>
          <w:sz w:val="24"/>
          <w:szCs w:val="24"/>
        </w:rPr>
        <w:fldChar w:fldCharType="end"/>
      </w:r>
      <w:r w:rsidR="000E2D5F">
        <w:rPr>
          <w:rFonts w:ascii="Times New Roman" w:hAnsi="Times New Roman" w:cs="Times New Roman"/>
          <w:sz w:val="24"/>
          <w:szCs w:val="24"/>
        </w:rPr>
        <w:t>.</w:t>
      </w:r>
    </w:p>
    <w:p w14:paraId="2ACD811B" w14:textId="056B318E" w:rsidR="00474211" w:rsidRDefault="676B45C4" w:rsidP="00F00872">
      <w:pPr>
        <w:spacing w:after="200" w:line="360" w:lineRule="auto"/>
        <w:ind w:firstLine="708"/>
        <w:jc w:val="both"/>
        <w:rPr>
          <w:rFonts w:ascii="Times New Roman" w:hAnsi="Times New Roman" w:cs="Times New Roman"/>
          <w:sz w:val="24"/>
          <w:szCs w:val="24"/>
        </w:rPr>
      </w:pPr>
      <w:r w:rsidRPr="676B45C4">
        <w:rPr>
          <w:rFonts w:ascii="Times New Roman" w:hAnsi="Times New Roman" w:cs="Times New Roman"/>
          <w:sz w:val="24"/>
          <w:szCs w:val="24"/>
        </w:rPr>
        <w:t>Önceki dönemlerde olduğu gibi kütüphaneciler, kütüphane verimliliğini ve güvenliğini arttırmak için yeni teknolojilere ayak uydurmuşlardır. Bu dönemde birçok kütüphane, ödünç alma işlemlerini kaydetmek için kullanıcı kartlarındaki barkodları okuyan otomatik tarayıcıları kullanmaya başlamıştır. 1964 tarihine gelindiğinde birçok kütüphane, kitaplara manyetik şeritler yerleştirmiştir ve böylece kütüphane giriş çıkışlarında alarmlı kontrol sistemine geçilmiştir. 60’lı ve 70’li yıllar halk kütüphanelerinde multimedya materyallerin kullanılma ve ödünç verilme sayılarının en çok arttığı dönem olmuştur</w:t>
      </w:r>
      <w:r w:rsidR="00F00872" w:rsidRPr="676B45C4">
        <w:rPr>
          <w:rFonts w:ascii="Times New Roman" w:hAnsi="Times New Roman" w:cs="Times New Roman"/>
          <w:sz w:val="24"/>
          <w:szCs w:val="24"/>
        </w:rPr>
        <w:fldChar w:fldCharType="begin" w:fldLock="1"/>
      </w:r>
      <w:r w:rsidR="00F00872" w:rsidRPr="676B45C4">
        <w:rPr>
          <w:rFonts w:ascii="Times New Roman" w:hAnsi="Times New Roman" w:cs="Times New Roman"/>
          <w:sz w:val="24"/>
          <w:szCs w:val="24"/>
        </w:rPr>
        <w:instrText>ADDIN CSL_CITATION {"citationItems":[{"id":"ITEM-1","itemData":{"ISBN":"9780190248017","author":[{"dropping-particle":"","family":"Wiegand","given":"Wayne A","non-dropping-particle":"","parse-names":false,"suffix":""}],"id":"ITEM-1","issued":{"date-parts":[["2015"]]},"publisher":"Oxford University Press","publisher-place":"Oxford, UNITED KINGDOM","title":"Part of Our Lives : A Peoples History of the American Public Library","type":"book"},"uris":["http://www.mendeley.com/documents/?uuid=2c9fe52e-5df5-4a6f-bec8-694a4970cd7b"]}],"mendeley":{"formattedCitation":"(Wiegand, 2015)","manualFormatting":"(Wiegand, 2015: 219)","plainTextFormattedCitation":"(Wiegand, 2015)","previouslyFormattedCitation":"(Wiegand, 2015)"},"properties":{"noteIndex":0},"schema":"https://github.com/citation-style-language/schema/raw/master/csl-citation.json"}</w:instrText>
      </w:r>
      <w:r w:rsidR="00F00872" w:rsidRPr="676B45C4">
        <w:rPr>
          <w:rFonts w:ascii="Times New Roman" w:hAnsi="Times New Roman" w:cs="Times New Roman"/>
          <w:sz w:val="24"/>
          <w:szCs w:val="24"/>
        </w:rPr>
        <w:fldChar w:fldCharType="separate"/>
      </w:r>
      <w:r w:rsidRPr="676B45C4">
        <w:rPr>
          <w:rFonts w:ascii="Times New Roman" w:hAnsi="Times New Roman" w:cs="Times New Roman"/>
          <w:noProof/>
          <w:sz w:val="24"/>
          <w:szCs w:val="24"/>
        </w:rPr>
        <w:t>(Wiegand, 2015: 219)</w:t>
      </w:r>
      <w:r w:rsidR="00F00872" w:rsidRPr="676B45C4">
        <w:rPr>
          <w:rFonts w:ascii="Times New Roman" w:hAnsi="Times New Roman" w:cs="Times New Roman"/>
          <w:sz w:val="24"/>
          <w:szCs w:val="24"/>
        </w:rPr>
        <w:fldChar w:fldCharType="end"/>
      </w:r>
      <w:r w:rsidRPr="676B45C4">
        <w:rPr>
          <w:rFonts w:ascii="Times New Roman" w:hAnsi="Times New Roman" w:cs="Times New Roman"/>
          <w:sz w:val="24"/>
          <w:szCs w:val="24"/>
        </w:rPr>
        <w:t>. 1968 tarihinde yapılan bir ankette halk kütüphanelerinin %40’ının 17 formatta multimedya materyalini koleksiyonlarında barındırdıkları tespit edilmiştir</w:t>
      </w:r>
      <w:r w:rsidR="00F00872" w:rsidRPr="676B45C4">
        <w:rPr>
          <w:rFonts w:ascii="Times New Roman" w:hAnsi="Times New Roman" w:cs="Times New Roman"/>
          <w:sz w:val="24"/>
          <w:szCs w:val="24"/>
        </w:rPr>
        <w:fldChar w:fldCharType="begin" w:fldLock="1"/>
      </w:r>
      <w:r w:rsidR="00F00872" w:rsidRPr="676B45C4">
        <w:rPr>
          <w:rFonts w:ascii="Times New Roman" w:hAnsi="Times New Roman" w:cs="Times New Roman"/>
          <w:sz w:val="24"/>
          <w:szCs w:val="24"/>
        </w:rPr>
        <w:instrText>ADDIN CSL_CITATION {"citationItems":[{"id":"ITEM-1","itemData":{"ISBN":"081084754X 9780810847545","author":[{"dropping-particle":"","family":"Martin","given":"Lowell A","non-dropping-particle":"","parse-names":false,"suffix":""}],"id":"ITEM-1","issued":{"date-parts":[["2003"]]},"language":"English","publisher":"Scarecrow Press","publisher-place":"Lanham, Md.","title":"Enrichment : a history of the public library in the United States in the twentieth century","type":"book"},"uris":["http://www.mendeley.com/documents/?uuid=49176540-bb8d-4e1e-814a-8a6ace099f4e"]}],"mendeley":{"formattedCitation":"(Martin, 2003)","manualFormatting":"(Martin, 2003: 157)","plainTextFormattedCitation":"(Martin, 2003)","previouslyFormattedCitation":"(Martin, 2003)"},"properties":{"noteIndex":0},"schema":"https://github.com/citation-style-language/schema/raw/master/csl-citation.json"}</w:instrText>
      </w:r>
      <w:r w:rsidR="00F00872" w:rsidRPr="676B45C4">
        <w:rPr>
          <w:rFonts w:ascii="Times New Roman" w:hAnsi="Times New Roman" w:cs="Times New Roman"/>
          <w:sz w:val="24"/>
          <w:szCs w:val="24"/>
        </w:rPr>
        <w:fldChar w:fldCharType="separate"/>
      </w:r>
      <w:r w:rsidRPr="676B45C4">
        <w:rPr>
          <w:rFonts w:ascii="Times New Roman" w:hAnsi="Times New Roman" w:cs="Times New Roman"/>
          <w:noProof/>
          <w:sz w:val="24"/>
          <w:szCs w:val="24"/>
        </w:rPr>
        <w:t>(Martin, 2003: 157)</w:t>
      </w:r>
      <w:r w:rsidR="00F00872" w:rsidRPr="676B45C4">
        <w:rPr>
          <w:rFonts w:ascii="Times New Roman" w:hAnsi="Times New Roman" w:cs="Times New Roman"/>
          <w:sz w:val="24"/>
          <w:szCs w:val="24"/>
        </w:rPr>
        <w:fldChar w:fldCharType="end"/>
      </w:r>
      <w:r w:rsidRPr="676B45C4">
        <w:rPr>
          <w:rFonts w:ascii="Times New Roman" w:hAnsi="Times New Roman" w:cs="Times New Roman"/>
          <w:sz w:val="24"/>
          <w:szCs w:val="24"/>
        </w:rPr>
        <w:t xml:space="preserve">. 1967 tarihinde American Library Association çatısı altında halk kütüphanelerindeki sansür ile mücadeleyi güçlendirmek için Judith Krug direktörlüğünde Fikri Özgürlük Ofisi (Office for Intellectual Freedom) kurulmuştur. Aynı dönemde çocuk kitaplarındaki ırkçı ve cinsiyetçi ifade ve sembollere dikkat çekmek için Fikri Özgürlük Ofisi çatısı altında Çocuklar için Irklar Arası Kitap Konseyi (Council on Interracial Books for Children) kurulmuştur. </w:t>
      </w:r>
    </w:p>
    <w:p w14:paraId="65F9385A" w14:textId="2A9E681A" w:rsidR="00AA66A7" w:rsidRDefault="004C7026" w:rsidP="00F00872">
      <w:pPr>
        <w:spacing w:after="200" w:line="360" w:lineRule="auto"/>
        <w:ind w:firstLine="708"/>
        <w:jc w:val="both"/>
        <w:rPr>
          <w:rFonts w:ascii="Times New Roman" w:hAnsi="Times New Roman" w:cs="Times New Roman"/>
          <w:sz w:val="24"/>
          <w:szCs w:val="24"/>
        </w:rPr>
      </w:pPr>
      <w:r w:rsidRPr="00F866DC">
        <w:rPr>
          <w:rFonts w:ascii="Times New Roman" w:hAnsi="Times New Roman" w:cs="Times New Roman"/>
          <w:sz w:val="24"/>
          <w:szCs w:val="24"/>
        </w:rPr>
        <w:t>Amerika Birleşik Devletleri</w:t>
      </w:r>
      <w:r w:rsidR="00AA66A7">
        <w:rPr>
          <w:rFonts w:ascii="Times New Roman" w:hAnsi="Times New Roman" w:cs="Times New Roman"/>
          <w:sz w:val="24"/>
          <w:szCs w:val="24"/>
        </w:rPr>
        <w:t>’</w:t>
      </w:r>
      <w:r>
        <w:rPr>
          <w:rFonts w:ascii="Times New Roman" w:hAnsi="Times New Roman" w:cs="Times New Roman"/>
          <w:sz w:val="24"/>
          <w:szCs w:val="24"/>
        </w:rPr>
        <w:t>n</w:t>
      </w:r>
      <w:r w:rsidR="00AA66A7">
        <w:rPr>
          <w:rFonts w:ascii="Times New Roman" w:hAnsi="Times New Roman" w:cs="Times New Roman"/>
          <w:sz w:val="24"/>
          <w:szCs w:val="24"/>
        </w:rPr>
        <w:t>de halk kütüphanelerinin 1964-1980 tarihleri arasında geçirdiği dönem çoğu kütüphane tarihçisi tarafından, halk kütüphanelerinin altın çağı olarak nitelendirilmiştir. 1964 tarihinde</w:t>
      </w:r>
      <w:r w:rsidR="00AA66A7" w:rsidRPr="00AA66A7">
        <w:rPr>
          <w:rFonts w:ascii="Times New Roman" w:hAnsi="Times New Roman" w:cs="Times New Roman"/>
          <w:sz w:val="24"/>
          <w:szCs w:val="24"/>
        </w:rPr>
        <w:t xml:space="preserve"> Amerika Birleşik Devletleri'nin 9.517 halk kütüphanesi </w:t>
      </w:r>
      <w:r w:rsidR="00AA66A7">
        <w:rPr>
          <w:rFonts w:ascii="Times New Roman" w:hAnsi="Times New Roman" w:cs="Times New Roman"/>
          <w:sz w:val="24"/>
          <w:szCs w:val="24"/>
        </w:rPr>
        <w:t xml:space="preserve">bulunmaktaydı, bunlardan 3.376 tanesi şube kütüphaneleriydi. Bu rakam 16 </w:t>
      </w:r>
      <w:r w:rsidR="00AA66A7" w:rsidRPr="00AA66A7">
        <w:rPr>
          <w:rFonts w:ascii="Times New Roman" w:hAnsi="Times New Roman" w:cs="Times New Roman"/>
          <w:sz w:val="24"/>
          <w:szCs w:val="24"/>
        </w:rPr>
        <w:t>yıl sonra,</w:t>
      </w:r>
      <w:r w:rsidR="00AA66A7">
        <w:rPr>
          <w:rFonts w:ascii="Times New Roman" w:hAnsi="Times New Roman" w:cs="Times New Roman"/>
          <w:sz w:val="24"/>
          <w:szCs w:val="24"/>
        </w:rPr>
        <w:t xml:space="preserve"> 1980 tarihinde </w:t>
      </w:r>
      <w:r w:rsidR="00AA66A7" w:rsidRPr="00AA66A7">
        <w:rPr>
          <w:rFonts w:ascii="Times New Roman" w:hAnsi="Times New Roman" w:cs="Times New Roman"/>
          <w:sz w:val="24"/>
          <w:szCs w:val="24"/>
        </w:rPr>
        <w:t>5.936</w:t>
      </w:r>
      <w:r w:rsidR="00AA66A7">
        <w:rPr>
          <w:rFonts w:ascii="Times New Roman" w:hAnsi="Times New Roman" w:cs="Times New Roman"/>
          <w:sz w:val="24"/>
          <w:szCs w:val="24"/>
        </w:rPr>
        <w:t xml:space="preserve"> tanesi</w:t>
      </w:r>
      <w:r w:rsidR="00AA66A7" w:rsidRPr="00AA66A7">
        <w:rPr>
          <w:rFonts w:ascii="Times New Roman" w:hAnsi="Times New Roman" w:cs="Times New Roman"/>
          <w:sz w:val="24"/>
          <w:szCs w:val="24"/>
        </w:rPr>
        <w:t xml:space="preserve"> şube</w:t>
      </w:r>
      <w:r w:rsidR="001836D7">
        <w:rPr>
          <w:rFonts w:ascii="Times New Roman" w:hAnsi="Times New Roman" w:cs="Times New Roman"/>
          <w:sz w:val="24"/>
          <w:szCs w:val="24"/>
        </w:rPr>
        <w:t xml:space="preserve"> kütüphanesi</w:t>
      </w:r>
      <w:r w:rsidR="00AA66A7" w:rsidRPr="00AA66A7">
        <w:rPr>
          <w:rFonts w:ascii="Times New Roman" w:hAnsi="Times New Roman" w:cs="Times New Roman"/>
          <w:sz w:val="24"/>
          <w:szCs w:val="24"/>
        </w:rPr>
        <w:t xml:space="preserve"> </w:t>
      </w:r>
      <w:r w:rsidR="00AA66A7">
        <w:rPr>
          <w:rFonts w:ascii="Times New Roman" w:hAnsi="Times New Roman" w:cs="Times New Roman"/>
          <w:sz w:val="24"/>
          <w:szCs w:val="24"/>
        </w:rPr>
        <w:t>olmak üzere toplam 14.653</w:t>
      </w:r>
      <w:r w:rsidR="001836D7">
        <w:rPr>
          <w:rFonts w:ascii="Times New Roman" w:hAnsi="Times New Roman" w:cs="Times New Roman"/>
          <w:sz w:val="24"/>
          <w:szCs w:val="24"/>
        </w:rPr>
        <w:t>’e</w:t>
      </w:r>
      <w:r w:rsidR="00AA66A7">
        <w:rPr>
          <w:rFonts w:ascii="Times New Roman" w:hAnsi="Times New Roman" w:cs="Times New Roman"/>
          <w:sz w:val="24"/>
          <w:szCs w:val="24"/>
        </w:rPr>
        <w:t xml:space="preserve"> yükselmiş ve</w:t>
      </w:r>
      <w:r w:rsidR="00AA66A7" w:rsidRPr="00AA66A7">
        <w:rPr>
          <w:rFonts w:ascii="Times New Roman" w:hAnsi="Times New Roman" w:cs="Times New Roman"/>
          <w:sz w:val="24"/>
          <w:szCs w:val="24"/>
        </w:rPr>
        <w:t xml:space="preserve"> hizmet verilen nüfus yü</w:t>
      </w:r>
      <w:r w:rsidR="00AA66A7">
        <w:rPr>
          <w:rFonts w:ascii="Times New Roman" w:hAnsi="Times New Roman" w:cs="Times New Roman"/>
          <w:sz w:val="24"/>
          <w:szCs w:val="24"/>
        </w:rPr>
        <w:t xml:space="preserve">zde 73'ten yüzde 96'ya yükselmiştir. </w:t>
      </w:r>
      <w:r w:rsidR="001F5FB7">
        <w:rPr>
          <w:rFonts w:ascii="Times New Roman" w:hAnsi="Times New Roman" w:cs="Times New Roman"/>
          <w:sz w:val="24"/>
          <w:szCs w:val="24"/>
        </w:rPr>
        <w:t xml:space="preserve">1964-1980 </w:t>
      </w:r>
      <w:r w:rsidR="001F5FB7">
        <w:rPr>
          <w:rFonts w:ascii="Times New Roman" w:hAnsi="Times New Roman" w:cs="Times New Roman"/>
          <w:sz w:val="24"/>
          <w:szCs w:val="24"/>
        </w:rPr>
        <w:lastRenderedPageBreak/>
        <w:t xml:space="preserve">tarihleri arasında ödünç verilen </w:t>
      </w:r>
      <w:r w:rsidR="00AA66A7" w:rsidRPr="00AA66A7">
        <w:rPr>
          <w:rFonts w:ascii="Times New Roman" w:hAnsi="Times New Roman" w:cs="Times New Roman"/>
          <w:sz w:val="24"/>
          <w:szCs w:val="24"/>
        </w:rPr>
        <w:t xml:space="preserve">kitap sayısı </w:t>
      </w:r>
      <w:r w:rsidR="001F5FB7" w:rsidRPr="00AA66A7">
        <w:rPr>
          <w:rFonts w:ascii="Times New Roman" w:hAnsi="Times New Roman" w:cs="Times New Roman"/>
          <w:sz w:val="24"/>
          <w:szCs w:val="24"/>
        </w:rPr>
        <w:t>657,7</w:t>
      </w:r>
      <w:r w:rsidR="00AA66A7" w:rsidRPr="00AA66A7">
        <w:rPr>
          <w:rFonts w:ascii="Times New Roman" w:hAnsi="Times New Roman" w:cs="Times New Roman"/>
          <w:sz w:val="24"/>
          <w:szCs w:val="24"/>
        </w:rPr>
        <w:t xml:space="preserve"> mil</w:t>
      </w:r>
      <w:r w:rsidR="001F5FB7">
        <w:rPr>
          <w:rFonts w:ascii="Times New Roman" w:hAnsi="Times New Roman" w:cs="Times New Roman"/>
          <w:sz w:val="24"/>
          <w:szCs w:val="24"/>
        </w:rPr>
        <w:t>yondan yaklaşık bir milyara çıkm</w:t>
      </w:r>
      <w:r w:rsidR="00AA66A7" w:rsidRPr="00AA66A7">
        <w:rPr>
          <w:rFonts w:ascii="Times New Roman" w:hAnsi="Times New Roman" w:cs="Times New Roman"/>
          <w:sz w:val="24"/>
          <w:szCs w:val="24"/>
        </w:rPr>
        <w:t>ı</w:t>
      </w:r>
      <w:r w:rsidR="001F5FB7">
        <w:rPr>
          <w:rFonts w:ascii="Times New Roman" w:hAnsi="Times New Roman" w:cs="Times New Roman"/>
          <w:sz w:val="24"/>
          <w:szCs w:val="24"/>
        </w:rPr>
        <w:t>ştır</w:t>
      </w:r>
      <w:r w:rsidR="00AA66A7" w:rsidRPr="00AA66A7">
        <w:rPr>
          <w:rFonts w:ascii="Times New Roman" w:hAnsi="Times New Roman" w:cs="Times New Roman"/>
          <w:sz w:val="24"/>
          <w:szCs w:val="24"/>
        </w:rPr>
        <w:t xml:space="preserve">. Bununla birlikte, </w:t>
      </w:r>
      <w:r w:rsidR="001F5FB7">
        <w:rPr>
          <w:rFonts w:ascii="Times New Roman" w:hAnsi="Times New Roman" w:cs="Times New Roman"/>
          <w:sz w:val="24"/>
          <w:szCs w:val="24"/>
        </w:rPr>
        <w:t>“Büyük Toplum” programı</w:t>
      </w:r>
      <w:r w:rsidR="00AA66A7" w:rsidRPr="00AA66A7">
        <w:rPr>
          <w:rFonts w:ascii="Times New Roman" w:hAnsi="Times New Roman" w:cs="Times New Roman"/>
          <w:sz w:val="24"/>
          <w:szCs w:val="24"/>
        </w:rPr>
        <w:t xml:space="preserve"> tarafından finanse edilen yeni okul kütüphanelerinin sayısı nedeniyle, çocukların </w:t>
      </w:r>
      <w:r w:rsidR="001F5FB7">
        <w:rPr>
          <w:rFonts w:ascii="Times New Roman" w:hAnsi="Times New Roman" w:cs="Times New Roman"/>
          <w:sz w:val="24"/>
          <w:szCs w:val="24"/>
        </w:rPr>
        <w:t>halk kütüphanelerin</w:t>
      </w:r>
      <w:r w:rsidR="001836D7">
        <w:rPr>
          <w:rFonts w:ascii="Times New Roman" w:hAnsi="Times New Roman" w:cs="Times New Roman"/>
          <w:sz w:val="24"/>
          <w:szCs w:val="24"/>
        </w:rPr>
        <w:t>den</w:t>
      </w:r>
      <w:r w:rsidR="001F5FB7">
        <w:rPr>
          <w:rFonts w:ascii="Times New Roman" w:hAnsi="Times New Roman" w:cs="Times New Roman"/>
          <w:sz w:val="24"/>
          <w:szCs w:val="24"/>
        </w:rPr>
        <w:t xml:space="preserve"> ödünç aldığı </w:t>
      </w:r>
      <w:r w:rsidR="001836D7">
        <w:rPr>
          <w:rFonts w:ascii="Times New Roman" w:hAnsi="Times New Roman" w:cs="Times New Roman"/>
          <w:sz w:val="24"/>
          <w:szCs w:val="24"/>
        </w:rPr>
        <w:t>kitap sayısı</w:t>
      </w:r>
      <w:r w:rsidR="00AA66A7" w:rsidRPr="00AA66A7">
        <w:rPr>
          <w:rFonts w:ascii="Times New Roman" w:hAnsi="Times New Roman" w:cs="Times New Roman"/>
          <w:sz w:val="24"/>
          <w:szCs w:val="24"/>
        </w:rPr>
        <w:t xml:space="preserve"> </w:t>
      </w:r>
      <w:r w:rsidR="001F5FB7">
        <w:rPr>
          <w:rFonts w:ascii="Times New Roman" w:hAnsi="Times New Roman" w:cs="Times New Roman"/>
          <w:sz w:val="24"/>
          <w:szCs w:val="24"/>
        </w:rPr>
        <w:t>%</w:t>
      </w:r>
      <w:r w:rsidR="00AA66A7" w:rsidRPr="00AA66A7">
        <w:rPr>
          <w:rFonts w:ascii="Times New Roman" w:hAnsi="Times New Roman" w:cs="Times New Roman"/>
          <w:sz w:val="24"/>
          <w:szCs w:val="24"/>
        </w:rPr>
        <w:t xml:space="preserve">50'den </w:t>
      </w:r>
      <w:r w:rsidR="001F5FB7">
        <w:rPr>
          <w:rFonts w:ascii="Times New Roman" w:hAnsi="Times New Roman" w:cs="Times New Roman"/>
          <w:sz w:val="24"/>
          <w:szCs w:val="24"/>
        </w:rPr>
        <w:t>%31'e düşm</w:t>
      </w:r>
      <w:r w:rsidR="00AA66A7" w:rsidRPr="00AA66A7">
        <w:rPr>
          <w:rFonts w:ascii="Times New Roman" w:hAnsi="Times New Roman" w:cs="Times New Roman"/>
          <w:sz w:val="24"/>
          <w:szCs w:val="24"/>
        </w:rPr>
        <w:t>ü</w:t>
      </w:r>
      <w:r w:rsidR="001F5FB7">
        <w:rPr>
          <w:rFonts w:ascii="Times New Roman" w:hAnsi="Times New Roman" w:cs="Times New Roman"/>
          <w:sz w:val="24"/>
          <w:szCs w:val="24"/>
        </w:rPr>
        <w:t>ştür</w:t>
      </w:r>
      <w:r w:rsidR="001836D7">
        <w:rPr>
          <w:rFonts w:ascii="Times New Roman" w:hAnsi="Times New Roman" w:cs="Times New Roman"/>
          <w:sz w:val="24"/>
          <w:szCs w:val="24"/>
        </w:rPr>
        <w:fldChar w:fldCharType="begin" w:fldLock="1"/>
      </w:r>
      <w:r w:rsidR="006F4C56">
        <w:rPr>
          <w:rFonts w:ascii="Times New Roman" w:hAnsi="Times New Roman" w:cs="Times New Roman"/>
          <w:sz w:val="24"/>
          <w:szCs w:val="24"/>
        </w:rPr>
        <w:instrText>ADDIN CSL_CITATION {"citationItems":[{"id":"ITEM-1","itemData":{"ISBN":"9780190248017","author":[{"dropping-particle":"","family":"Wiegand","given":"Wayne A","non-dropping-particle":"","parse-names":false,"suffix":""}],"id":"ITEM-1","issued":{"date-parts":[["2015"]]},"publisher":"Oxford University Press","publisher-place":"Oxford, UNITED KINGDOM","title":"Part of Our Lives : A Peoples History of the American Public Library","type":"book"},"uris":["http://www.mendeley.com/documents/?uuid=2c9fe52e-5df5-4a6f-bec8-694a4970cd7b"]}],"mendeley":{"formattedCitation":"(Wiegand, 2015)","manualFormatting":"(Wiegand, 2015: 193)","plainTextFormattedCitation":"(Wiegand, 2015)","previouslyFormattedCitation":"(Wiegand, 2015)"},"properties":{"noteIndex":0},"schema":"https://github.com/citation-style-language/schema/raw/master/csl-citation.json"}</w:instrText>
      </w:r>
      <w:r w:rsidR="001836D7">
        <w:rPr>
          <w:rFonts w:ascii="Times New Roman" w:hAnsi="Times New Roman" w:cs="Times New Roman"/>
          <w:sz w:val="24"/>
          <w:szCs w:val="24"/>
        </w:rPr>
        <w:fldChar w:fldCharType="separate"/>
      </w:r>
      <w:r w:rsidR="001836D7" w:rsidRPr="001836D7">
        <w:rPr>
          <w:rFonts w:ascii="Times New Roman" w:hAnsi="Times New Roman" w:cs="Times New Roman"/>
          <w:noProof/>
          <w:sz w:val="24"/>
          <w:szCs w:val="24"/>
        </w:rPr>
        <w:t>(Wiegand, 2015</w:t>
      </w:r>
      <w:r w:rsidR="001836D7">
        <w:rPr>
          <w:rFonts w:ascii="Times New Roman" w:hAnsi="Times New Roman" w:cs="Times New Roman"/>
          <w:noProof/>
          <w:sz w:val="24"/>
          <w:szCs w:val="24"/>
        </w:rPr>
        <w:t>: 193</w:t>
      </w:r>
      <w:r w:rsidR="001836D7" w:rsidRPr="001836D7">
        <w:rPr>
          <w:rFonts w:ascii="Times New Roman" w:hAnsi="Times New Roman" w:cs="Times New Roman"/>
          <w:noProof/>
          <w:sz w:val="24"/>
          <w:szCs w:val="24"/>
        </w:rPr>
        <w:t>)</w:t>
      </w:r>
      <w:r w:rsidR="001836D7">
        <w:rPr>
          <w:rFonts w:ascii="Times New Roman" w:hAnsi="Times New Roman" w:cs="Times New Roman"/>
          <w:sz w:val="24"/>
          <w:szCs w:val="24"/>
        </w:rPr>
        <w:fldChar w:fldCharType="end"/>
      </w:r>
      <w:r w:rsidR="00AA66A7" w:rsidRPr="00AA66A7">
        <w:rPr>
          <w:rFonts w:ascii="Times New Roman" w:hAnsi="Times New Roman" w:cs="Times New Roman"/>
          <w:sz w:val="24"/>
          <w:szCs w:val="24"/>
        </w:rPr>
        <w:t>.</w:t>
      </w:r>
    </w:p>
    <w:p w14:paraId="404E08D6" w14:textId="38A53C48" w:rsidR="005C6C90" w:rsidRPr="0057135A" w:rsidRDefault="3E77E545" w:rsidP="00CA5DF6">
      <w:pPr>
        <w:pStyle w:val="Balk3"/>
        <w:spacing w:line="360" w:lineRule="auto"/>
        <w:jc w:val="both"/>
      </w:pPr>
      <w:bookmarkStart w:id="22" w:name="_Toc139490318"/>
      <w:r>
        <w:t>1.2.9 Halk Kütüphanelerinin Enformasyon Teknolojileri ile Buluşması: 1981-2000</w:t>
      </w:r>
      <w:bookmarkEnd w:id="22"/>
      <w:r>
        <w:t xml:space="preserve"> </w:t>
      </w:r>
    </w:p>
    <w:p w14:paraId="563743A3" w14:textId="77777777" w:rsidR="005C6C90" w:rsidRDefault="005C6C90" w:rsidP="005C6C90">
      <w:pPr>
        <w:spacing w:after="200" w:line="360" w:lineRule="auto"/>
        <w:ind w:firstLine="630"/>
        <w:jc w:val="both"/>
        <w:rPr>
          <w:rFonts w:ascii="Times New Roman" w:hAnsi="Times New Roman" w:cs="Times New Roman"/>
          <w:sz w:val="24"/>
          <w:szCs w:val="24"/>
        </w:rPr>
      </w:pPr>
      <w:r w:rsidRPr="005C6C90">
        <w:rPr>
          <w:rFonts w:ascii="Times New Roman" w:hAnsi="Times New Roman" w:cs="Times New Roman"/>
          <w:sz w:val="24"/>
          <w:szCs w:val="24"/>
        </w:rPr>
        <w:t>Halk kütüphanesi</w:t>
      </w:r>
      <w:r>
        <w:rPr>
          <w:rFonts w:ascii="Times New Roman" w:hAnsi="Times New Roman" w:cs="Times New Roman"/>
          <w:sz w:val="24"/>
          <w:szCs w:val="24"/>
        </w:rPr>
        <w:t xml:space="preserve"> saygın ve </w:t>
      </w:r>
      <w:r w:rsidRPr="005C6C90">
        <w:rPr>
          <w:rFonts w:ascii="Times New Roman" w:hAnsi="Times New Roman" w:cs="Times New Roman"/>
          <w:sz w:val="24"/>
          <w:szCs w:val="24"/>
        </w:rPr>
        <w:t>gele</w:t>
      </w:r>
      <w:r>
        <w:rPr>
          <w:rFonts w:ascii="Times New Roman" w:hAnsi="Times New Roman" w:cs="Times New Roman"/>
          <w:sz w:val="24"/>
          <w:szCs w:val="24"/>
        </w:rPr>
        <w:t>neksel bir kurum haline gelerek</w:t>
      </w:r>
      <w:r w:rsidRPr="005C6C90">
        <w:rPr>
          <w:rFonts w:ascii="Times New Roman" w:hAnsi="Times New Roman" w:cs="Times New Roman"/>
          <w:sz w:val="24"/>
          <w:szCs w:val="24"/>
        </w:rPr>
        <w:t>,</w:t>
      </w:r>
      <w:r>
        <w:rPr>
          <w:rFonts w:ascii="Times New Roman" w:hAnsi="Times New Roman" w:cs="Times New Roman"/>
          <w:sz w:val="24"/>
          <w:szCs w:val="24"/>
        </w:rPr>
        <w:t xml:space="preserve"> 20. yüzyılın son yirmi yılına güçlü bir şekilde girmiştir</w:t>
      </w:r>
      <w:r w:rsidRPr="005C6C90">
        <w:rPr>
          <w:rFonts w:ascii="Times New Roman" w:hAnsi="Times New Roman" w:cs="Times New Roman"/>
          <w:sz w:val="24"/>
          <w:szCs w:val="24"/>
        </w:rPr>
        <w:t>. Hem genel halk hem de hükümet yetkilileri tarafından toplum yaşamının standart</w:t>
      </w:r>
      <w:r>
        <w:rPr>
          <w:rFonts w:ascii="Times New Roman" w:hAnsi="Times New Roman" w:cs="Times New Roman"/>
          <w:sz w:val="24"/>
          <w:szCs w:val="24"/>
        </w:rPr>
        <w:t xml:space="preserve"> bir parçası olarak kabul edilmiştir</w:t>
      </w:r>
      <w:r w:rsidRPr="005C6C90">
        <w:rPr>
          <w:rFonts w:ascii="Times New Roman" w:hAnsi="Times New Roman" w:cs="Times New Roman"/>
          <w:sz w:val="24"/>
          <w:szCs w:val="24"/>
        </w:rPr>
        <w:t>. Yetişkin nüfusun bir kısmı, ken</w:t>
      </w:r>
      <w:r>
        <w:rPr>
          <w:rFonts w:ascii="Times New Roman" w:hAnsi="Times New Roman" w:cs="Times New Roman"/>
          <w:sz w:val="24"/>
          <w:szCs w:val="24"/>
        </w:rPr>
        <w:t>di kendine eğitim ve eğlence amacıyla daha çok okuma yapmaya yönelmiştir</w:t>
      </w:r>
      <w:r w:rsidRPr="005C6C90">
        <w:rPr>
          <w:rFonts w:ascii="Times New Roman" w:hAnsi="Times New Roman" w:cs="Times New Roman"/>
          <w:sz w:val="24"/>
          <w:szCs w:val="24"/>
        </w:rPr>
        <w:t xml:space="preserve">. </w:t>
      </w:r>
      <w:r>
        <w:rPr>
          <w:rFonts w:ascii="Times New Roman" w:hAnsi="Times New Roman" w:cs="Times New Roman"/>
          <w:sz w:val="24"/>
          <w:szCs w:val="24"/>
        </w:rPr>
        <w:t>Teknolojiye uyum sağlama süreci zaman geçtikçe hızlanmıştır. En küçük halk kütüphanesinde dahi bilgisayarlara işlenmiş kataloglar oluşturulmuştur</w:t>
      </w:r>
      <w:r w:rsidR="006F4C56">
        <w:rPr>
          <w:rFonts w:ascii="Times New Roman" w:hAnsi="Times New Roman" w:cs="Times New Roman"/>
          <w:sz w:val="24"/>
          <w:szCs w:val="24"/>
        </w:rPr>
        <w:fldChar w:fldCharType="begin" w:fldLock="1"/>
      </w:r>
      <w:r w:rsidR="006F4C56">
        <w:rPr>
          <w:rFonts w:ascii="Times New Roman" w:hAnsi="Times New Roman" w:cs="Times New Roman"/>
          <w:sz w:val="24"/>
          <w:szCs w:val="24"/>
        </w:rPr>
        <w:instrText>ADDIN CSL_CITATION {"citationItems":[{"id":"ITEM-1","itemData":{"ISBN":"081084754X 9780810847545","author":[{"dropping-particle":"","family":"Martin","given":"Lowell A","non-dropping-particle":"","parse-names":false,"suffix":""}],"id":"ITEM-1","issued":{"date-parts":[["2003"]]},"language":"English","publisher":"Scarecrow Press","publisher-place":"Lanham, Md.","title":"Enrichment : a history of the public library in the United States in the twentieth century","type":"book"},"uris":["http://www.mendeley.com/documents/?uuid=49176540-bb8d-4e1e-814a-8a6ace099f4e"]}],"mendeley":{"formattedCitation":"(Martin, 2003)","manualFormatting":"(Martin, 2003: 170)","plainTextFormattedCitation":"(Martin, 2003)","previouslyFormattedCitation":"(Martin, 2003)"},"properties":{"noteIndex":0},"schema":"https://github.com/citation-style-language/schema/raw/master/csl-citation.json"}</w:instrText>
      </w:r>
      <w:r w:rsidR="006F4C56">
        <w:rPr>
          <w:rFonts w:ascii="Times New Roman" w:hAnsi="Times New Roman" w:cs="Times New Roman"/>
          <w:sz w:val="24"/>
          <w:szCs w:val="24"/>
        </w:rPr>
        <w:fldChar w:fldCharType="separate"/>
      </w:r>
      <w:r w:rsidR="006F4C56" w:rsidRPr="006F4C56">
        <w:rPr>
          <w:rFonts w:ascii="Times New Roman" w:hAnsi="Times New Roman" w:cs="Times New Roman"/>
          <w:noProof/>
          <w:sz w:val="24"/>
          <w:szCs w:val="24"/>
        </w:rPr>
        <w:t>(Martin, 2003</w:t>
      </w:r>
      <w:r w:rsidR="006F4C56">
        <w:rPr>
          <w:rFonts w:ascii="Times New Roman" w:hAnsi="Times New Roman" w:cs="Times New Roman"/>
          <w:noProof/>
          <w:sz w:val="24"/>
          <w:szCs w:val="24"/>
        </w:rPr>
        <w:t>: 170</w:t>
      </w:r>
      <w:r w:rsidR="006F4C56" w:rsidRPr="006F4C56">
        <w:rPr>
          <w:rFonts w:ascii="Times New Roman" w:hAnsi="Times New Roman" w:cs="Times New Roman"/>
          <w:noProof/>
          <w:sz w:val="24"/>
          <w:szCs w:val="24"/>
        </w:rPr>
        <w:t>)</w:t>
      </w:r>
      <w:r w:rsidR="006F4C56">
        <w:rPr>
          <w:rFonts w:ascii="Times New Roman" w:hAnsi="Times New Roman" w:cs="Times New Roman"/>
          <w:sz w:val="24"/>
          <w:szCs w:val="24"/>
        </w:rPr>
        <w:fldChar w:fldCharType="end"/>
      </w:r>
      <w:r>
        <w:rPr>
          <w:rFonts w:ascii="Times New Roman" w:hAnsi="Times New Roman" w:cs="Times New Roman"/>
          <w:sz w:val="24"/>
          <w:szCs w:val="24"/>
        </w:rPr>
        <w:t xml:space="preserve">. </w:t>
      </w:r>
      <w:r w:rsidR="00DB0A61">
        <w:rPr>
          <w:rFonts w:ascii="Times New Roman" w:hAnsi="Times New Roman" w:cs="Times New Roman"/>
          <w:sz w:val="24"/>
          <w:szCs w:val="24"/>
        </w:rPr>
        <w:t xml:space="preserve">Bu çevrimiçi kataloglar, koleksiyonda bulunan materyallerin bibliyografik kayıtları hakkındaki bilgileri ihtiva etmekle kalmamış, aynı zamanda materyallerin ödünç verilebilirlik durumunun öğrenilmesi imkânını sunmuştur.  </w:t>
      </w:r>
      <w:r w:rsidR="006875E0">
        <w:rPr>
          <w:rFonts w:ascii="Times New Roman" w:hAnsi="Times New Roman" w:cs="Times New Roman"/>
          <w:sz w:val="24"/>
          <w:szCs w:val="24"/>
        </w:rPr>
        <w:t>Bu dönemde elektronik posta yoluyla kütüphane materyali talep edilmesi ve ödünç verilmiş materyallerin ayırtılması işlemleri mümkün olmuştur.</w:t>
      </w:r>
      <w:r w:rsidR="006F4C56">
        <w:rPr>
          <w:rFonts w:ascii="Times New Roman" w:hAnsi="Times New Roman" w:cs="Times New Roman"/>
          <w:sz w:val="24"/>
          <w:szCs w:val="24"/>
        </w:rPr>
        <w:t xml:space="preserve"> Çevrimiçi Genel Erişim Kataloğu</w:t>
      </w:r>
      <w:r w:rsidR="006875E0">
        <w:rPr>
          <w:rFonts w:ascii="Times New Roman" w:hAnsi="Times New Roman" w:cs="Times New Roman"/>
          <w:sz w:val="24"/>
          <w:szCs w:val="24"/>
        </w:rPr>
        <w:t xml:space="preserve"> </w:t>
      </w:r>
      <w:r w:rsidR="006F4C56">
        <w:rPr>
          <w:rFonts w:ascii="Times New Roman" w:hAnsi="Times New Roman" w:cs="Times New Roman"/>
          <w:sz w:val="24"/>
          <w:szCs w:val="24"/>
        </w:rPr>
        <w:t>(</w:t>
      </w:r>
      <w:r w:rsidR="006875E0" w:rsidRPr="006875E0">
        <w:rPr>
          <w:rFonts w:ascii="Times New Roman" w:hAnsi="Times New Roman" w:cs="Times New Roman"/>
          <w:sz w:val="24"/>
          <w:szCs w:val="24"/>
        </w:rPr>
        <w:t xml:space="preserve">Online </w:t>
      </w:r>
      <w:r w:rsidR="006875E0">
        <w:rPr>
          <w:rFonts w:ascii="Times New Roman" w:hAnsi="Times New Roman" w:cs="Times New Roman"/>
          <w:sz w:val="24"/>
          <w:szCs w:val="24"/>
        </w:rPr>
        <w:t>P</w:t>
      </w:r>
      <w:r w:rsidR="006875E0" w:rsidRPr="006875E0">
        <w:rPr>
          <w:rFonts w:ascii="Times New Roman" w:hAnsi="Times New Roman" w:cs="Times New Roman"/>
          <w:sz w:val="24"/>
          <w:szCs w:val="24"/>
        </w:rPr>
        <w:t xml:space="preserve">ublic </w:t>
      </w:r>
      <w:r w:rsidR="006875E0">
        <w:rPr>
          <w:rFonts w:ascii="Times New Roman" w:hAnsi="Times New Roman" w:cs="Times New Roman"/>
          <w:sz w:val="24"/>
          <w:szCs w:val="24"/>
        </w:rPr>
        <w:t>A</w:t>
      </w:r>
      <w:r w:rsidR="006875E0" w:rsidRPr="006875E0">
        <w:rPr>
          <w:rFonts w:ascii="Times New Roman" w:hAnsi="Times New Roman" w:cs="Times New Roman"/>
          <w:sz w:val="24"/>
          <w:szCs w:val="24"/>
        </w:rPr>
        <w:t xml:space="preserve">ccess </w:t>
      </w:r>
      <w:r w:rsidR="006875E0">
        <w:rPr>
          <w:rFonts w:ascii="Times New Roman" w:hAnsi="Times New Roman" w:cs="Times New Roman"/>
          <w:sz w:val="24"/>
          <w:szCs w:val="24"/>
        </w:rPr>
        <w:t>C</w:t>
      </w:r>
      <w:r w:rsidR="006875E0" w:rsidRPr="006875E0">
        <w:rPr>
          <w:rFonts w:ascii="Times New Roman" w:hAnsi="Times New Roman" w:cs="Times New Roman"/>
          <w:sz w:val="24"/>
          <w:szCs w:val="24"/>
        </w:rPr>
        <w:t>atalog</w:t>
      </w:r>
      <w:r w:rsidR="006F4C56">
        <w:rPr>
          <w:rFonts w:ascii="Times New Roman" w:hAnsi="Times New Roman" w:cs="Times New Roman"/>
          <w:sz w:val="24"/>
          <w:szCs w:val="24"/>
        </w:rPr>
        <w:t xml:space="preserve">) </w:t>
      </w:r>
      <w:r w:rsidR="006875E0">
        <w:rPr>
          <w:rFonts w:ascii="Times New Roman" w:hAnsi="Times New Roman" w:cs="Times New Roman"/>
          <w:sz w:val="24"/>
          <w:szCs w:val="24"/>
        </w:rPr>
        <w:t>ile kütüphane verilerinin çevrimiçi ortamda tanımlanmasıyla birlikte kütüphaneler arası ödünç verme sistemleri oluşturulmuş ve kullanımı yaygınlaşmıştır</w:t>
      </w:r>
      <w:r w:rsidR="006F4C56">
        <w:rPr>
          <w:rFonts w:ascii="Times New Roman" w:hAnsi="Times New Roman" w:cs="Times New Roman"/>
          <w:sz w:val="24"/>
          <w:szCs w:val="24"/>
        </w:rPr>
        <w:fldChar w:fldCharType="begin" w:fldLock="1"/>
      </w:r>
      <w:r w:rsidR="001737F4">
        <w:rPr>
          <w:rFonts w:ascii="Times New Roman" w:hAnsi="Times New Roman" w:cs="Times New Roman"/>
          <w:sz w:val="24"/>
          <w:szCs w:val="24"/>
        </w:rPr>
        <w:instrText>ADDIN CSL_CITATION {"citationItems":[{"id":"ITEM-1","itemData":{"ISBN":"9780190248017","author":[{"dropping-particle":"","family":"Wiegand","given":"Wayne A","non-dropping-particle":"","parse-names":false,"suffix":""}],"id":"ITEM-1","issued":{"date-parts":[["2015"]]},"publisher":"Oxford University Press","publisher-place":"Oxford, UNITED KINGDOM","title":"Part of Our Lives : A Peoples History of the American Public Library","type":"book"},"uris":["http://www.mendeley.com/documents/?uuid=2c9fe52e-5df5-4a6f-bec8-694a4970cd7b"]}],"mendeley":{"formattedCitation":"(Wiegand, 2015)","manualFormatting":"(Wiegand, 2015: 224)","plainTextFormattedCitation":"(Wiegand, 2015)","previouslyFormattedCitation":"(Wiegand, 2015)"},"properties":{"noteIndex":0},"schema":"https://github.com/citation-style-language/schema/raw/master/csl-citation.json"}</w:instrText>
      </w:r>
      <w:r w:rsidR="006F4C56">
        <w:rPr>
          <w:rFonts w:ascii="Times New Roman" w:hAnsi="Times New Roman" w:cs="Times New Roman"/>
          <w:sz w:val="24"/>
          <w:szCs w:val="24"/>
        </w:rPr>
        <w:fldChar w:fldCharType="separate"/>
      </w:r>
      <w:r w:rsidR="006F4C56" w:rsidRPr="006F4C56">
        <w:rPr>
          <w:rFonts w:ascii="Times New Roman" w:hAnsi="Times New Roman" w:cs="Times New Roman"/>
          <w:noProof/>
          <w:sz w:val="24"/>
          <w:szCs w:val="24"/>
        </w:rPr>
        <w:t>(Wiegand, 2015</w:t>
      </w:r>
      <w:r w:rsidR="006F4C56">
        <w:rPr>
          <w:rFonts w:ascii="Times New Roman" w:hAnsi="Times New Roman" w:cs="Times New Roman"/>
          <w:noProof/>
          <w:sz w:val="24"/>
          <w:szCs w:val="24"/>
        </w:rPr>
        <w:t>: 224</w:t>
      </w:r>
      <w:r w:rsidR="006F4C56" w:rsidRPr="006F4C56">
        <w:rPr>
          <w:rFonts w:ascii="Times New Roman" w:hAnsi="Times New Roman" w:cs="Times New Roman"/>
          <w:noProof/>
          <w:sz w:val="24"/>
          <w:szCs w:val="24"/>
        </w:rPr>
        <w:t>)</w:t>
      </w:r>
      <w:r w:rsidR="006F4C56">
        <w:rPr>
          <w:rFonts w:ascii="Times New Roman" w:hAnsi="Times New Roman" w:cs="Times New Roman"/>
          <w:sz w:val="24"/>
          <w:szCs w:val="24"/>
        </w:rPr>
        <w:fldChar w:fldCharType="end"/>
      </w:r>
      <w:r w:rsidR="006875E0">
        <w:rPr>
          <w:rFonts w:ascii="Times New Roman" w:hAnsi="Times New Roman" w:cs="Times New Roman"/>
          <w:sz w:val="24"/>
          <w:szCs w:val="24"/>
        </w:rPr>
        <w:t xml:space="preserve">. </w:t>
      </w:r>
    </w:p>
    <w:p w14:paraId="01020593" w14:textId="77777777" w:rsidR="00D854BF" w:rsidRDefault="00D854BF" w:rsidP="005C6C90">
      <w:pPr>
        <w:spacing w:after="200" w:line="360" w:lineRule="auto"/>
        <w:ind w:firstLine="630"/>
        <w:jc w:val="both"/>
        <w:rPr>
          <w:rFonts w:ascii="Times New Roman" w:hAnsi="Times New Roman" w:cs="Times New Roman"/>
          <w:sz w:val="24"/>
          <w:szCs w:val="24"/>
        </w:rPr>
      </w:pPr>
      <w:r>
        <w:rPr>
          <w:rFonts w:ascii="Times New Roman" w:hAnsi="Times New Roman" w:cs="Times New Roman"/>
          <w:sz w:val="24"/>
          <w:szCs w:val="24"/>
        </w:rPr>
        <w:t xml:space="preserve">1982 tarihinde </w:t>
      </w:r>
      <w:r w:rsidR="00D2169E" w:rsidRPr="008D3C0D">
        <w:rPr>
          <w:rFonts w:ascii="Times New Roman" w:hAnsi="Times New Roman" w:cs="Times New Roman"/>
          <w:sz w:val="24"/>
          <w:szCs w:val="24"/>
        </w:rPr>
        <w:t>Ameri</w:t>
      </w:r>
      <w:r w:rsidR="00D2169E">
        <w:rPr>
          <w:rFonts w:ascii="Times New Roman" w:hAnsi="Times New Roman" w:cs="Times New Roman"/>
          <w:sz w:val="24"/>
          <w:szCs w:val="24"/>
        </w:rPr>
        <w:t>can Library Association’ın</w:t>
      </w:r>
      <w:r>
        <w:rPr>
          <w:rFonts w:ascii="Times New Roman" w:hAnsi="Times New Roman" w:cs="Times New Roman"/>
          <w:sz w:val="24"/>
          <w:szCs w:val="24"/>
        </w:rPr>
        <w:t xml:space="preserve"> Fikri Özgürlük Ofisi</w:t>
      </w:r>
      <w:r w:rsidR="00D2169E">
        <w:rPr>
          <w:rFonts w:ascii="Times New Roman" w:hAnsi="Times New Roman" w:cs="Times New Roman"/>
          <w:sz w:val="24"/>
          <w:szCs w:val="24"/>
        </w:rPr>
        <w:t xml:space="preserve"> (Office for Intellectual Freedom)</w:t>
      </w:r>
      <w:r>
        <w:rPr>
          <w:rFonts w:ascii="Times New Roman" w:hAnsi="Times New Roman" w:cs="Times New Roman"/>
          <w:sz w:val="24"/>
          <w:szCs w:val="24"/>
        </w:rPr>
        <w:t>, kitapların ve diğer enformasyon kaynaklarının yasaklanmasına tepki olarak Yasaklı Kitaplar Haftası (</w:t>
      </w:r>
      <w:r w:rsidRPr="00A83DC0">
        <w:rPr>
          <w:rFonts w:ascii="Times New Roman" w:hAnsi="Times New Roman" w:cs="Times New Roman"/>
          <w:sz w:val="24"/>
          <w:szCs w:val="24"/>
        </w:rPr>
        <w:t>Banned Book Weeks</w:t>
      </w:r>
      <w:r>
        <w:rPr>
          <w:rFonts w:ascii="Times New Roman" w:hAnsi="Times New Roman" w:cs="Times New Roman"/>
          <w:sz w:val="24"/>
          <w:szCs w:val="24"/>
        </w:rPr>
        <w:t>) etkinliklerini başlatmıştır. Bu etkinlikler çerçevesinde ülke çapında birçok halk kütüphanesinde zamanında sansüre uğramış ve yasaklanmış kitap ve süreli yayınlar sergilenmiştir</w:t>
      </w:r>
      <w:r>
        <w:rPr>
          <w:rFonts w:ascii="Times New Roman" w:hAnsi="Times New Roman" w:cs="Times New Roman"/>
          <w:sz w:val="24"/>
          <w:szCs w:val="24"/>
        </w:rPr>
        <w:fldChar w:fldCharType="begin" w:fldLock="1"/>
      </w:r>
      <w:r w:rsidR="00334CA6">
        <w:rPr>
          <w:rFonts w:ascii="Times New Roman" w:hAnsi="Times New Roman" w:cs="Times New Roman"/>
          <w:sz w:val="24"/>
          <w:szCs w:val="24"/>
        </w:rPr>
        <w:instrText>ADDIN CSL_CITATION {"citationItems":[{"id":"ITEM-1","itemData":{"ISBN":"9780190248017","author":[{"dropping-particle":"","family":"Wiegand","given":"Wayne A","non-dropping-particle":"","parse-names":false,"suffix":""}],"id":"ITEM-1","issued":{"date-parts":[["2015"]]},"publisher":"Oxford University Press","publisher-place":"Oxford, UNITED KINGDOM","title":"Part of Our Lives : A Peoples History of the American Public Library","type":"book"},"uris":["http://www.mendeley.com/documents/?uuid=2c9fe52e-5df5-4a6f-bec8-694a4970cd7b"]}],"mendeley":{"formattedCitation":"(Wiegand, 2015)","manualFormatting":"(Wiegand, 2015: 241)","plainTextFormattedCitation":"(Wiegand, 2015)","previouslyFormattedCitation":"(Wiegand, 2015)"},"properties":{"noteIndex":0},"schema":"https://github.com/citation-style-language/schema/raw/master/csl-citation.json"}</w:instrText>
      </w:r>
      <w:r>
        <w:rPr>
          <w:rFonts w:ascii="Times New Roman" w:hAnsi="Times New Roman" w:cs="Times New Roman"/>
          <w:sz w:val="24"/>
          <w:szCs w:val="24"/>
        </w:rPr>
        <w:fldChar w:fldCharType="separate"/>
      </w:r>
      <w:r w:rsidRPr="00D854BF">
        <w:rPr>
          <w:rFonts w:ascii="Times New Roman" w:hAnsi="Times New Roman" w:cs="Times New Roman"/>
          <w:noProof/>
          <w:sz w:val="24"/>
          <w:szCs w:val="24"/>
        </w:rPr>
        <w:t>(Wiegand, 2015</w:t>
      </w:r>
      <w:r>
        <w:rPr>
          <w:rFonts w:ascii="Times New Roman" w:hAnsi="Times New Roman" w:cs="Times New Roman"/>
          <w:noProof/>
          <w:sz w:val="24"/>
          <w:szCs w:val="24"/>
        </w:rPr>
        <w:t>: 241</w:t>
      </w:r>
      <w:r w:rsidRPr="00D854BF">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xml:space="preserve">.  </w:t>
      </w:r>
    </w:p>
    <w:p w14:paraId="6830085B" w14:textId="3460B434" w:rsidR="002934B3" w:rsidRDefault="002934B3" w:rsidP="005C6C90">
      <w:pPr>
        <w:spacing w:after="200" w:line="360" w:lineRule="auto"/>
        <w:ind w:firstLine="630"/>
        <w:jc w:val="both"/>
        <w:rPr>
          <w:rFonts w:ascii="Times New Roman" w:hAnsi="Times New Roman" w:cs="Times New Roman"/>
          <w:sz w:val="24"/>
          <w:szCs w:val="24"/>
        </w:rPr>
      </w:pPr>
      <w:r>
        <w:rPr>
          <w:rFonts w:ascii="Times New Roman" w:hAnsi="Times New Roman" w:cs="Times New Roman"/>
          <w:sz w:val="24"/>
          <w:szCs w:val="24"/>
        </w:rPr>
        <w:t xml:space="preserve">1981-2000 tarihleri arasındaki </w:t>
      </w:r>
      <w:r w:rsidR="004C7026" w:rsidRPr="00F866DC">
        <w:rPr>
          <w:rFonts w:ascii="Times New Roman" w:hAnsi="Times New Roman" w:cs="Times New Roman"/>
          <w:sz w:val="24"/>
          <w:szCs w:val="24"/>
        </w:rPr>
        <w:t>Amerika Birleşik Devletleri</w:t>
      </w:r>
      <w:r>
        <w:rPr>
          <w:rFonts w:ascii="Times New Roman" w:hAnsi="Times New Roman" w:cs="Times New Roman"/>
          <w:sz w:val="24"/>
          <w:szCs w:val="24"/>
        </w:rPr>
        <w:t xml:space="preserve"> halk kütüphanelerinin üzerine düşen rolleri belirlemek için Halk Kütüphanesi Derneği, 1979 tarihinde “</w:t>
      </w:r>
      <w:r w:rsidRPr="002934B3">
        <w:rPr>
          <w:rFonts w:ascii="Times New Roman" w:hAnsi="Times New Roman" w:cs="Times New Roman"/>
          <w:sz w:val="24"/>
          <w:szCs w:val="24"/>
        </w:rPr>
        <w:t xml:space="preserve">Halk </w:t>
      </w:r>
      <w:r w:rsidRPr="002934B3">
        <w:rPr>
          <w:rFonts w:ascii="Times New Roman" w:hAnsi="Times New Roman" w:cs="Times New Roman"/>
          <w:sz w:val="24"/>
          <w:szCs w:val="24"/>
        </w:rPr>
        <w:lastRenderedPageBreak/>
        <w:t>Kütüphanesi Misyon Beyanı ve Hizmet için Gereklilikler</w:t>
      </w:r>
      <w:r>
        <w:rPr>
          <w:rFonts w:ascii="Times New Roman" w:hAnsi="Times New Roman" w:cs="Times New Roman"/>
          <w:sz w:val="24"/>
          <w:szCs w:val="24"/>
        </w:rPr>
        <w:t xml:space="preserve"> (</w:t>
      </w:r>
      <w:r w:rsidRPr="002934B3">
        <w:rPr>
          <w:rFonts w:ascii="Times New Roman" w:hAnsi="Times New Roman" w:cs="Times New Roman"/>
          <w:sz w:val="24"/>
          <w:szCs w:val="24"/>
        </w:rPr>
        <w:t>The Public Library Mission Statement and Its Imperatives for Service</w:t>
      </w:r>
      <w:r>
        <w:rPr>
          <w:rFonts w:ascii="Times New Roman" w:hAnsi="Times New Roman" w:cs="Times New Roman"/>
          <w:sz w:val="24"/>
          <w:szCs w:val="24"/>
        </w:rPr>
        <w:t xml:space="preserve">)” adı altında bir misyon bildirgesi yayınlamıştır. Bu bildirgede 10 madde üzerinde durulmuştur, bunlar; </w:t>
      </w:r>
    </w:p>
    <w:p w14:paraId="4F4142FA" w14:textId="77777777" w:rsidR="002934B3" w:rsidRDefault="5EC64FD2" w:rsidP="002934B3">
      <w:pPr>
        <w:pStyle w:val="ListeParagraf"/>
        <w:numPr>
          <w:ilvl w:val="0"/>
          <w:numId w:val="21"/>
        </w:numPr>
        <w:spacing w:after="200" w:line="360" w:lineRule="auto"/>
        <w:jc w:val="both"/>
        <w:rPr>
          <w:rFonts w:ascii="Times New Roman" w:hAnsi="Times New Roman" w:cs="Times New Roman"/>
          <w:sz w:val="24"/>
          <w:szCs w:val="24"/>
        </w:rPr>
      </w:pPr>
      <w:r w:rsidRPr="5EC64FD2">
        <w:rPr>
          <w:rFonts w:ascii="Times New Roman" w:hAnsi="Times New Roman" w:cs="Times New Roman"/>
          <w:sz w:val="24"/>
          <w:szCs w:val="24"/>
        </w:rPr>
        <w:t xml:space="preserve">Koleksiyonlar ve ağlar aracılığıyla kütüphane materyallerine erişimin olanaklı hale getirilmesi, </w:t>
      </w:r>
    </w:p>
    <w:p w14:paraId="1A92F217" w14:textId="77777777" w:rsidR="006C3EDA" w:rsidRDefault="5EC64FD2" w:rsidP="002934B3">
      <w:pPr>
        <w:pStyle w:val="ListeParagraf"/>
        <w:numPr>
          <w:ilvl w:val="0"/>
          <w:numId w:val="21"/>
        </w:numPr>
        <w:spacing w:after="200" w:line="360" w:lineRule="auto"/>
        <w:jc w:val="both"/>
        <w:rPr>
          <w:rFonts w:ascii="Times New Roman" w:hAnsi="Times New Roman" w:cs="Times New Roman"/>
          <w:sz w:val="24"/>
          <w:szCs w:val="24"/>
        </w:rPr>
      </w:pPr>
      <w:r w:rsidRPr="5EC64FD2">
        <w:rPr>
          <w:rFonts w:ascii="Times New Roman" w:hAnsi="Times New Roman" w:cs="Times New Roman"/>
          <w:sz w:val="24"/>
          <w:szCs w:val="24"/>
        </w:rPr>
        <w:t xml:space="preserve">Kütüphane materyallerinin sınıflandırılması ve düzenlenmesi, </w:t>
      </w:r>
    </w:p>
    <w:p w14:paraId="09D53ABA" w14:textId="77777777" w:rsidR="006C3EDA" w:rsidRDefault="5EC64FD2" w:rsidP="002934B3">
      <w:pPr>
        <w:pStyle w:val="ListeParagraf"/>
        <w:numPr>
          <w:ilvl w:val="0"/>
          <w:numId w:val="21"/>
        </w:numPr>
        <w:spacing w:after="200" w:line="360" w:lineRule="auto"/>
        <w:jc w:val="both"/>
        <w:rPr>
          <w:rFonts w:ascii="Times New Roman" w:hAnsi="Times New Roman" w:cs="Times New Roman"/>
          <w:sz w:val="24"/>
          <w:szCs w:val="24"/>
        </w:rPr>
      </w:pPr>
      <w:r w:rsidRPr="5EC64FD2">
        <w:rPr>
          <w:rFonts w:ascii="Times New Roman" w:hAnsi="Times New Roman" w:cs="Times New Roman"/>
          <w:sz w:val="24"/>
          <w:szCs w:val="24"/>
        </w:rPr>
        <w:t>Basılı ya da basılı olmayan ve her entelektüel seviyeden eserlerin toplanması ve kütüphaneye kazandırılması,</w:t>
      </w:r>
    </w:p>
    <w:p w14:paraId="64356E8B" w14:textId="70F65109" w:rsidR="006C3EDA" w:rsidRDefault="5EC64FD2" w:rsidP="002934B3">
      <w:pPr>
        <w:pStyle w:val="ListeParagraf"/>
        <w:numPr>
          <w:ilvl w:val="0"/>
          <w:numId w:val="21"/>
        </w:numPr>
        <w:spacing w:after="200" w:line="360" w:lineRule="auto"/>
        <w:jc w:val="both"/>
        <w:rPr>
          <w:rFonts w:ascii="Times New Roman" w:hAnsi="Times New Roman" w:cs="Times New Roman"/>
          <w:sz w:val="24"/>
          <w:szCs w:val="24"/>
        </w:rPr>
      </w:pPr>
      <w:r w:rsidRPr="5EC64FD2">
        <w:rPr>
          <w:rFonts w:ascii="Times New Roman" w:hAnsi="Times New Roman" w:cs="Times New Roman"/>
          <w:sz w:val="24"/>
          <w:szCs w:val="24"/>
        </w:rPr>
        <w:t xml:space="preserve">Halkı bilgilendirmek, rehberlik etmek </w:t>
      </w:r>
      <w:r w:rsidR="00FE5B71">
        <w:rPr>
          <w:rFonts w:ascii="Times New Roman" w:hAnsi="Times New Roman" w:cs="Times New Roman"/>
          <w:sz w:val="24"/>
          <w:szCs w:val="24"/>
        </w:rPr>
        <w:t xml:space="preserve">ve </w:t>
      </w:r>
      <w:r w:rsidRPr="5EC64FD2">
        <w:rPr>
          <w:rFonts w:ascii="Times New Roman" w:hAnsi="Times New Roman" w:cs="Times New Roman"/>
          <w:sz w:val="24"/>
          <w:szCs w:val="24"/>
        </w:rPr>
        <w:t>grup çalışmaları için halk kütüphanesi kullanımının teşvik edilmesi,</w:t>
      </w:r>
    </w:p>
    <w:p w14:paraId="52191A05" w14:textId="77777777" w:rsidR="006C3EDA" w:rsidRDefault="5EC64FD2" w:rsidP="002934B3">
      <w:pPr>
        <w:pStyle w:val="ListeParagraf"/>
        <w:numPr>
          <w:ilvl w:val="0"/>
          <w:numId w:val="21"/>
        </w:numPr>
        <w:spacing w:after="200" w:line="360" w:lineRule="auto"/>
        <w:jc w:val="both"/>
        <w:rPr>
          <w:rFonts w:ascii="Times New Roman" w:hAnsi="Times New Roman" w:cs="Times New Roman"/>
          <w:sz w:val="24"/>
          <w:szCs w:val="24"/>
        </w:rPr>
      </w:pPr>
      <w:r w:rsidRPr="5EC64FD2">
        <w:rPr>
          <w:rFonts w:ascii="Times New Roman" w:hAnsi="Times New Roman" w:cs="Times New Roman"/>
          <w:sz w:val="24"/>
          <w:szCs w:val="24"/>
        </w:rPr>
        <w:t>Halk kütüphanelerinin koleksiyonlarının korunması için politikalar geliştirilmesi,</w:t>
      </w:r>
    </w:p>
    <w:p w14:paraId="4D3850D6" w14:textId="77777777" w:rsidR="006C3EDA" w:rsidRDefault="5EC64FD2" w:rsidP="002934B3">
      <w:pPr>
        <w:pStyle w:val="ListeParagraf"/>
        <w:numPr>
          <w:ilvl w:val="0"/>
          <w:numId w:val="21"/>
        </w:numPr>
        <w:spacing w:after="200" w:line="360" w:lineRule="auto"/>
        <w:jc w:val="both"/>
        <w:rPr>
          <w:rFonts w:ascii="Times New Roman" w:hAnsi="Times New Roman" w:cs="Times New Roman"/>
          <w:sz w:val="24"/>
          <w:szCs w:val="24"/>
        </w:rPr>
      </w:pPr>
      <w:r w:rsidRPr="5EC64FD2">
        <w:rPr>
          <w:rFonts w:ascii="Times New Roman" w:hAnsi="Times New Roman" w:cs="Times New Roman"/>
          <w:sz w:val="24"/>
          <w:szCs w:val="24"/>
        </w:rPr>
        <w:t xml:space="preserve">Etik konularla ilgili beyanlarda bulunurken liderlik edilmesi, </w:t>
      </w:r>
    </w:p>
    <w:p w14:paraId="551DF803" w14:textId="77777777" w:rsidR="006C3EDA" w:rsidRDefault="5EC64FD2" w:rsidP="002934B3">
      <w:pPr>
        <w:pStyle w:val="ListeParagraf"/>
        <w:numPr>
          <w:ilvl w:val="0"/>
          <w:numId w:val="21"/>
        </w:numPr>
        <w:spacing w:after="200" w:line="360" w:lineRule="auto"/>
        <w:jc w:val="both"/>
        <w:rPr>
          <w:rFonts w:ascii="Times New Roman" w:hAnsi="Times New Roman" w:cs="Times New Roman"/>
          <w:sz w:val="24"/>
          <w:szCs w:val="24"/>
        </w:rPr>
      </w:pPr>
      <w:r w:rsidRPr="5EC64FD2">
        <w:rPr>
          <w:rFonts w:ascii="Times New Roman" w:hAnsi="Times New Roman" w:cs="Times New Roman"/>
          <w:sz w:val="24"/>
          <w:szCs w:val="24"/>
        </w:rPr>
        <w:t>Kütüphanenin satın alma politikalarının yönetilmesi,</w:t>
      </w:r>
    </w:p>
    <w:p w14:paraId="697E023F" w14:textId="77777777" w:rsidR="006C3EDA" w:rsidRDefault="5EC64FD2" w:rsidP="002934B3">
      <w:pPr>
        <w:pStyle w:val="ListeParagraf"/>
        <w:numPr>
          <w:ilvl w:val="0"/>
          <w:numId w:val="21"/>
        </w:numPr>
        <w:spacing w:after="200" w:line="360" w:lineRule="auto"/>
        <w:jc w:val="both"/>
        <w:rPr>
          <w:rFonts w:ascii="Times New Roman" w:hAnsi="Times New Roman" w:cs="Times New Roman"/>
          <w:sz w:val="24"/>
          <w:szCs w:val="24"/>
        </w:rPr>
      </w:pPr>
      <w:r w:rsidRPr="5EC64FD2">
        <w:rPr>
          <w:rFonts w:ascii="Times New Roman" w:hAnsi="Times New Roman" w:cs="Times New Roman"/>
          <w:sz w:val="24"/>
          <w:szCs w:val="24"/>
        </w:rPr>
        <w:t>Bir kütüphane materyaline erişim için konumundan bağımsız olarak bir ağ oluşturulması,</w:t>
      </w:r>
    </w:p>
    <w:p w14:paraId="559153C6" w14:textId="77777777" w:rsidR="006C3EDA" w:rsidRDefault="5EC64FD2" w:rsidP="002934B3">
      <w:pPr>
        <w:pStyle w:val="ListeParagraf"/>
        <w:numPr>
          <w:ilvl w:val="0"/>
          <w:numId w:val="21"/>
        </w:numPr>
        <w:spacing w:after="200" w:line="360" w:lineRule="auto"/>
        <w:jc w:val="both"/>
        <w:rPr>
          <w:rFonts w:ascii="Times New Roman" w:hAnsi="Times New Roman" w:cs="Times New Roman"/>
          <w:sz w:val="24"/>
          <w:szCs w:val="24"/>
        </w:rPr>
      </w:pPr>
      <w:r w:rsidRPr="5EC64FD2">
        <w:rPr>
          <w:rFonts w:ascii="Times New Roman" w:hAnsi="Times New Roman" w:cs="Times New Roman"/>
          <w:sz w:val="24"/>
          <w:szCs w:val="24"/>
        </w:rPr>
        <w:t xml:space="preserve">Kütüphane materyallerinin herkes tarafından kullanılabilmesi için yöntemler geliştirilmesi, </w:t>
      </w:r>
    </w:p>
    <w:p w14:paraId="2DF17046" w14:textId="11F4BE35" w:rsidR="00210013" w:rsidRDefault="5EC64FD2" w:rsidP="002934B3">
      <w:pPr>
        <w:pStyle w:val="ListeParagraf"/>
        <w:numPr>
          <w:ilvl w:val="0"/>
          <w:numId w:val="21"/>
        </w:numPr>
        <w:spacing w:after="200" w:line="360" w:lineRule="auto"/>
        <w:jc w:val="both"/>
        <w:rPr>
          <w:rFonts w:ascii="Times New Roman" w:hAnsi="Times New Roman" w:cs="Times New Roman"/>
          <w:sz w:val="24"/>
          <w:szCs w:val="24"/>
        </w:rPr>
      </w:pPr>
      <w:r w:rsidRPr="5EC64FD2">
        <w:rPr>
          <w:rFonts w:ascii="Times New Roman" w:hAnsi="Times New Roman" w:cs="Times New Roman"/>
          <w:sz w:val="24"/>
          <w:szCs w:val="24"/>
        </w:rPr>
        <w:t xml:space="preserve">Eğitimi, dili, etnik </w:t>
      </w:r>
      <w:r w:rsidR="00FE5B71">
        <w:rPr>
          <w:rFonts w:ascii="Times New Roman" w:hAnsi="Times New Roman" w:cs="Times New Roman"/>
          <w:sz w:val="24"/>
          <w:szCs w:val="24"/>
        </w:rPr>
        <w:t xml:space="preserve">ve kültürel geçmişi, yaşı ve </w:t>
      </w:r>
      <w:r w:rsidRPr="5EC64FD2">
        <w:rPr>
          <w:rFonts w:ascii="Times New Roman" w:hAnsi="Times New Roman" w:cs="Times New Roman"/>
          <w:sz w:val="24"/>
          <w:szCs w:val="24"/>
        </w:rPr>
        <w:t>fiziksel engeli ne olursa olsun herkesin halk kütüphanelerini kullanabilmesinin sağlanmasıdır</w:t>
      </w:r>
      <w:r w:rsidR="00210013" w:rsidRPr="5EC64FD2">
        <w:rPr>
          <w:rFonts w:ascii="Times New Roman" w:hAnsi="Times New Roman" w:cs="Times New Roman"/>
          <w:sz w:val="24"/>
          <w:szCs w:val="24"/>
        </w:rPr>
        <w:fldChar w:fldCharType="begin" w:fldLock="1"/>
      </w:r>
      <w:r w:rsidR="00210013" w:rsidRPr="5EC64FD2">
        <w:rPr>
          <w:rFonts w:ascii="Times New Roman" w:hAnsi="Times New Roman" w:cs="Times New Roman"/>
          <w:sz w:val="24"/>
          <w:szCs w:val="24"/>
        </w:rPr>
        <w:instrText>ADDIN CSL_CITATION {"citationItems":[{"id":"ITEM-1","itemData":{"ISBN":"9780838915066 083891506X","author":[{"dropping-particle":"","family":"McCook","given":"Kathleen de la Peña","non-dropping-particle":"","parse-names":false,"suffix":""},{"dropping-particle":"","family":"Bossaller","given":"Jenny S","non-dropping-particle":"","parse-names":false,"suffix":""}],"id":"ITEM-1","issued":{"date-parts":[["2018"]]},"language":"English","title":"Introduction to public librarianship","type":"book"},"uris":["http://www.mendeley.com/documents/?uuid=0956e5f7-8357-4048-ac86-6f3f10150d41"]}],"mendeley":{"formattedCitation":"(McCook &amp; Bossaller, 2018)","manualFormatting":"(McCook &amp; Bossaller, 2018: 59)","plainTextFormattedCitation":"(McCook &amp; Bossaller, 2018)","previouslyFormattedCitation":"(McCook &amp; Bossaller, 2018)"},"properties":{"noteIndex":0},"schema":"https://github.com/citation-style-language/schema/raw/master/csl-citation.json"}</w:instrText>
      </w:r>
      <w:r w:rsidR="00210013" w:rsidRPr="5EC64FD2">
        <w:rPr>
          <w:rFonts w:ascii="Times New Roman" w:hAnsi="Times New Roman" w:cs="Times New Roman"/>
          <w:sz w:val="24"/>
          <w:szCs w:val="24"/>
        </w:rPr>
        <w:fldChar w:fldCharType="separate"/>
      </w:r>
      <w:r w:rsidRPr="5EC64FD2">
        <w:rPr>
          <w:rFonts w:ascii="Times New Roman" w:hAnsi="Times New Roman" w:cs="Times New Roman"/>
          <w:noProof/>
          <w:sz w:val="24"/>
          <w:szCs w:val="24"/>
        </w:rPr>
        <w:t>(McCook &amp; Bossaller, 2018: 59)</w:t>
      </w:r>
      <w:r w:rsidR="00210013" w:rsidRPr="5EC64FD2">
        <w:rPr>
          <w:rFonts w:ascii="Times New Roman" w:hAnsi="Times New Roman" w:cs="Times New Roman"/>
          <w:sz w:val="24"/>
          <w:szCs w:val="24"/>
        </w:rPr>
        <w:fldChar w:fldCharType="end"/>
      </w:r>
      <w:r w:rsidRPr="5EC64FD2">
        <w:rPr>
          <w:rFonts w:ascii="Times New Roman" w:hAnsi="Times New Roman" w:cs="Times New Roman"/>
          <w:sz w:val="24"/>
          <w:szCs w:val="24"/>
        </w:rPr>
        <w:t xml:space="preserve">. </w:t>
      </w:r>
    </w:p>
    <w:p w14:paraId="6A6BF43A" w14:textId="77777777" w:rsidR="004A32EB" w:rsidRDefault="00255E6E" w:rsidP="003970E4">
      <w:pPr>
        <w:spacing w:after="20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Yukarıda beyan edilen maddelerin uygulanmasını desteklemek adına </w:t>
      </w:r>
      <w:r w:rsidR="006603D0">
        <w:rPr>
          <w:rFonts w:ascii="Times New Roman" w:hAnsi="Times New Roman" w:cs="Times New Roman"/>
          <w:sz w:val="24"/>
          <w:szCs w:val="24"/>
        </w:rPr>
        <w:t>American Library Association</w:t>
      </w:r>
      <w:r>
        <w:rPr>
          <w:rFonts w:ascii="Times New Roman" w:hAnsi="Times New Roman" w:cs="Times New Roman"/>
          <w:sz w:val="24"/>
          <w:szCs w:val="24"/>
        </w:rPr>
        <w:t xml:space="preserve">, 1995 tarihinde </w:t>
      </w:r>
      <w:r w:rsidRPr="00255E6E">
        <w:rPr>
          <w:rFonts w:ascii="Times New Roman" w:hAnsi="Times New Roman" w:cs="Times New Roman"/>
          <w:sz w:val="24"/>
          <w:szCs w:val="24"/>
        </w:rPr>
        <w:t>Bilgi Teknolojileri Politikası Ofisi</w:t>
      </w:r>
      <w:r>
        <w:rPr>
          <w:rFonts w:ascii="Times New Roman" w:hAnsi="Times New Roman" w:cs="Times New Roman"/>
          <w:sz w:val="24"/>
          <w:szCs w:val="24"/>
        </w:rPr>
        <w:t xml:space="preserve"> (</w:t>
      </w:r>
      <w:r w:rsidRPr="00255E6E">
        <w:rPr>
          <w:rFonts w:ascii="Times New Roman" w:hAnsi="Times New Roman" w:cs="Times New Roman"/>
          <w:sz w:val="24"/>
          <w:szCs w:val="24"/>
        </w:rPr>
        <w:t>The Office for Information Technology Policy</w:t>
      </w:r>
      <w:r>
        <w:rPr>
          <w:rFonts w:ascii="Times New Roman" w:hAnsi="Times New Roman" w:cs="Times New Roman"/>
          <w:sz w:val="24"/>
          <w:szCs w:val="24"/>
        </w:rPr>
        <w:t xml:space="preserve">)’ni kurmuştur. Bu ofisin amacı </w:t>
      </w:r>
      <w:r w:rsidRPr="00255E6E">
        <w:rPr>
          <w:rFonts w:ascii="Times New Roman" w:hAnsi="Times New Roman" w:cs="Times New Roman"/>
          <w:sz w:val="24"/>
          <w:szCs w:val="24"/>
        </w:rPr>
        <w:t xml:space="preserve">kütüphane </w:t>
      </w:r>
      <w:r>
        <w:rPr>
          <w:rFonts w:ascii="Times New Roman" w:hAnsi="Times New Roman" w:cs="Times New Roman"/>
          <w:sz w:val="24"/>
          <w:szCs w:val="24"/>
        </w:rPr>
        <w:t>hizmetleriyle</w:t>
      </w:r>
      <w:r w:rsidRPr="00255E6E">
        <w:rPr>
          <w:rFonts w:ascii="Times New Roman" w:hAnsi="Times New Roman" w:cs="Times New Roman"/>
          <w:sz w:val="24"/>
          <w:szCs w:val="24"/>
        </w:rPr>
        <w:t xml:space="preserve"> uyumlu teknolojik gelişmeleri desteklemek içi</w:t>
      </w:r>
      <w:r>
        <w:rPr>
          <w:rFonts w:ascii="Times New Roman" w:hAnsi="Times New Roman" w:cs="Times New Roman"/>
          <w:sz w:val="24"/>
          <w:szCs w:val="24"/>
        </w:rPr>
        <w:t xml:space="preserve">n kütüphanecilerle yakın çalışmak ve bu amaçla oluşturulmuş mevzuatın uygulanmasını sağlamak olmuştur. </w:t>
      </w:r>
      <w:r w:rsidR="00E67720" w:rsidRPr="00E67720">
        <w:rPr>
          <w:rFonts w:ascii="Times New Roman" w:hAnsi="Times New Roman" w:cs="Times New Roman"/>
          <w:sz w:val="24"/>
          <w:szCs w:val="24"/>
        </w:rPr>
        <w:t>Halkın özgür ve açık bilgi toplumu hakkını korumanın bir yolu olarak,</w:t>
      </w:r>
      <w:r w:rsidR="00E67720">
        <w:rPr>
          <w:rFonts w:ascii="Times New Roman" w:hAnsi="Times New Roman" w:cs="Times New Roman"/>
          <w:sz w:val="24"/>
          <w:szCs w:val="24"/>
        </w:rPr>
        <w:t xml:space="preserve"> kütüphanelerin elektronik enformasyon</w:t>
      </w:r>
      <w:r w:rsidR="00E67720" w:rsidRPr="00E67720">
        <w:rPr>
          <w:rFonts w:ascii="Times New Roman" w:hAnsi="Times New Roman" w:cs="Times New Roman"/>
          <w:sz w:val="24"/>
          <w:szCs w:val="24"/>
        </w:rPr>
        <w:t xml:space="preserve"> </w:t>
      </w:r>
      <w:r w:rsidR="00E67720" w:rsidRPr="00E67720">
        <w:rPr>
          <w:rFonts w:ascii="Times New Roman" w:hAnsi="Times New Roman" w:cs="Times New Roman"/>
          <w:sz w:val="24"/>
          <w:szCs w:val="24"/>
        </w:rPr>
        <w:lastRenderedPageBreak/>
        <w:t xml:space="preserve">kaynaklarına erişimi sağlama çabalarını destekleyen ve teşvik eden bilgi teknolojisi politikalarını güvence altına almaya yardımcı olarak </w:t>
      </w:r>
      <w:r w:rsidR="006603D0">
        <w:rPr>
          <w:rFonts w:ascii="Times New Roman" w:hAnsi="Times New Roman" w:cs="Times New Roman"/>
          <w:sz w:val="24"/>
          <w:szCs w:val="24"/>
        </w:rPr>
        <w:t>American Library Association’ın</w:t>
      </w:r>
      <w:r w:rsidR="00E67720" w:rsidRPr="00E67720">
        <w:rPr>
          <w:rFonts w:ascii="Times New Roman" w:hAnsi="Times New Roman" w:cs="Times New Roman"/>
          <w:sz w:val="24"/>
          <w:szCs w:val="24"/>
        </w:rPr>
        <w:t xml:space="preserve"> kamu polit</w:t>
      </w:r>
      <w:r w:rsidR="00E67720">
        <w:rPr>
          <w:rFonts w:ascii="Times New Roman" w:hAnsi="Times New Roman" w:cs="Times New Roman"/>
          <w:sz w:val="24"/>
          <w:szCs w:val="24"/>
        </w:rPr>
        <w:t>ikası faaliyetlerini ilerletmek bu ofisin genel hedefi olmuştur</w:t>
      </w:r>
      <w:r w:rsidR="001737F4">
        <w:rPr>
          <w:rFonts w:ascii="Times New Roman" w:hAnsi="Times New Roman" w:cs="Times New Roman"/>
          <w:sz w:val="24"/>
          <w:szCs w:val="24"/>
        </w:rPr>
        <w:fldChar w:fldCharType="begin" w:fldLock="1"/>
      </w:r>
      <w:r w:rsidR="001737F4">
        <w:rPr>
          <w:rFonts w:ascii="Times New Roman" w:hAnsi="Times New Roman" w:cs="Times New Roman"/>
          <w:sz w:val="24"/>
          <w:szCs w:val="24"/>
        </w:rPr>
        <w:instrText>ADDIN CSL_CITATION {"citationItems":[{"id":"ITEM-1","itemData":{"ISBN":"9780838915066 083891506X","author":[{"dropping-particle":"","family":"McCook","given":"Kathleen de la Peña","non-dropping-particle":"","parse-names":false,"suffix":""},{"dropping-particle":"","family":"Bossaller","given":"Jenny S","non-dropping-particle":"","parse-names":false,"suffix":""}],"id":"ITEM-1","issued":{"date-parts":[["2018"]]},"language":"English","title":"Introduction to public librarianship","type":"book"},"uris":["http://www.mendeley.com/documents/?uuid=0956e5f7-8357-4048-ac86-6f3f10150d41"]}],"mendeley":{"formattedCitation":"(McCook &amp; Bossaller, 2018)","manualFormatting":"(McCook &amp; Bossaller, 2018: 62)","plainTextFormattedCitation":"(McCook &amp; Bossaller, 2018)","previouslyFormattedCitation":"(McCook &amp; Bossaller, 2018)"},"properties":{"noteIndex":0},"schema":"https://github.com/citation-style-language/schema/raw/master/csl-citation.json"}</w:instrText>
      </w:r>
      <w:r w:rsidR="001737F4">
        <w:rPr>
          <w:rFonts w:ascii="Times New Roman" w:hAnsi="Times New Roman" w:cs="Times New Roman"/>
          <w:sz w:val="24"/>
          <w:szCs w:val="24"/>
        </w:rPr>
        <w:fldChar w:fldCharType="separate"/>
      </w:r>
      <w:r w:rsidR="001737F4" w:rsidRPr="001737F4">
        <w:rPr>
          <w:rFonts w:ascii="Times New Roman" w:hAnsi="Times New Roman" w:cs="Times New Roman"/>
          <w:noProof/>
          <w:sz w:val="24"/>
          <w:szCs w:val="24"/>
        </w:rPr>
        <w:t>(McCook &amp; Bossaller, 2018</w:t>
      </w:r>
      <w:r w:rsidR="001737F4">
        <w:rPr>
          <w:rFonts w:ascii="Times New Roman" w:hAnsi="Times New Roman" w:cs="Times New Roman"/>
          <w:noProof/>
          <w:sz w:val="24"/>
          <w:szCs w:val="24"/>
        </w:rPr>
        <w:t>: 62</w:t>
      </w:r>
      <w:r w:rsidR="001737F4" w:rsidRPr="001737F4">
        <w:rPr>
          <w:rFonts w:ascii="Times New Roman" w:hAnsi="Times New Roman" w:cs="Times New Roman"/>
          <w:noProof/>
          <w:sz w:val="24"/>
          <w:szCs w:val="24"/>
        </w:rPr>
        <w:t>)</w:t>
      </w:r>
      <w:r w:rsidR="001737F4">
        <w:rPr>
          <w:rFonts w:ascii="Times New Roman" w:hAnsi="Times New Roman" w:cs="Times New Roman"/>
          <w:sz w:val="24"/>
          <w:szCs w:val="24"/>
        </w:rPr>
        <w:fldChar w:fldCharType="end"/>
      </w:r>
      <w:r w:rsidR="00E67720">
        <w:rPr>
          <w:rFonts w:ascii="Times New Roman" w:hAnsi="Times New Roman" w:cs="Times New Roman"/>
          <w:sz w:val="24"/>
          <w:szCs w:val="24"/>
        </w:rPr>
        <w:t xml:space="preserve">. </w:t>
      </w:r>
    </w:p>
    <w:p w14:paraId="164A024F" w14:textId="3427C0E0" w:rsidR="003970E4" w:rsidRDefault="5C97F3B8" w:rsidP="003970E4">
      <w:pPr>
        <w:spacing w:after="200" w:line="360" w:lineRule="auto"/>
        <w:ind w:firstLine="708"/>
        <w:jc w:val="both"/>
        <w:rPr>
          <w:rFonts w:ascii="Times New Roman" w:hAnsi="Times New Roman" w:cs="Times New Roman"/>
          <w:sz w:val="24"/>
          <w:szCs w:val="24"/>
        </w:rPr>
      </w:pPr>
      <w:r w:rsidRPr="5C97F3B8">
        <w:rPr>
          <w:rFonts w:ascii="Times New Roman" w:hAnsi="Times New Roman" w:cs="Times New Roman"/>
          <w:sz w:val="24"/>
          <w:szCs w:val="24"/>
        </w:rPr>
        <w:t xml:space="preserve">1996 tarihinde Kütüphane Hizmetleri ve İnşaat Yasası isim değiştirerek ve yeni maddeler eklenerek Kütüphane Hizmetleri ve Teknoloji Yasası olarak değiştirilmiştir. Halk kütüphanelerine yapılan federal yardımın yönetimi Eğitim Bakanlığı’ndan Müze ve Kütüphane Hizmetleri Enstitüsü’ne devredilmiştir. American Library Association’ın Washington Ofisinin, halk kütüphanelerine çok kapsamlı bir destek sağlayacak olan Kütüphane Hizmetleri ve Teknoloji Yasası’nın </w:t>
      </w:r>
      <w:r w:rsidR="004C7026" w:rsidRPr="00F866DC">
        <w:rPr>
          <w:rFonts w:ascii="Times New Roman" w:hAnsi="Times New Roman" w:cs="Times New Roman"/>
          <w:sz w:val="24"/>
          <w:szCs w:val="24"/>
        </w:rPr>
        <w:t>Amerika Birleşik Devletleri</w:t>
      </w:r>
      <w:r w:rsidRPr="5C97F3B8">
        <w:rPr>
          <w:rFonts w:ascii="Times New Roman" w:hAnsi="Times New Roman" w:cs="Times New Roman"/>
          <w:sz w:val="24"/>
          <w:szCs w:val="24"/>
        </w:rPr>
        <w:t xml:space="preserve"> Kongresinden geçmesi aşamasında çok önemli katlıları olmuştur. Bu yeni yasa ile birlikte halk kütüphan</w:t>
      </w:r>
      <w:r w:rsidR="008D2792">
        <w:rPr>
          <w:rFonts w:ascii="Times New Roman" w:hAnsi="Times New Roman" w:cs="Times New Roman"/>
          <w:sz w:val="24"/>
          <w:szCs w:val="24"/>
        </w:rPr>
        <w:t xml:space="preserve">elerine sağlanan maddi destek, 92 milyon dolardan, </w:t>
      </w:r>
      <w:r w:rsidRPr="5C97F3B8">
        <w:rPr>
          <w:rFonts w:ascii="Times New Roman" w:hAnsi="Times New Roman" w:cs="Times New Roman"/>
          <w:sz w:val="24"/>
          <w:szCs w:val="24"/>
        </w:rPr>
        <w:t>100 milyon dolara yükselmiştir. Kütüphane Hizmetleri ve Teknoloji Yasası önceki federal kütüphane programlarının güçlü yönleri üzerine inşa edilmiş ve teknoloji aracılığıyla enformasyon araçlarına erişim üzerinde yoğunlaşmıştır. 1996 tarihinde yapılan araştırmaya göre halk kütüphanelerinin %28’inde internet erişimi mevcut olduğu tespit edilmiştir</w:t>
      </w:r>
      <w:r w:rsidR="003970E4" w:rsidRPr="5C97F3B8">
        <w:rPr>
          <w:rFonts w:ascii="Times New Roman" w:hAnsi="Times New Roman" w:cs="Times New Roman"/>
          <w:sz w:val="24"/>
          <w:szCs w:val="24"/>
        </w:rPr>
        <w:fldChar w:fldCharType="begin" w:fldLock="1"/>
      </w:r>
      <w:r w:rsidR="003970E4" w:rsidRPr="5C97F3B8">
        <w:rPr>
          <w:rFonts w:ascii="Times New Roman" w:hAnsi="Times New Roman" w:cs="Times New Roman"/>
          <w:sz w:val="24"/>
          <w:szCs w:val="24"/>
        </w:rPr>
        <w:instrText>ADDIN CSL_CITATION {"citationItems":[{"id":"ITEM-1","itemData":{"ISBN":"9780838915066 083891506X","author":[{"dropping-particle":"","family":"McCook","given":"Kathleen de la Peña","non-dropping-particle":"","parse-names":false,"suffix":""},{"dropping-particle":"","family":"Bossaller","given":"Jenny S","non-dropping-particle":"","parse-names":false,"suffix":""}],"id":"ITEM-1","issued":{"date-parts":[["2018"]]},"language":"English","title":"Introduction to public librarianship","type":"book"},"uris":["http://www.mendeley.com/documents/?uuid=0956e5f7-8357-4048-ac86-6f3f10150d41"]}],"mendeley":{"formattedCitation":"(McCook &amp; Bossaller, 2018)","manualFormatting":"(McCook &amp; Bossaller, 2018: 62-63)","plainTextFormattedCitation":"(McCook &amp; Bossaller, 2018)","previouslyFormattedCitation":"(McCook &amp; Bossaller, 2018)"},"properties":{"noteIndex":0},"schema":"https://github.com/citation-style-language/schema/raw/master/csl-citation.json"}</w:instrText>
      </w:r>
      <w:r w:rsidR="003970E4" w:rsidRPr="5C97F3B8">
        <w:rPr>
          <w:rFonts w:ascii="Times New Roman" w:hAnsi="Times New Roman" w:cs="Times New Roman"/>
          <w:sz w:val="24"/>
          <w:szCs w:val="24"/>
        </w:rPr>
        <w:fldChar w:fldCharType="separate"/>
      </w:r>
      <w:r w:rsidRPr="5C97F3B8">
        <w:rPr>
          <w:rFonts w:ascii="Times New Roman" w:hAnsi="Times New Roman" w:cs="Times New Roman"/>
          <w:noProof/>
          <w:sz w:val="24"/>
          <w:szCs w:val="24"/>
        </w:rPr>
        <w:t>(McCook &amp; Bossaller, 2018: 62-63)</w:t>
      </w:r>
      <w:r w:rsidR="003970E4" w:rsidRPr="5C97F3B8">
        <w:rPr>
          <w:rFonts w:ascii="Times New Roman" w:hAnsi="Times New Roman" w:cs="Times New Roman"/>
          <w:sz w:val="24"/>
          <w:szCs w:val="24"/>
        </w:rPr>
        <w:fldChar w:fldCharType="end"/>
      </w:r>
      <w:r w:rsidR="0080175A">
        <w:rPr>
          <w:rFonts w:ascii="Times New Roman" w:hAnsi="Times New Roman" w:cs="Times New Roman"/>
          <w:sz w:val="24"/>
          <w:szCs w:val="24"/>
        </w:rPr>
        <w:t>.</w:t>
      </w:r>
    </w:p>
    <w:p w14:paraId="0C95F648" w14:textId="00744920" w:rsidR="001737F4" w:rsidRDefault="5C97F3B8" w:rsidP="003970E4">
      <w:pPr>
        <w:spacing w:after="200" w:line="360" w:lineRule="auto"/>
        <w:ind w:firstLine="708"/>
        <w:jc w:val="both"/>
        <w:rPr>
          <w:rFonts w:ascii="Times New Roman" w:hAnsi="Times New Roman" w:cs="Times New Roman"/>
          <w:sz w:val="24"/>
          <w:szCs w:val="24"/>
        </w:rPr>
      </w:pPr>
      <w:r w:rsidRPr="5C97F3B8">
        <w:rPr>
          <w:rFonts w:ascii="Times New Roman" w:hAnsi="Times New Roman" w:cs="Times New Roman"/>
          <w:sz w:val="24"/>
          <w:szCs w:val="24"/>
        </w:rPr>
        <w:t xml:space="preserve">Bill ve Melinda Gates Vakfı, 1997 tarihinde halk kütüphaneleri aracılığıyla federal yoksulluk sınırının altında yaşayan bölgelerdeki topluluklara bilgisayar ve internet sağlanması için bağış ve destek programı oluşturmuştur. Bu destek programı oldukça başarılı olmuş ve </w:t>
      </w:r>
      <w:r w:rsidR="004C7026" w:rsidRPr="00F866DC">
        <w:rPr>
          <w:rFonts w:ascii="Times New Roman" w:hAnsi="Times New Roman" w:cs="Times New Roman"/>
          <w:sz w:val="24"/>
          <w:szCs w:val="24"/>
        </w:rPr>
        <w:t>Amerika Birleşik Devletleri</w:t>
      </w:r>
      <w:r w:rsidRPr="5C97F3B8">
        <w:rPr>
          <w:rFonts w:ascii="Times New Roman" w:hAnsi="Times New Roman" w:cs="Times New Roman"/>
          <w:sz w:val="24"/>
          <w:szCs w:val="24"/>
        </w:rPr>
        <w:t xml:space="preserve"> toplumunun %10’unu oluşturan yoksulluk sınırı altında yaşayan bölgelerin neredeyse tamamına ulaşmıştır. Bill ve Melinda </w:t>
      </w:r>
      <w:r w:rsidR="008D2792">
        <w:rPr>
          <w:rFonts w:ascii="Times New Roman" w:hAnsi="Times New Roman" w:cs="Times New Roman"/>
          <w:sz w:val="24"/>
          <w:szCs w:val="24"/>
        </w:rPr>
        <w:t xml:space="preserve">Gates Vakfı tarafından yapılan </w:t>
      </w:r>
      <w:r w:rsidRPr="5C97F3B8">
        <w:rPr>
          <w:rFonts w:ascii="Times New Roman" w:hAnsi="Times New Roman" w:cs="Times New Roman"/>
          <w:sz w:val="24"/>
          <w:szCs w:val="24"/>
        </w:rPr>
        <w:t>200 milyon dolarlık bu destek, dijital devrimin yoğunlaşmasıyla birleşmiş ve kütüphanelerin ön planda olma potansiyelini pekiştirmiştir. Kütüphanelere kritik bir anda ivme ve kapasite kazandırmış ve kütüphanelerin teknoloji merkezleri olarak tanımlanmasını hızlandırmıştır</w:t>
      </w:r>
      <w:r w:rsidR="001737F4" w:rsidRPr="5C97F3B8">
        <w:rPr>
          <w:rFonts w:ascii="Times New Roman" w:hAnsi="Times New Roman" w:cs="Times New Roman"/>
          <w:sz w:val="24"/>
          <w:szCs w:val="24"/>
        </w:rPr>
        <w:fldChar w:fldCharType="begin" w:fldLock="1"/>
      </w:r>
      <w:r w:rsidR="001737F4" w:rsidRPr="5C97F3B8">
        <w:rPr>
          <w:rFonts w:ascii="Times New Roman" w:hAnsi="Times New Roman" w:cs="Times New Roman"/>
          <w:sz w:val="24"/>
          <w:szCs w:val="24"/>
        </w:rPr>
        <w:instrText>ADDIN CSL_CITATION {"citationItems":[{"id":"ITEM-1","itemData":{"ISBN":"9780838915066 083891506X","author":[{"dropping-particle":"","family":"McCook","given":"Kathleen de la Peña","non-dropping-particle":"","parse-names":false,"suffix":""},{"dropping-particle":"","family":"Bossaller","given":"Jenny S","non-dropping-particle":"","parse-names":false,"suffix":""}],"id":"ITEM-1","issued":{"date-parts":[["2018"]]},"language":"English","title":"Introduction to public librarianship","type":"book"},"uris":["http://www.mendeley.com/documents/?uuid=0956e5f7-8357-4048-ac86-6f3f10150d41"]}],"mendeley":{"formattedCitation":"(McCook &amp; Bossaller, 2018)","manualFormatting":"(McCook &amp; Bossaller, 2018: 63-64)","plainTextFormattedCitation":"(McCook &amp; Bossaller, 2018)","previouslyFormattedCitation":"(McCook &amp; Bossaller, 2018)"},"properties":{"noteIndex":0},"schema":"https://github.com/citation-style-language/schema/raw/master/csl-citation.json"}</w:instrText>
      </w:r>
      <w:r w:rsidR="001737F4" w:rsidRPr="5C97F3B8">
        <w:rPr>
          <w:rFonts w:ascii="Times New Roman" w:hAnsi="Times New Roman" w:cs="Times New Roman"/>
          <w:sz w:val="24"/>
          <w:szCs w:val="24"/>
        </w:rPr>
        <w:fldChar w:fldCharType="separate"/>
      </w:r>
      <w:r w:rsidRPr="5C97F3B8">
        <w:rPr>
          <w:rFonts w:ascii="Times New Roman" w:hAnsi="Times New Roman" w:cs="Times New Roman"/>
          <w:noProof/>
          <w:sz w:val="24"/>
          <w:szCs w:val="24"/>
        </w:rPr>
        <w:t>(McCook &amp; Bossaller, 2018: 63-64)</w:t>
      </w:r>
      <w:r w:rsidR="001737F4" w:rsidRPr="5C97F3B8">
        <w:rPr>
          <w:rFonts w:ascii="Times New Roman" w:hAnsi="Times New Roman" w:cs="Times New Roman"/>
          <w:sz w:val="24"/>
          <w:szCs w:val="24"/>
        </w:rPr>
        <w:fldChar w:fldCharType="end"/>
      </w:r>
      <w:r w:rsidRPr="5C97F3B8">
        <w:rPr>
          <w:rFonts w:ascii="Times New Roman" w:hAnsi="Times New Roman" w:cs="Times New Roman"/>
          <w:sz w:val="24"/>
          <w:szCs w:val="24"/>
        </w:rPr>
        <w:t xml:space="preserve">. </w:t>
      </w:r>
    </w:p>
    <w:p w14:paraId="357EE8BC" w14:textId="293F90A2" w:rsidR="00D854BF" w:rsidRPr="00DC1075" w:rsidRDefault="676B45C4" w:rsidP="003970E4">
      <w:pPr>
        <w:spacing w:after="200" w:line="360" w:lineRule="auto"/>
        <w:ind w:firstLine="708"/>
        <w:jc w:val="both"/>
        <w:rPr>
          <w:rFonts w:ascii="Times New Roman" w:hAnsi="Times New Roman" w:cs="Times New Roman"/>
          <w:sz w:val="28"/>
          <w:szCs w:val="28"/>
        </w:rPr>
      </w:pPr>
      <w:r w:rsidRPr="676B45C4">
        <w:rPr>
          <w:rFonts w:ascii="Times New Roman" w:hAnsi="Times New Roman" w:cs="Times New Roman"/>
          <w:sz w:val="24"/>
          <w:szCs w:val="24"/>
        </w:rPr>
        <w:lastRenderedPageBreak/>
        <w:t xml:space="preserve">Enformasyon teknolojilerinin gelişmesiyle birlikte halk kütüphanelerine gelecekte duyulacak ihtiyacın azalıp azalmayacağı yönünde tartışmalar başlamıştır. </w:t>
      </w:r>
      <w:r w:rsidR="004C7026" w:rsidRPr="00F866DC">
        <w:rPr>
          <w:rFonts w:ascii="Times New Roman" w:hAnsi="Times New Roman" w:cs="Times New Roman"/>
          <w:sz w:val="24"/>
          <w:szCs w:val="24"/>
        </w:rPr>
        <w:t>Amerika Birleşik Devletleri</w:t>
      </w:r>
      <w:r w:rsidRPr="676B45C4">
        <w:rPr>
          <w:rFonts w:ascii="Times New Roman" w:hAnsi="Times New Roman" w:cs="Times New Roman"/>
          <w:sz w:val="24"/>
          <w:szCs w:val="24"/>
        </w:rPr>
        <w:t>’</w:t>
      </w:r>
      <w:r w:rsidR="004C7026">
        <w:rPr>
          <w:rFonts w:ascii="Times New Roman" w:hAnsi="Times New Roman" w:cs="Times New Roman"/>
          <w:sz w:val="24"/>
          <w:szCs w:val="24"/>
        </w:rPr>
        <w:t>n</w:t>
      </w:r>
      <w:r w:rsidRPr="676B45C4">
        <w:rPr>
          <w:rFonts w:ascii="Times New Roman" w:hAnsi="Times New Roman" w:cs="Times New Roman"/>
          <w:sz w:val="24"/>
          <w:szCs w:val="24"/>
        </w:rPr>
        <w:t>de bir grup akademisyen, halk kütüphanelerine gelecekte ihtiyaç olmayacağı fikrini ortaya atmış ve mekâna dayalı bilim olamayacağını savunarak, “enformasyon bilimi” üzerinde daha çok araştırmalar yapılması gerektiğini ifade etmiştir. Halk kütüphanelerinin sayısı 1980'de 14.653 iken 2000'de 16.298'e yükselmiştir. 1990 tarihi itibariyle halk kütüphanelerinde kullanıma sunulan materyal çeşitliliği artmıştır. Kitap ve süreli yayınların yanında, filmler, sesli kitaplar, kompakt diskler ve videokasetler de halk kütüphanesi koleksiyonlarına dâhil olmuştur</w:t>
      </w:r>
      <w:r w:rsidR="00113DC5" w:rsidRPr="676B45C4">
        <w:rPr>
          <w:rFonts w:ascii="Times New Roman" w:hAnsi="Times New Roman" w:cs="Times New Roman"/>
          <w:sz w:val="24"/>
          <w:szCs w:val="24"/>
        </w:rPr>
        <w:fldChar w:fldCharType="begin" w:fldLock="1"/>
      </w:r>
      <w:r w:rsidR="00113DC5" w:rsidRPr="676B45C4">
        <w:rPr>
          <w:rFonts w:ascii="Times New Roman" w:hAnsi="Times New Roman" w:cs="Times New Roman"/>
          <w:sz w:val="24"/>
          <w:szCs w:val="24"/>
        </w:rPr>
        <w:instrText>ADDIN CSL_CITATION {"citationItems":[{"id":"ITEM-1","itemData":{"ISBN":"9780190248017","author":[{"dropping-particle":"","family":"Wiegand","given":"Wayne A","non-dropping-particle":"","parse-names":false,"suffix":""}],"id":"ITEM-1","issued":{"date-parts":[["2015"]]},"publisher":"Oxford University Press","publisher-place":"Oxford, UNITED KINGDOM","title":"Part of Our Lives : A Peoples History of the American Public Library","type":"book"},"uris":["http://www.mendeley.com/documents/?uuid=2c9fe52e-5df5-4a6f-bec8-694a4970cd7b"]}],"mendeley":{"formattedCitation":"(Wiegand, 2015)","manualFormatting":"(Wiegand, 2015: 221-222)","plainTextFormattedCitation":"(Wiegand, 2015)","previouslyFormattedCitation":"(Wiegand, 2015)"},"properties":{"noteIndex":0},"schema":"https://github.com/citation-style-language/schema/raw/master/csl-citation.json"}</w:instrText>
      </w:r>
      <w:r w:rsidR="00113DC5" w:rsidRPr="676B45C4">
        <w:rPr>
          <w:rFonts w:ascii="Times New Roman" w:hAnsi="Times New Roman" w:cs="Times New Roman"/>
          <w:sz w:val="24"/>
          <w:szCs w:val="24"/>
        </w:rPr>
        <w:fldChar w:fldCharType="separate"/>
      </w:r>
      <w:r w:rsidRPr="676B45C4">
        <w:rPr>
          <w:rFonts w:ascii="Times New Roman" w:hAnsi="Times New Roman" w:cs="Times New Roman"/>
          <w:noProof/>
          <w:sz w:val="24"/>
          <w:szCs w:val="24"/>
        </w:rPr>
        <w:t>(Wiegand, 2015: 221-222)</w:t>
      </w:r>
      <w:r w:rsidR="00113DC5" w:rsidRPr="676B45C4">
        <w:rPr>
          <w:rFonts w:ascii="Times New Roman" w:hAnsi="Times New Roman" w:cs="Times New Roman"/>
          <w:sz w:val="24"/>
          <w:szCs w:val="24"/>
        </w:rPr>
        <w:fldChar w:fldCharType="end"/>
      </w:r>
      <w:r w:rsidRPr="676B45C4">
        <w:rPr>
          <w:rFonts w:ascii="Times New Roman" w:hAnsi="Times New Roman" w:cs="Times New Roman"/>
          <w:sz w:val="24"/>
          <w:szCs w:val="24"/>
        </w:rPr>
        <w:t>.</w:t>
      </w:r>
    </w:p>
    <w:p w14:paraId="639AA017" w14:textId="08B0D9CC" w:rsidR="00DC1075" w:rsidRPr="0057135A" w:rsidRDefault="3E77E545" w:rsidP="00CA5DF6">
      <w:pPr>
        <w:pStyle w:val="Balk3"/>
        <w:spacing w:line="360" w:lineRule="auto"/>
        <w:jc w:val="both"/>
      </w:pPr>
      <w:bookmarkStart w:id="23" w:name="_Toc139490319"/>
      <w:r>
        <w:t>1.2.10 Çevrimiçi Dönem: İnternet 2000-2020</w:t>
      </w:r>
      <w:bookmarkEnd w:id="23"/>
    </w:p>
    <w:p w14:paraId="1818258D" w14:textId="0299FA82" w:rsidR="00DC1075" w:rsidRDefault="5C97F3B8" w:rsidP="003970E4">
      <w:pPr>
        <w:spacing w:after="200" w:line="360" w:lineRule="auto"/>
        <w:ind w:firstLine="708"/>
        <w:jc w:val="both"/>
        <w:rPr>
          <w:rFonts w:ascii="Times New Roman" w:hAnsi="Times New Roman" w:cs="Times New Roman"/>
          <w:sz w:val="24"/>
          <w:szCs w:val="24"/>
        </w:rPr>
      </w:pPr>
      <w:r w:rsidRPr="5C97F3B8">
        <w:rPr>
          <w:rFonts w:ascii="Times New Roman" w:hAnsi="Times New Roman" w:cs="Times New Roman"/>
          <w:sz w:val="24"/>
          <w:szCs w:val="24"/>
        </w:rPr>
        <w:t xml:space="preserve">Yirminci yüzyılın başlangıcı </w:t>
      </w:r>
      <w:r w:rsidR="004C7026" w:rsidRPr="00F866DC">
        <w:rPr>
          <w:rFonts w:ascii="Times New Roman" w:hAnsi="Times New Roman" w:cs="Times New Roman"/>
          <w:sz w:val="24"/>
          <w:szCs w:val="24"/>
        </w:rPr>
        <w:t>Amerika Birleşik Devletleri</w:t>
      </w:r>
      <w:r w:rsidRPr="5C97F3B8">
        <w:rPr>
          <w:rFonts w:ascii="Times New Roman" w:hAnsi="Times New Roman" w:cs="Times New Roman"/>
          <w:sz w:val="24"/>
          <w:szCs w:val="24"/>
        </w:rPr>
        <w:t xml:space="preserve"> halk kütüphanelerinde internetin yüksek oranda kullanıldığı ve düşük gelir grubuna dâhil vatandaşların internet ile tanışma sürecinde halk kütüphanelerinin önemli bir rol oynadığı bir sürecin başlangıcı olmuştur. Halk kütüphaneleri bilgisayarlara ve</w:t>
      </w:r>
      <w:r w:rsidR="008D2792">
        <w:rPr>
          <w:rFonts w:ascii="Times New Roman" w:hAnsi="Times New Roman" w:cs="Times New Roman"/>
          <w:sz w:val="24"/>
          <w:szCs w:val="24"/>
        </w:rPr>
        <w:t xml:space="preserve"> i</w:t>
      </w:r>
      <w:r w:rsidRPr="5C97F3B8">
        <w:rPr>
          <w:rFonts w:ascii="Times New Roman" w:hAnsi="Times New Roman" w:cs="Times New Roman"/>
          <w:sz w:val="24"/>
          <w:szCs w:val="24"/>
        </w:rPr>
        <w:t>nternete eşit erişim sağlamada önemli oyuncular olarak kabul edilmiştir. 2000 yılındaki Ulusal Telekomünikasyon ve Bilgi İdaresi (National Telecommunications and Information Adm</w:t>
      </w:r>
      <w:r w:rsidR="008D2792">
        <w:rPr>
          <w:rFonts w:ascii="Times New Roman" w:hAnsi="Times New Roman" w:cs="Times New Roman"/>
          <w:sz w:val="24"/>
          <w:szCs w:val="24"/>
        </w:rPr>
        <w:t xml:space="preserve">inistration) raporunda, yıllık </w:t>
      </w:r>
      <w:r w:rsidRPr="5C97F3B8">
        <w:rPr>
          <w:rFonts w:ascii="Times New Roman" w:hAnsi="Times New Roman" w:cs="Times New Roman"/>
          <w:sz w:val="24"/>
          <w:szCs w:val="24"/>
        </w:rPr>
        <w:t xml:space="preserve">25.000 dolardan az kazanan, lise mezunu olmayan, işsiz olan, siyahi ya da Asya kökenli </w:t>
      </w:r>
      <w:r w:rsidR="004C7026" w:rsidRPr="00F866DC">
        <w:rPr>
          <w:rFonts w:ascii="Times New Roman" w:hAnsi="Times New Roman" w:cs="Times New Roman"/>
          <w:sz w:val="24"/>
          <w:szCs w:val="24"/>
        </w:rPr>
        <w:t>Amerika Birleşik Devletleri</w:t>
      </w:r>
      <w:r w:rsidRPr="5C97F3B8">
        <w:rPr>
          <w:rFonts w:ascii="Times New Roman" w:hAnsi="Times New Roman" w:cs="Times New Roman"/>
          <w:sz w:val="24"/>
          <w:szCs w:val="24"/>
        </w:rPr>
        <w:t xml:space="preserve"> vatandaşlarının halk kütüphanelerinde bilgisayar ve interneti beyazlara ve Latin kökenli insanlara göre daha çok kullandığı tespit edilmiştir. Bununla birlikte 2002 yılında yapılan bir başka araştırmaya göre Colorado Eyaleti’nde halk kütüphanesi kullanıcılarının %67’sinin ve 55 yaşından büyük kullanıcıların %85’nin halk kütüphaneleri dışında internete erişimleri olmadığı tespit edilmiştir</w:t>
      </w:r>
      <w:r w:rsidR="676B45C4" w:rsidRPr="5C97F3B8">
        <w:rPr>
          <w:rFonts w:ascii="Times New Roman" w:hAnsi="Times New Roman" w:cs="Times New Roman"/>
          <w:sz w:val="24"/>
          <w:szCs w:val="24"/>
        </w:rPr>
        <w:fldChar w:fldCharType="begin" w:fldLock="1"/>
      </w:r>
      <w:r w:rsidR="676B45C4" w:rsidRPr="5C97F3B8">
        <w:rPr>
          <w:rFonts w:ascii="Times New Roman" w:hAnsi="Times New Roman" w:cs="Times New Roman"/>
          <w:sz w:val="24"/>
          <w:szCs w:val="24"/>
        </w:rPr>
        <w:instrText>ADDIN CSL_CITATION {"citationItems":[{"id":"ITEM-1","itemData":{"DOI":"10.1080/01616841003779718","ISSN":"0161-6846","author":[{"dropping-particle":"","family":"Kinney","given":"Bo","non-dropping-particle":"","parse-names":false,"suffix":""}],"container-title":"Public Library Quarterly","id":"ITEM-1","issue":"2","issued":{"date-parts":[["2010","5","28"]]},"note":"doi: 10.1080/01616841003779718","page":"104-161","publisher":"Routledge","title":"The Internet, Public Libraries, and the Digital Divide","type":"article-journal","volume":"29"},"uris":["http://www.mendeley.com/documents/?uuid=6195de71-96d9-48ad-9548-0e2da7f68f6c"]}],"mendeley":{"formattedCitation":"(Kinney, 2010)","manualFormatting":"(Kinney, 2010: 115-117)","plainTextFormattedCitation":"(Kinney, 2010)","previouslyFormattedCitation":"(Kinney, 2010)"},"properties":{"noteIndex":0},"schema":"https://github.com/citation-style-language/schema/raw/master/csl-citation.json"}</w:instrText>
      </w:r>
      <w:r w:rsidR="676B45C4" w:rsidRPr="5C97F3B8">
        <w:rPr>
          <w:rFonts w:ascii="Times New Roman" w:hAnsi="Times New Roman" w:cs="Times New Roman"/>
          <w:sz w:val="24"/>
          <w:szCs w:val="24"/>
        </w:rPr>
        <w:fldChar w:fldCharType="separate"/>
      </w:r>
      <w:r w:rsidRPr="5C97F3B8">
        <w:rPr>
          <w:rFonts w:ascii="Times New Roman" w:hAnsi="Times New Roman" w:cs="Times New Roman"/>
          <w:noProof/>
          <w:sz w:val="24"/>
          <w:szCs w:val="24"/>
        </w:rPr>
        <w:t>(Kinney, 2010: 115-117)</w:t>
      </w:r>
      <w:r w:rsidR="676B45C4" w:rsidRPr="5C97F3B8">
        <w:rPr>
          <w:rFonts w:ascii="Times New Roman" w:hAnsi="Times New Roman" w:cs="Times New Roman"/>
          <w:sz w:val="24"/>
          <w:szCs w:val="24"/>
        </w:rPr>
        <w:fldChar w:fldCharType="end"/>
      </w:r>
      <w:r w:rsidRPr="5C97F3B8">
        <w:rPr>
          <w:rFonts w:ascii="Times New Roman" w:hAnsi="Times New Roman" w:cs="Times New Roman"/>
          <w:sz w:val="24"/>
          <w:szCs w:val="24"/>
        </w:rPr>
        <w:t xml:space="preserve">. </w:t>
      </w:r>
    </w:p>
    <w:p w14:paraId="11863C27" w14:textId="7081485C" w:rsidR="00861288" w:rsidRDefault="28B77479" w:rsidP="003970E4">
      <w:pPr>
        <w:spacing w:after="200" w:line="360" w:lineRule="auto"/>
        <w:ind w:firstLine="708"/>
        <w:jc w:val="both"/>
        <w:rPr>
          <w:rFonts w:ascii="Times New Roman" w:hAnsi="Times New Roman" w:cs="Times New Roman"/>
          <w:sz w:val="24"/>
          <w:szCs w:val="24"/>
        </w:rPr>
      </w:pPr>
      <w:r w:rsidRPr="28B77479">
        <w:rPr>
          <w:rFonts w:ascii="Times New Roman" w:hAnsi="Times New Roman" w:cs="Times New Roman"/>
          <w:sz w:val="24"/>
          <w:szCs w:val="24"/>
        </w:rPr>
        <w:t xml:space="preserve">Özellikle 2008 yılında gelişen ekonomik kriz ile birlikte halk kütüphanelerinin bilgisayar ve internet için kullanımı artmıştır. 2009 yılında yapılan bir araştırmaya göre halk kütüphanesi bilgisayarlarını kullananların 14 milyonunun sadece internetten faydalanabilmek için bu bilgisayarları kullandıkları tespit edilmiştir. 2011-2012 </w:t>
      </w:r>
      <w:r w:rsidRPr="28B77479">
        <w:rPr>
          <w:rFonts w:ascii="Times New Roman" w:hAnsi="Times New Roman" w:cs="Times New Roman"/>
          <w:sz w:val="24"/>
          <w:szCs w:val="24"/>
        </w:rPr>
        <w:lastRenderedPageBreak/>
        <w:t>tarihlerinde yapılan Halk Kütüphanesi Finansmanı ve Teknolojiye Erişim Araştırması (Public Library Funding and Technology Access Study)’na göre halk kütüphanelerinin ait oldukları eyalet ve şehirlerde ücretsiz internet ve bilgisayar kullanımı sağlayan kurumlar arasında %62,1’lik bir yer tuttuğu tespit edilmiştir</w:t>
      </w:r>
      <w:r w:rsidR="00861288" w:rsidRPr="28B77479">
        <w:rPr>
          <w:rFonts w:ascii="Times New Roman" w:hAnsi="Times New Roman" w:cs="Times New Roman"/>
          <w:sz w:val="24"/>
          <w:szCs w:val="24"/>
        </w:rPr>
        <w:fldChar w:fldCharType="begin" w:fldLock="1"/>
      </w:r>
      <w:r w:rsidR="00830FA3">
        <w:rPr>
          <w:rFonts w:ascii="Times New Roman" w:hAnsi="Times New Roman" w:cs="Times New Roman"/>
          <w:sz w:val="24"/>
          <w:szCs w:val="24"/>
        </w:rPr>
        <w:instrText>ADDIN CSL_CITATION {"citationItems":[{"id":"ITEM-1","itemData":{"DOI":"10.1080/01616846.2012.707106","ISSN":"0161-6846","author":[{"dropping-particle":"","family":"Taylor","given":"Natalie Greene","non-dropping-particle":"","parse-names":false,"suffix":""},{"dropping-particle":"","family":"Jaeger","given":"Paul T","non-dropping-particle":"","parse-names":false,"suffix":""},{"dropping-particle":"","family":"McDermott","given":"Abigail J","non-dropping-particle":"","parse-names":false,"suffix":""},{"dropping-particle":"","family":"Kodama","given":"Christie M","non-dropping-particle":"","parse-names":false,"suffix":""},{"dropping-particle":"","family":"Bertot","given":"John Carlo","non-dropping-particle":"","parse-names":false,"suffix":""}],"container-title":"Public Library Quarterly","id":"ITEM-1","issue":"3","issued":{"date-parts":[["2012","7","1"]]},"note":"doi: 10.1080/01616846.2012.707106","page":"191-219","publisher":"Routledge","title":"Public Libraries in the New Economy: Twenty-First-Century Skills, the Internet, and Community Needs","type":"article-journal","volume":"31"},"uris":["http://www.mendeley.com/documents/?uuid=80e39d26-9adc-4fd2-a6e2-440cf55cdc5c","http://www.mendeley.com/documents/?uuid=9b48955e-62c7-44c6-99cd-b274ec771c7f"]}],"mendeley":{"formattedCitation":"(Taylor et al., 2012)","manualFormatting":"(Taylor et al., 2012: 194-195)","plainTextFormattedCitation":"(Taylor et al., 2012)","previouslyFormattedCitation":"(Taylor et al., 2012)"},"properties":{"noteIndex":0},"schema":"https://github.com/citation-style-language/schema/raw/master/csl-citation.json"}</w:instrText>
      </w:r>
      <w:r w:rsidR="00861288" w:rsidRPr="28B77479">
        <w:rPr>
          <w:rFonts w:ascii="Times New Roman" w:hAnsi="Times New Roman" w:cs="Times New Roman"/>
          <w:sz w:val="24"/>
          <w:szCs w:val="24"/>
        </w:rPr>
        <w:fldChar w:fldCharType="separate"/>
      </w:r>
      <w:r w:rsidRPr="28B77479">
        <w:rPr>
          <w:rFonts w:ascii="Times New Roman" w:hAnsi="Times New Roman" w:cs="Times New Roman"/>
          <w:noProof/>
          <w:sz w:val="24"/>
          <w:szCs w:val="24"/>
        </w:rPr>
        <w:t>(Taylor et al., 2012: 194-195)</w:t>
      </w:r>
      <w:r w:rsidR="00861288" w:rsidRPr="28B77479">
        <w:rPr>
          <w:rFonts w:ascii="Times New Roman" w:hAnsi="Times New Roman" w:cs="Times New Roman"/>
          <w:sz w:val="24"/>
          <w:szCs w:val="24"/>
        </w:rPr>
        <w:fldChar w:fldCharType="end"/>
      </w:r>
      <w:r w:rsidRPr="28B77479">
        <w:rPr>
          <w:rFonts w:ascii="Times New Roman" w:hAnsi="Times New Roman" w:cs="Times New Roman"/>
          <w:sz w:val="24"/>
          <w:szCs w:val="24"/>
        </w:rPr>
        <w:t>. 2012 tarihinde Pew Araştırma Merkezi’nin yaptığı geniş kapsamlı bir ankete göre 16 yaşından büyük Amerikalıların %58’nin halk kütüphanesi üyeliği olduğu, %68’i için halk kütüphanelerinin kendileri ve aileleri için önemli olduğu ve %78’inin bir önceki yıl en az bir kitap okuduğu tespit edilmiştir. Bununla birlikte gene Pew Araştırma Merkezi tarafından 2013 tarihinde yapılan ankete katılanların %85’i halk kütüphanelerinde bulunan toplantı salonlarını kullanabilmenin çok önemli bir hizmet olduğunu söylemiştir. Katılımcılardan %95’i halk kütüphanelerinin sunduğu ücretsiz etkinlikleri, s</w:t>
      </w:r>
      <w:r w:rsidR="00FE5B71">
        <w:rPr>
          <w:rFonts w:ascii="Times New Roman" w:hAnsi="Times New Roman" w:cs="Times New Roman"/>
          <w:sz w:val="24"/>
          <w:szCs w:val="24"/>
        </w:rPr>
        <w:t xml:space="preserve">essiz çalışma salonları ile </w:t>
      </w:r>
      <w:r w:rsidRPr="28B77479">
        <w:rPr>
          <w:rFonts w:ascii="Times New Roman" w:hAnsi="Times New Roman" w:cs="Times New Roman"/>
          <w:sz w:val="24"/>
          <w:szCs w:val="24"/>
        </w:rPr>
        <w:t>çocuk ve genç yaştakilere özel eğitim ve oyun programlarını çok faydalı bulmuşlardır</w:t>
      </w:r>
      <w:r w:rsidR="00861288" w:rsidRPr="28B77479">
        <w:rPr>
          <w:rFonts w:ascii="Times New Roman" w:hAnsi="Times New Roman" w:cs="Times New Roman"/>
          <w:sz w:val="24"/>
          <w:szCs w:val="24"/>
        </w:rPr>
        <w:fldChar w:fldCharType="begin" w:fldLock="1"/>
      </w:r>
      <w:r w:rsidR="00861288" w:rsidRPr="28B77479">
        <w:rPr>
          <w:rFonts w:ascii="Times New Roman" w:hAnsi="Times New Roman" w:cs="Times New Roman"/>
          <w:sz w:val="24"/>
          <w:szCs w:val="24"/>
        </w:rPr>
        <w:instrText>ADDIN CSL_CITATION {"citationItems":[{"id":"ITEM-1","itemData":{"ISBN":"9780190248017","author":[{"dropping-particle":"","family":"Wiegand","given":"Wayne A","non-dropping-particle":"","parse-names":false,"suffix":""}],"id":"ITEM-1","issued":{"date-parts":[["2015"]]},"publisher":"Oxford University Press","publisher-place":"Oxford, UNITED KINGDOM","title":"Part of Our Lives : A Peoples History of the American Public Library","type":"book"},"uris":["http://www.mendeley.com/documents/?uuid=2c9fe52e-5df5-4a6f-bec8-694a4970cd7b"]}],"mendeley":{"formattedCitation":"(Wiegand, 2015)","manualFormatting":"(Wiegand, 2015: 253-254)","plainTextFormattedCitation":"(Wiegand, 2015)","previouslyFormattedCitation":"(Wiegand, 2015)"},"properties":{"noteIndex":0},"schema":"https://github.com/citation-style-language/schema/raw/master/csl-citation.json"}</w:instrText>
      </w:r>
      <w:r w:rsidR="00861288" w:rsidRPr="28B77479">
        <w:rPr>
          <w:rFonts w:ascii="Times New Roman" w:hAnsi="Times New Roman" w:cs="Times New Roman"/>
          <w:sz w:val="24"/>
          <w:szCs w:val="24"/>
        </w:rPr>
        <w:fldChar w:fldCharType="separate"/>
      </w:r>
      <w:r w:rsidRPr="28B77479">
        <w:rPr>
          <w:rFonts w:ascii="Times New Roman" w:hAnsi="Times New Roman" w:cs="Times New Roman"/>
          <w:noProof/>
          <w:sz w:val="24"/>
          <w:szCs w:val="24"/>
        </w:rPr>
        <w:t>(Wiegand, 2015: 253-254)</w:t>
      </w:r>
      <w:r w:rsidR="00861288" w:rsidRPr="28B77479">
        <w:rPr>
          <w:rFonts w:ascii="Times New Roman" w:hAnsi="Times New Roman" w:cs="Times New Roman"/>
          <w:sz w:val="24"/>
          <w:szCs w:val="24"/>
        </w:rPr>
        <w:fldChar w:fldCharType="end"/>
      </w:r>
      <w:r w:rsidRPr="28B77479">
        <w:rPr>
          <w:rFonts w:ascii="Times New Roman" w:hAnsi="Times New Roman" w:cs="Times New Roman"/>
          <w:sz w:val="24"/>
          <w:szCs w:val="24"/>
        </w:rPr>
        <w:t xml:space="preserve">.  </w:t>
      </w:r>
    </w:p>
    <w:p w14:paraId="7CF4A937" w14:textId="4C35E5B9" w:rsidR="009358F1" w:rsidRDefault="004C7026" w:rsidP="003970E4">
      <w:pPr>
        <w:spacing w:after="200" w:line="360" w:lineRule="auto"/>
        <w:ind w:firstLine="708"/>
        <w:jc w:val="both"/>
        <w:rPr>
          <w:rFonts w:ascii="Times New Roman" w:hAnsi="Times New Roman" w:cs="Times New Roman"/>
          <w:sz w:val="24"/>
          <w:szCs w:val="24"/>
        </w:rPr>
      </w:pPr>
      <w:r w:rsidRPr="00F866DC">
        <w:rPr>
          <w:rFonts w:ascii="Times New Roman" w:hAnsi="Times New Roman" w:cs="Times New Roman"/>
          <w:sz w:val="24"/>
          <w:szCs w:val="24"/>
        </w:rPr>
        <w:t>Amerika Birleşik Devletleri</w:t>
      </w:r>
      <w:r w:rsidR="009358F1">
        <w:rPr>
          <w:rFonts w:ascii="Times New Roman" w:hAnsi="Times New Roman" w:cs="Times New Roman"/>
          <w:sz w:val="24"/>
          <w:szCs w:val="24"/>
        </w:rPr>
        <w:t>’</w:t>
      </w:r>
      <w:r>
        <w:rPr>
          <w:rFonts w:ascii="Times New Roman" w:hAnsi="Times New Roman" w:cs="Times New Roman"/>
          <w:sz w:val="24"/>
          <w:szCs w:val="24"/>
        </w:rPr>
        <w:t>n</w:t>
      </w:r>
      <w:r w:rsidR="009358F1">
        <w:rPr>
          <w:rFonts w:ascii="Times New Roman" w:hAnsi="Times New Roman" w:cs="Times New Roman"/>
          <w:sz w:val="24"/>
          <w:szCs w:val="24"/>
        </w:rPr>
        <w:t>de halk kütüphanesi sayısı şubeler hariç 1994 tarihinde 8921 iken, 2013 yılında bu rakam 9091’e yükselmiştir. 1994 tarihinde halk kütüphanelerine olan kişi başına ziyaret 4 kez</w:t>
      </w:r>
      <w:r w:rsidR="008D2792">
        <w:rPr>
          <w:rFonts w:ascii="Times New Roman" w:hAnsi="Times New Roman" w:cs="Times New Roman"/>
          <w:sz w:val="24"/>
          <w:szCs w:val="24"/>
        </w:rPr>
        <w:t xml:space="preserve"> iken, 2013 tarihinde bu oran 4,</w:t>
      </w:r>
      <w:r w:rsidR="009358F1">
        <w:rPr>
          <w:rFonts w:ascii="Times New Roman" w:hAnsi="Times New Roman" w:cs="Times New Roman"/>
          <w:sz w:val="24"/>
          <w:szCs w:val="24"/>
        </w:rPr>
        <w:t xml:space="preserve">8’e yükselmiştir. Bu yükseliş %16’lık bir farka işaret etmektedir ve </w:t>
      </w:r>
      <w:r w:rsidRPr="00F866DC">
        <w:rPr>
          <w:rFonts w:ascii="Times New Roman" w:hAnsi="Times New Roman" w:cs="Times New Roman"/>
          <w:sz w:val="24"/>
          <w:szCs w:val="24"/>
        </w:rPr>
        <w:t>Amerika Birleşik Devletleri</w:t>
      </w:r>
      <w:r w:rsidR="009358F1">
        <w:rPr>
          <w:rFonts w:ascii="Times New Roman" w:hAnsi="Times New Roman" w:cs="Times New Roman"/>
          <w:sz w:val="24"/>
          <w:szCs w:val="24"/>
        </w:rPr>
        <w:t xml:space="preserve"> nüfusuna oranla halk kütüphaneleri 2013 yılında, 1994 yılına göre </w:t>
      </w:r>
      <w:r w:rsidR="009358F1" w:rsidRPr="009358F1">
        <w:rPr>
          <w:rFonts w:ascii="Times New Roman" w:hAnsi="Times New Roman" w:cs="Times New Roman"/>
          <w:sz w:val="24"/>
          <w:szCs w:val="24"/>
        </w:rPr>
        <w:t>497.600.000</w:t>
      </w:r>
      <w:r w:rsidR="009358F1">
        <w:rPr>
          <w:rFonts w:ascii="Times New Roman" w:hAnsi="Times New Roman" w:cs="Times New Roman"/>
          <w:sz w:val="24"/>
          <w:szCs w:val="24"/>
        </w:rPr>
        <w:t xml:space="preserve"> kez daha fazla ziyaret edilmiştir. Bununla birlikte 1994 tarihinde ha</w:t>
      </w:r>
      <w:r w:rsidR="008D2792">
        <w:rPr>
          <w:rFonts w:ascii="Times New Roman" w:hAnsi="Times New Roman" w:cs="Times New Roman"/>
          <w:sz w:val="24"/>
          <w:szCs w:val="24"/>
        </w:rPr>
        <w:t>lk kütüphanelerinden bir kişi 6,</w:t>
      </w:r>
      <w:r w:rsidR="009358F1">
        <w:rPr>
          <w:rFonts w:ascii="Times New Roman" w:hAnsi="Times New Roman" w:cs="Times New Roman"/>
          <w:sz w:val="24"/>
          <w:szCs w:val="24"/>
        </w:rPr>
        <w:t>5 adet materyal ödünç almaktayken 2013 tarihinde</w:t>
      </w:r>
      <w:r w:rsidR="008D2792">
        <w:rPr>
          <w:rFonts w:ascii="Times New Roman" w:hAnsi="Times New Roman" w:cs="Times New Roman"/>
          <w:sz w:val="24"/>
          <w:szCs w:val="24"/>
        </w:rPr>
        <w:t xml:space="preserve"> bu rakam 7,</w:t>
      </w:r>
      <w:r w:rsidR="009358F1">
        <w:rPr>
          <w:rFonts w:ascii="Times New Roman" w:hAnsi="Times New Roman" w:cs="Times New Roman"/>
          <w:sz w:val="24"/>
          <w:szCs w:val="24"/>
        </w:rPr>
        <w:t xml:space="preserve">8’e yükselmiştir. Ödünç verilen materyal sayıları %20’den fazla bir </w:t>
      </w:r>
      <w:r w:rsidR="009F4916">
        <w:rPr>
          <w:rFonts w:ascii="Times New Roman" w:hAnsi="Times New Roman" w:cs="Times New Roman"/>
          <w:sz w:val="24"/>
          <w:szCs w:val="24"/>
        </w:rPr>
        <w:t>artış göstererek 2013 tarihinde, 1994 tarihine nazaran 809.350.</w:t>
      </w:r>
      <w:r w:rsidR="009F4916" w:rsidRPr="009F4916">
        <w:rPr>
          <w:rFonts w:ascii="Times New Roman" w:hAnsi="Times New Roman" w:cs="Times New Roman"/>
          <w:sz w:val="24"/>
          <w:szCs w:val="24"/>
        </w:rPr>
        <w:t>000</w:t>
      </w:r>
      <w:r w:rsidR="009F4916">
        <w:rPr>
          <w:rFonts w:ascii="Times New Roman" w:hAnsi="Times New Roman" w:cs="Times New Roman"/>
          <w:sz w:val="24"/>
          <w:szCs w:val="24"/>
        </w:rPr>
        <w:t>’luk bir artış gerçekleşmiştir</w:t>
      </w:r>
      <w:r w:rsidR="00507754">
        <w:rPr>
          <w:rFonts w:ascii="Times New Roman" w:hAnsi="Times New Roman" w:cs="Times New Roman"/>
          <w:sz w:val="24"/>
          <w:szCs w:val="24"/>
        </w:rPr>
        <w:fldChar w:fldCharType="begin" w:fldLock="1"/>
      </w:r>
      <w:r w:rsidR="00D90640">
        <w:rPr>
          <w:rFonts w:ascii="Times New Roman" w:hAnsi="Times New Roman" w:cs="Times New Roman"/>
          <w:sz w:val="24"/>
          <w:szCs w:val="24"/>
        </w:rPr>
        <w:instrText>ADDIN CSL_CITATION {"citationItems":[{"id":"ITEM-1","itemData":{"DOI":"10.1080/01616846.2017.1327767","ISSN":"0161-6846","author":[{"dropping-particle":"","family":"Barclay","given":"Donald A","non-dropping-particle":"","parse-names":false,"suffix":""}],"container-title":"Public Library Quarterly","id":"ITEM-1","issue":"4","issued":{"date-parts":[["2017","10","2"]]},"note":"doi: 10.1080/01616846.2017.1327767","page":"267-273","publisher":"Routledge","title":"Space and the Social Worth of Public Libraries","type":"article-journal","volume":"36"},"uris":["http://www.mendeley.com/documents/?uuid=8c44e353-2967-40fc-beae-22bae96fecd0","http://www.mendeley.com/documents/?uuid=bda176ff-0d81-48b9-98e3-0d6eeab54331"]}],"mendeley":{"formattedCitation":"(Barclay, 2017)","manualFormatting":"(Barclay, 2017: 268-269)","plainTextFormattedCitation":"(Barclay, 2017)","previouslyFormattedCitation":"(Barclay, 2017)"},"properties":{"noteIndex":0},"schema":"https://github.com/citation-style-language/schema/raw/master/csl-citation.json"}</w:instrText>
      </w:r>
      <w:r w:rsidR="00507754">
        <w:rPr>
          <w:rFonts w:ascii="Times New Roman" w:hAnsi="Times New Roman" w:cs="Times New Roman"/>
          <w:sz w:val="24"/>
          <w:szCs w:val="24"/>
        </w:rPr>
        <w:fldChar w:fldCharType="separate"/>
      </w:r>
      <w:r w:rsidR="00507754" w:rsidRPr="00507754">
        <w:rPr>
          <w:rFonts w:ascii="Times New Roman" w:hAnsi="Times New Roman" w:cs="Times New Roman"/>
          <w:noProof/>
          <w:sz w:val="24"/>
          <w:szCs w:val="24"/>
        </w:rPr>
        <w:t>(Barclay, 2017</w:t>
      </w:r>
      <w:r w:rsidR="00507754">
        <w:rPr>
          <w:rFonts w:ascii="Times New Roman" w:hAnsi="Times New Roman" w:cs="Times New Roman"/>
          <w:noProof/>
          <w:sz w:val="24"/>
          <w:szCs w:val="24"/>
        </w:rPr>
        <w:t>: 268-269</w:t>
      </w:r>
      <w:r w:rsidR="00507754" w:rsidRPr="00507754">
        <w:rPr>
          <w:rFonts w:ascii="Times New Roman" w:hAnsi="Times New Roman" w:cs="Times New Roman"/>
          <w:noProof/>
          <w:sz w:val="24"/>
          <w:szCs w:val="24"/>
        </w:rPr>
        <w:t>)</w:t>
      </w:r>
      <w:r w:rsidR="00507754">
        <w:rPr>
          <w:rFonts w:ascii="Times New Roman" w:hAnsi="Times New Roman" w:cs="Times New Roman"/>
          <w:sz w:val="24"/>
          <w:szCs w:val="24"/>
        </w:rPr>
        <w:fldChar w:fldCharType="end"/>
      </w:r>
      <w:r w:rsidR="009F4916">
        <w:rPr>
          <w:rFonts w:ascii="Times New Roman" w:hAnsi="Times New Roman" w:cs="Times New Roman"/>
          <w:sz w:val="24"/>
          <w:szCs w:val="24"/>
        </w:rPr>
        <w:t xml:space="preserve">. </w:t>
      </w:r>
    </w:p>
    <w:p w14:paraId="39761C44" w14:textId="732797E9" w:rsidR="001D0C58" w:rsidRDefault="001D0C58" w:rsidP="003970E4">
      <w:pPr>
        <w:spacing w:after="200" w:line="360" w:lineRule="auto"/>
        <w:ind w:firstLine="708"/>
        <w:jc w:val="both"/>
        <w:rPr>
          <w:rFonts w:ascii="Times New Roman" w:hAnsi="Times New Roman" w:cs="Times New Roman"/>
          <w:sz w:val="24"/>
          <w:szCs w:val="24"/>
        </w:rPr>
      </w:pPr>
      <w:r w:rsidRPr="001D0C58">
        <w:rPr>
          <w:rFonts w:ascii="Times New Roman" w:hAnsi="Times New Roman" w:cs="Times New Roman"/>
          <w:sz w:val="24"/>
          <w:szCs w:val="24"/>
        </w:rPr>
        <w:t>Halk kütüphaneleri finansal açıdan yerel yönetimlere, eya</w:t>
      </w:r>
      <w:r w:rsidR="00FE5B71">
        <w:rPr>
          <w:rFonts w:ascii="Times New Roman" w:hAnsi="Times New Roman" w:cs="Times New Roman"/>
          <w:sz w:val="24"/>
          <w:szCs w:val="24"/>
        </w:rPr>
        <w:t xml:space="preserve">letlere, federal hükümete ve </w:t>
      </w:r>
      <w:r w:rsidRPr="001D0C58">
        <w:rPr>
          <w:rFonts w:ascii="Times New Roman" w:hAnsi="Times New Roman" w:cs="Times New Roman"/>
          <w:sz w:val="24"/>
          <w:szCs w:val="24"/>
        </w:rPr>
        <w:t>özel kişi ve kuruluşlardan aldıkları mali desteklere bağlı kuruluşlardır. 2008 yılındaki mali verilere göre, halk kütüphanelerinin, bağlı bulundukları eyaletlerden aldı</w:t>
      </w:r>
      <w:r w:rsidR="00BD2BCC">
        <w:rPr>
          <w:rFonts w:ascii="Times New Roman" w:hAnsi="Times New Roman" w:cs="Times New Roman"/>
          <w:sz w:val="24"/>
          <w:szCs w:val="24"/>
        </w:rPr>
        <w:t>ğı</w:t>
      </w:r>
      <w:r w:rsidRPr="001D0C58">
        <w:rPr>
          <w:rFonts w:ascii="Times New Roman" w:hAnsi="Times New Roman" w:cs="Times New Roman"/>
          <w:sz w:val="24"/>
          <w:szCs w:val="24"/>
        </w:rPr>
        <w:t xml:space="preserve"> ortalama mali destek, genel gelirlerinin %8.7’sine tekabül etmektedir. Halk kütüphanelerinin federal hükümetten aldığı mali destek ise genel gelirlerinin sadece %0.4’üne denk </w:t>
      </w:r>
      <w:r w:rsidRPr="001D0C58">
        <w:rPr>
          <w:rFonts w:ascii="Times New Roman" w:hAnsi="Times New Roman" w:cs="Times New Roman"/>
          <w:sz w:val="24"/>
          <w:szCs w:val="24"/>
        </w:rPr>
        <w:lastRenderedPageBreak/>
        <w:t xml:space="preserve">gelmektedir. Yerel yönetimler tarafından halk kütüphanelerine verilen mali destek </w:t>
      </w:r>
      <w:r w:rsidR="004C7026" w:rsidRPr="00F866DC">
        <w:rPr>
          <w:rFonts w:ascii="Times New Roman" w:hAnsi="Times New Roman" w:cs="Times New Roman"/>
          <w:sz w:val="24"/>
          <w:szCs w:val="24"/>
        </w:rPr>
        <w:t>Amerika Birleşik Devletleri</w:t>
      </w:r>
      <w:r w:rsidRPr="001D0C58">
        <w:rPr>
          <w:rFonts w:ascii="Times New Roman" w:hAnsi="Times New Roman" w:cs="Times New Roman"/>
          <w:sz w:val="24"/>
          <w:szCs w:val="24"/>
        </w:rPr>
        <w:t>’</w:t>
      </w:r>
      <w:r w:rsidR="004C7026">
        <w:rPr>
          <w:rFonts w:ascii="Times New Roman" w:hAnsi="Times New Roman" w:cs="Times New Roman"/>
          <w:sz w:val="24"/>
          <w:szCs w:val="24"/>
        </w:rPr>
        <w:t>n</w:t>
      </w:r>
      <w:r w:rsidRPr="001D0C58">
        <w:rPr>
          <w:rFonts w:ascii="Times New Roman" w:hAnsi="Times New Roman" w:cs="Times New Roman"/>
          <w:sz w:val="24"/>
          <w:szCs w:val="24"/>
        </w:rPr>
        <w:t>de halk kütüphaneleri için açık ara en büyük finansman kaynağıdır. 2008 mali yılında, yerel fonlar halk kütüph</w:t>
      </w:r>
      <w:r w:rsidR="008D2792">
        <w:rPr>
          <w:rFonts w:ascii="Times New Roman" w:hAnsi="Times New Roman" w:cs="Times New Roman"/>
          <w:sz w:val="24"/>
          <w:szCs w:val="24"/>
        </w:rPr>
        <w:t>aneleri gelirlerinin toplam %82,</w:t>
      </w:r>
      <w:r w:rsidRPr="001D0C58">
        <w:rPr>
          <w:rFonts w:ascii="Times New Roman" w:hAnsi="Times New Roman" w:cs="Times New Roman"/>
          <w:sz w:val="24"/>
          <w:szCs w:val="24"/>
        </w:rPr>
        <w:t xml:space="preserve">7'sini oluşturmuştur. "Yerel finansman" terimi tek bir fon olarak düşünülse de, aslında birkaç farklı fon türü tarafından sağlanmaktadır. Amerika Birleşik Devletleri’ndeki farklı yerel yönetim türleri farklı türden vergilerle finanse edildiğinden, </w:t>
      </w:r>
      <w:r w:rsidR="004C7026" w:rsidRPr="00F866DC">
        <w:rPr>
          <w:rFonts w:ascii="Times New Roman" w:hAnsi="Times New Roman" w:cs="Times New Roman"/>
          <w:sz w:val="24"/>
          <w:szCs w:val="24"/>
        </w:rPr>
        <w:t>Amerika Birleşik Devletleri</w:t>
      </w:r>
      <w:r w:rsidRPr="001D0C58">
        <w:rPr>
          <w:rFonts w:ascii="Times New Roman" w:hAnsi="Times New Roman" w:cs="Times New Roman"/>
          <w:sz w:val="24"/>
          <w:szCs w:val="24"/>
        </w:rPr>
        <w:t>’</w:t>
      </w:r>
      <w:r w:rsidR="004C7026">
        <w:rPr>
          <w:rFonts w:ascii="Times New Roman" w:hAnsi="Times New Roman" w:cs="Times New Roman"/>
          <w:sz w:val="24"/>
          <w:szCs w:val="24"/>
        </w:rPr>
        <w:t>n</w:t>
      </w:r>
      <w:r w:rsidRPr="001D0C58">
        <w:rPr>
          <w:rFonts w:ascii="Times New Roman" w:hAnsi="Times New Roman" w:cs="Times New Roman"/>
          <w:sz w:val="24"/>
          <w:szCs w:val="24"/>
        </w:rPr>
        <w:t>deki halk kütüphaneleri çeşitli vergi fonları tarafından finanse edilmektedir. Yerel yönetimin bir parçası olan halk kütüphaneleri, büyük ölçüde emlak vergilerinden oluşan yerel yönetimin vergi tabanına dayanmaktadır</w:t>
      </w:r>
      <w:r w:rsidR="00E60C1B">
        <w:rPr>
          <w:rFonts w:ascii="Times New Roman" w:hAnsi="Times New Roman" w:cs="Times New Roman"/>
          <w:sz w:val="24"/>
          <w:szCs w:val="24"/>
        </w:rPr>
        <w:fldChar w:fldCharType="begin" w:fldLock="1"/>
      </w:r>
      <w:r w:rsidR="004A3B32">
        <w:rPr>
          <w:rFonts w:ascii="Times New Roman" w:hAnsi="Times New Roman" w:cs="Times New Roman"/>
          <w:sz w:val="24"/>
          <w:szCs w:val="24"/>
        </w:rPr>
        <w:instrText>ADDIN CSL_CITATION {"citationItems":[{"id":"ITEM-1","itemData":{"ISBN":"1780633106 9781780633107","abstract":"Public Libraries and their National Policies is aimed at practicing librarians and scholars with an interest in public libraries. It examines the various models for providing public library services around the world and discusses differences in such areas as funding sources, standards, regulations and use. At a time when public libraries are facing shrinking budgets and increasing pressure to consolidate or otherwise modify their governance structure, this book provides a timely glimpse into international best practices.Written by a practicing public library administrator with.","author":[{"dropping-particle":"","family":"Helling","given":"John.","non-dropping-particle":"","parse-names":false,"suffix":""}],"id":"ITEM-1","issued":{"date-parts":[["2012"]]},"language":"English.","title":"Public libraries and their national policies : international case studies","type":"book"},"uris":["http://www.mendeley.com/documents/?uuid=c00a1c4b-2ddb-49fb-a273-5182692b6b5e","http://www.mendeley.com/documents/?uuid=3c5051a0-595c-4a14-98d7-cc50deb6ffcd"]}],"mendeley":{"formattedCitation":"(Helling, 2012)","manualFormatting":"(Helling, 2012: 12)","plainTextFormattedCitation":"(Helling, 2012)","previouslyFormattedCitation":"(Helling, 2012)"},"properties":{"noteIndex":0},"schema":"https://github.com/citation-style-language/schema/raw/master/csl-citation.json"}</w:instrText>
      </w:r>
      <w:r w:rsidR="00E60C1B">
        <w:rPr>
          <w:rFonts w:ascii="Times New Roman" w:hAnsi="Times New Roman" w:cs="Times New Roman"/>
          <w:sz w:val="24"/>
          <w:szCs w:val="24"/>
        </w:rPr>
        <w:fldChar w:fldCharType="separate"/>
      </w:r>
      <w:r w:rsidR="00E60C1B" w:rsidRPr="00E60C1B">
        <w:rPr>
          <w:rFonts w:ascii="Times New Roman" w:hAnsi="Times New Roman" w:cs="Times New Roman"/>
          <w:noProof/>
          <w:sz w:val="24"/>
          <w:szCs w:val="24"/>
        </w:rPr>
        <w:t>(Helling, 2012</w:t>
      </w:r>
      <w:r w:rsidR="00E60C1B">
        <w:rPr>
          <w:rFonts w:ascii="Times New Roman" w:hAnsi="Times New Roman" w:cs="Times New Roman"/>
          <w:noProof/>
          <w:sz w:val="24"/>
          <w:szCs w:val="24"/>
        </w:rPr>
        <w:t>: 12</w:t>
      </w:r>
      <w:r w:rsidR="00E60C1B" w:rsidRPr="00E60C1B">
        <w:rPr>
          <w:rFonts w:ascii="Times New Roman" w:hAnsi="Times New Roman" w:cs="Times New Roman"/>
          <w:noProof/>
          <w:sz w:val="24"/>
          <w:szCs w:val="24"/>
        </w:rPr>
        <w:t>)</w:t>
      </w:r>
      <w:r w:rsidR="00E60C1B">
        <w:rPr>
          <w:rFonts w:ascii="Times New Roman" w:hAnsi="Times New Roman" w:cs="Times New Roman"/>
          <w:sz w:val="24"/>
          <w:szCs w:val="24"/>
        </w:rPr>
        <w:fldChar w:fldCharType="end"/>
      </w:r>
      <w:r w:rsidRPr="001D0C58">
        <w:rPr>
          <w:rFonts w:ascii="Times New Roman" w:hAnsi="Times New Roman" w:cs="Times New Roman"/>
          <w:sz w:val="24"/>
          <w:szCs w:val="24"/>
        </w:rPr>
        <w:t>.</w:t>
      </w:r>
    </w:p>
    <w:p w14:paraId="661E5573" w14:textId="782FDCD4" w:rsidR="001D0C58" w:rsidRDefault="001D0C58" w:rsidP="00B26747">
      <w:pPr>
        <w:spacing w:after="20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Amerika Birleşik Devletleri’nde federal hükümet halk kütüphanelerine doğrudan mali destek sağlamamasına rağmen, </w:t>
      </w:r>
      <w:r w:rsidR="00B26747" w:rsidRPr="00B26747">
        <w:rPr>
          <w:rFonts w:ascii="Times New Roman" w:hAnsi="Times New Roman" w:cs="Times New Roman"/>
          <w:sz w:val="24"/>
          <w:szCs w:val="24"/>
        </w:rPr>
        <w:t>Kütüphane Hizmetleri ve Teknoloji Yasası</w:t>
      </w:r>
      <w:r w:rsidR="00B26747">
        <w:rPr>
          <w:rFonts w:ascii="Times New Roman" w:hAnsi="Times New Roman" w:cs="Times New Roman"/>
          <w:sz w:val="24"/>
          <w:szCs w:val="24"/>
        </w:rPr>
        <w:t xml:space="preserve"> (Library Services and Technology Act) ve E-Rate programı ile dolaylı olarak halk kütüphanelerinin hizmetlerine katkılar sunmaktadır. </w:t>
      </w:r>
      <w:r w:rsidR="00B26747" w:rsidRPr="00B26747">
        <w:rPr>
          <w:rFonts w:ascii="Times New Roman" w:hAnsi="Times New Roman" w:cs="Times New Roman"/>
          <w:sz w:val="24"/>
          <w:szCs w:val="24"/>
        </w:rPr>
        <w:t>Kütüphane Hizmetleri ve Teknoloji Yasası</w:t>
      </w:r>
      <w:r w:rsidR="00B26747">
        <w:rPr>
          <w:rFonts w:ascii="Times New Roman" w:hAnsi="Times New Roman" w:cs="Times New Roman"/>
          <w:sz w:val="24"/>
          <w:szCs w:val="24"/>
        </w:rPr>
        <w:t xml:space="preserve">’nın sunmuş olduğu fonlar </w:t>
      </w:r>
      <w:r w:rsidR="00B26747" w:rsidRPr="00B26747">
        <w:rPr>
          <w:rFonts w:ascii="Times New Roman" w:hAnsi="Times New Roman" w:cs="Times New Roman"/>
          <w:sz w:val="24"/>
          <w:szCs w:val="24"/>
        </w:rPr>
        <w:t>her eyaletin nüfusuna göre eyalet kütüphanelerine</w:t>
      </w:r>
      <w:r w:rsidR="00B26747">
        <w:rPr>
          <w:rFonts w:ascii="Times New Roman" w:hAnsi="Times New Roman" w:cs="Times New Roman"/>
          <w:sz w:val="24"/>
          <w:szCs w:val="24"/>
        </w:rPr>
        <w:t xml:space="preserve"> dağıtılmaktadır. Yerel halk kütüphaneleri ise bu fonlardan faydalanmak için bağlı bulundukları eyalet kütüphanesine başvuruda bulunmaktadır. </w:t>
      </w:r>
      <w:r w:rsidR="00B26747" w:rsidRPr="00B26747">
        <w:rPr>
          <w:rFonts w:ascii="Times New Roman" w:hAnsi="Times New Roman" w:cs="Times New Roman"/>
          <w:sz w:val="24"/>
          <w:szCs w:val="24"/>
        </w:rPr>
        <w:t>Her eyalet</w:t>
      </w:r>
      <w:r w:rsidR="00B26747">
        <w:rPr>
          <w:rFonts w:ascii="Times New Roman" w:hAnsi="Times New Roman" w:cs="Times New Roman"/>
          <w:sz w:val="24"/>
          <w:szCs w:val="24"/>
        </w:rPr>
        <w:t>,</w:t>
      </w:r>
      <w:r w:rsidR="00B26747" w:rsidRPr="00B26747">
        <w:rPr>
          <w:rFonts w:ascii="Times New Roman" w:hAnsi="Times New Roman" w:cs="Times New Roman"/>
          <w:sz w:val="24"/>
          <w:szCs w:val="24"/>
        </w:rPr>
        <w:t xml:space="preserve"> fonlarını kendi beş yıllık planlarında ve değerlendirme modellerinde belirt</w:t>
      </w:r>
      <w:r w:rsidR="00B26747">
        <w:rPr>
          <w:rFonts w:ascii="Times New Roman" w:hAnsi="Times New Roman" w:cs="Times New Roman"/>
          <w:sz w:val="24"/>
          <w:szCs w:val="24"/>
        </w:rPr>
        <w:t xml:space="preserve">ilen hedeflere göre vermektedir. E-Rate programı ise </w:t>
      </w:r>
      <w:r w:rsidR="00B26747" w:rsidRPr="00B26747">
        <w:rPr>
          <w:rFonts w:ascii="Times New Roman" w:hAnsi="Times New Roman" w:cs="Times New Roman"/>
          <w:sz w:val="24"/>
          <w:szCs w:val="24"/>
        </w:rPr>
        <w:t>kütüphanelere ve okullara indirimli fiyatla telekomünikasyon</w:t>
      </w:r>
      <w:r w:rsidR="00BD2BCC">
        <w:rPr>
          <w:rFonts w:ascii="Times New Roman" w:hAnsi="Times New Roman" w:cs="Times New Roman"/>
          <w:sz w:val="24"/>
          <w:szCs w:val="24"/>
        </w:rPr>
        <w:t xml:space="preserve"> ve internet</w:t>
      </w:r>
      <w:r w:rsidR="00B26747" w:rsidRPr="00B26747">
        <w:rPr>
          <w:rFonts w:ascii="Times New Roman" w:hAnsi="Times New Roman" w:cs="Times New Roman"/>
          <w:sz w:val="24"/>
          <w:szCs w:val="24"/>
        </w:rPr>
        <w:t xml:space="preserve"> hizmetleri sunan federal bir programdır. Bir kuruluşun alabileceği finansman miktarı, hizmet bölgesinin yoksulluğuna ve kırsal</w:t>
      </w:r>
      <w:r w:rsidR="00E60C1B">
        <w:rPr>
          <w:rFonts w:ascii="Times New Roman" w:hAnsi="Times New Roman" w:cs="Times New Roman"/>
          <w:sz w:val="24"/>
          <w:szCs w:val="24"/>
        </w:rPr>
        <w:t>lığına göre hesaplanır ve %20 ile %</w:t>
      </w:r>
      <w:r w:rsidR="00B26747" w:rsidRPr="00B26747">
        <w:rPr>
          <w:rFonts w:ascii="Times New Roman" w:hAnsi="Times New Roman" w:cs="Times New Roman"/>
          <w:sz w:val="24"/>
          <w:szCs w:val="24"/>
        </w:rPr>
        <w:t>90 arasın</w:t>
      </w:r>
      <w:r w:rsidR="008D2792">
        <w:rPr>
          <w:rFonts w:ascii="Times New Roman" w:hAnsi="Times New Roman" w:cs="Times New Roman"/>
          <w:sz w:val="24"/>
          <w:szCs w:val="24"/>
        </w:rPr>
        <w:t>da değişebilir. Çoğu kütüphane i</w:t>
      </w:r>
      <w:r w:rsidR="00B26747" w:rsidRPr="00B26747">
        <w:rPr>
          <w:rFonts w:ascii="Times New Roman" w:hAnsi="Times New Roman" w:cs="Times New Roman"/>
          <w:sz w:val="24"/>
          <w:szCs w:val="24"/>
        </w:rPr>
        <w:t>nternet erişimi için E-Rate fonlarını kullanır, ancak fonlar diğer telekomünikasyon hizmetleri ve dâhili bağlantılar için de kullanılabilir</w:t>
      </w:r>
      <w:r w:rsidR="00E60C1B">
        <w:rPr>
          <w:rFonts w:ascii="Times New Roman" w:hAnsi="Times New Roman" w:cs="Times New Roman"/>
          <w:sz w:val="24"/>
          <w:szCs w:val="24"/>
        </w:rPr>
        <w:fldChar w:fldCharType="begin" w:fldLock="1"/>
      </w:r>
      <w:r w:rsidR="004A3B32">
        <w:rPr>
          <w:rFonts w:ascii="Times New Roman" w:hAnsi="Times New Roman" w:cs="Times New Roman"/>
          <w:sz w:val="24"/>
          <w:szCs w:val="24"/>
        </w:rPr>
        <w:instrText>ADDIN CSL_CITATION {"citationItems":[{"id":"ITEM-1","itemData":{"ISBN":"1780633106 9781780633107","abstract":"Public Libraries and their National Policies is aimed at practicing librarians and scholars with an interest in public libraries. It examines the various models for providing public library services around the world and discusses differences in such areas as funding sources, standards, regulations and use. At a time when public libraries are facing shrinking budgets and increasing pressure to consolidate or otherwise modify their governance structure, this book provides a timely glimpse into international best practices.Written by a practicing public library administrator with.","author":[{"dropping-particle":"","family":"Helling","given":"John.","non-dropping-particle":"","parse-names":false,"suffix":""}],"id":"ITEM-1","issued":{"date-parts":[["2012"]]},"language":"English.","title":"Public libraries and their national policies : international case studies","type":"book"},"uris":["http://www.mendeley.com/documents/?uuid=3c5051a0-595c-4a14-98d7-cc50deb6ffcd","http://www.mendeley.com/documents/?uuid=c00a1c4b-2ddb-49fb-a273-5182692b6b5e"]}],"mendeley":{"formattedCitation":"(Helling, 2012)","manualFormatting":"(Helling, 2012: 15-16)","plainTextFormattedCitation":"(Helling, 2012)","previouslyFormattedCitation":"(Helling, 2012)"},"properties":{"noteIndex":0},"schema":"https://github.com/citation-style-language/schema/raw/master/csl-citation.json"}</w:instrText>
      </w:r>
      <w:r w:rsidR="00E60C1B">
        <w:rPr>
          <w:rFonts w:ascii="Times New Roman" w:hAnsi="Times New Roman" w:cs="Times New Roman"/>
          <w:sz w:val="24"/>
          <w:szCs w:val="24"/>
        </w:rPr>
        <w:fldChar w:fldCharType="separate"/>
      </w:r>
      <w:r w:rsidR="00E60C1B" w:rsidRPr="00E60C1B">
        <w:rPr>
          <w:rFonts w:ascii="Times New Roman" w:hAnsi="Times New Roman" w:cs="Times New Roman"/>
          <w:noProof/>
          <w:sz w:val="24"/>
          <w:szCs w:val="24"/>
        </w:rPr>
        <w:t>(Helling, 2012</w:t>
      </w:r>
      <w:r w:rsidR="00E60C1B">
        <w:rPr>
          <w:rFonts w:ascii="Times New Roman" w:hAnsi="Times New Roman" w:cs="Times New Roman"/>
          <w:noProof/>
          <w:sz w:val="24"/>
          <w:szCs w:val="24"/>
        </w:rPr>
        <w:t>: 15-16</w:t>
      </w:r>
      <w:r w:rsidR="00E60C1B" w:rsidRPr="00E60C1B">
        <w:rPr>
          <w:rFonts w:ascii="Times New Roman" w:hAnsi="Times New Roman" w:cs="Times New Roman"/>
          <w:noProof/>
          <w:sz w:val="24"/>
          <w:szCs w:val="24"/>
        </w:rPr>
        <w:t>)</w:t>
      </w:r>
      <w:r w:rsidR="00E60C1B">
        <w:rPr>
          <w:rFonts w:ascii="Times New Roman" w:hAnsi="Times New Roman" w:cs="Times New Roman"/>
          <w:sz w:val="24"/>
          <w:szCs w:val="24"/>
        </w:rPr>
        <w:fldChar w:fldCharType="end"/>
      </w:r>
      <w:r w:rsidR="00B26747">
        <w:rPr>
          <w:rFonts w:ascii="Times New Roman" w:hAnsi="Times New Roman" w:cs="Times New Roman"/>
          <w:sz w:val="24"/>
          <w:szCs w:val="24"/>
        </w:rPr>
        <w:t xml:space="preserve">. </w:t>
      </w:r>
    </w:p>
    <w:p w14:paraId="24865C6A" w14:textId="251FD0A6" w:rsidR="00273B11" w:rsidRDefault="676B45C4" w:rsidP="00B26747">
      <w:pPr>
        <w:spacing w:after="200" w:line="360" w:lineRule="auto"/>
        <w:ind w:firstLine="708"/>
        <w:jc w:val="both"/>
        <w:rPr>
          <w:rFonts w:ascii="Times New Roman" w:hAnsi="Times New Roman" w:cs="Times New Roman"/>
          <w:sz w:val="24"/>
          <w:szCs w:val="24"/>
        </w:rPr>
      </w:pPr>
      <w:r w:rsidRPr="676B45C4">
        <w:rPr>
          <w:rFonts w:ascii="Times New Roman" w:hAnsi="Times New Roman" w:cs="Times New Roman"/>
          <w:sz w:val="24"/>
          <w:szCs w:val="24"/>
        </w:rPr>
        <w:t xml:space="preserve">21. yüzyılın başlangıcında </w:t>
      </w:r>
      <w:r w:rsidR="004C7026" w:rsidRPr="00F866DC">
        <w:rPr>
          <w:rFonts w:ascii="Times New Roman" w:hAnsi="Times New Roman" w:cs="Times New Roman"/>
          <w:sz w:val="24"/>
          <w:szCs w:val="24"/>
        </w:rPr>
        <w:t>Amerika Birleşik Devletleri</w:t>
      </w:r>
      <w:r w:rsidRPr="676B45C4">
        <w:rPr>
          <w:rFonts w:ascii="Times New Roman" w:hAnsi="Times New Roman" w:cs="Times New Roman"/>
          <w:sz w:val="24"/>
          <w:szCs w:val="24"/>
        </w:rPr>
        <w:t xml:space="preserve"> halk kütüphaneleri için önemli bir gelişme de </w:t>
      </w:r>
      <w:r w:rsidR="004C7026" w:rsidRPr="00F866DC">
        <w:rPr>
          <w:rFonts w:ascii="Times New Roman" w:hAnsi="Times New Roman" w:cs="Times New Roman"/>
          <w:sz w:val="24"/>
          <w:szCs w:val="24"/>
        </w:rPr>
        <w:t>Amerika Birleşik Devletleri</w:t>
      </w:r>
      <w:r w:rsidRPr="676B45C4">
        <w:rPr>
          <w:rFonts w:ascii="Times New Roman" w:hAnsi="Times New Roman" w:cs="Times New Roman"/>
          <w:sz w:val="24"/>
          <w:szCs w:val="24"/>
        </w:rPr>
        <w:t xml:space="preserve"> Vatanseverlik Yasası 2001 (USA Patriot Act of 2001)’in kabul edilmiş olmasıdır. 11 Eylül 2001 tarihinde Dünya Merkez </w:t>
      </w:r>
      <w:r w:rsidRPr="676B45C4">
        <w:rPr>
          <w:rFonts w:ascii="Times New Roman" w:hAnsi="Times New Roman" w:cs="Times New Roman"/>
          <w:sz w:val="24"/>
          <w:szCs w:val="24"/>
        </w:rPr>
        <w:lastRenderedPageBreak/>
        <w:t>Bankası’na ait binalara gerçekleştirilen saldırıların ardından 26 Ekim 2001 tarihinde Vatanseverlik Yasası imzalanmıştır. Bu yasa ile birlikte federal hükümetin güvenlik birimleri ve kolluk kuvvetlerinin kütüphane materyallerine el koyma ve kütüphane kullanıcılarının kişisel bilgilerine erişiminin önü açılmıştır. Bu durum kütüphaneciler tarafından kişisel bilgilerin gizliliğinin ihlali olarak değerlendirilmiş ve kütüphaneciler bu yasayı hem protesto etmiş hem de uygulamanın durdurulması için hukuksal süreç başlatmışlardır. Birçok halk kütüphanesi, kullanıcılarını kişisel bilgilerinin devlet tarafından gözetlendiği noktasında bilinçlendirmek için çeşitli stratejiler geliştirmiştir</w:t>
      </w:r>
      <w:r w:rsidR="00273B11" w:rsidRPr="676B45C4">
        <w:rPr>
          <w:rFonts w:ascii="Times New Roman" w:hAnsi="Times New Roman" w:cs="Times New Roman"/>
          <w:sz w:val="24"/>
          <w:szCs w:val="24"/>
        </w:rPr>
        <w:fldChar w:fldCharType="begin" w:fldLock="1"/>
      </w:r>
      <w:r w:rsidR="00273B11" w:rsidRPr="676B45C4">
        <w:rPr>
          <w:rFonts w:ascii="Times New Roman" w:hAnsi="Times New Roman" w:cs="Times New Roman"/>
          <w:sz w:val="24"/>
          <w:szCs w:val="24"/>
        </w:rPr>
        <w:instrText>ADDIN CSL_CITATION {"citationItems":[{"id":"ITEM-1","itemData":{"ISBN":"144223346X 9781442233461","abstract":"\"Drawing on two decades of original research conducted by the authors, as well as existing research about the intersection of public policy, political discourse, and public libraries, this book seeks to clarify the origins and implications of the current standing of public libraries in public policy and political discourse. It explains the complex current circumstances and offers strategies for effectively creating a better future for public libraries. The main message is that there is a pressing need for public librarians and other supporters of public libraries to be aware of the political process and its implications for libraries and to engage in the policy process to articulate the need for policies that support public libraries. The style is both scholarly and accessible to general readers and should be useful to students, educators, researchers, and practitioners in library and information science. It will also be useful for those engaged in areas of public policy, government, economics, and political science who are interested in the relationships between public libraries, public policy, and political processes. The book offers proposals for policy-making and political strategies that can strengthen the public library and its ability to meet the needs of individuals and communities. The discussion and analysis in the book draw upon data and real world examples including libraries' outreach to increasingly diverse service populations and efforts to meet community needs through innovative partnerships. As the intersection of politics, policy, and libraries has grown in importance and complexity in recent years, the need for a book on their interrelationships is long overdue.\"--Page 4 de la couverture.","author":[{"dropping-particle":"","family":"Jaeger","given":"Paul T","non-dropping-particle":"","parse-names":false,"suffix":""},{"dropping-particle":"","family":"Bertot","given":"John Carlo","non-dropping-particle":"","parse-names":false,"suffix":""},{"dropping-particle":"","family":"Gorham","given":"Ursula","non-dropping-particle":"","parse-names":false,"suffix":""},{"dropping-particle":"","family":"Sarin","given":"Lindsay C","non-dropping-particle":"","parse-names":false,"suffix":""}],"id":"ITEM-1","issued":{"date-parts":[["2014"]]},"language":"English","title":"Public libraries, public policies, and political processes : serving and transforming communities in times of economic and political constraint","type":"book"},"uris":["http://www.mendeley.com/documents/?uuid=8c3925fb-071b-4656-a802-9e9e910bc7b4","http://www.mendeley.com/documents/?uuid=aa237a61-55ae-4b85-88df-bc6b35e1c4ed"]}],"mendeley":{"formattedCitation":"(Jaeger et al., 2014)","manualFormatting":"(Jaeger et al., 2014: 51)","plainTextFormattedCitation":"(Jaeger et al., 2014)","previouslyFormattedCitation":"(Jaeger et al., 2014)"},"properties":{"noteIndex":0},"schema":"https://github.com/citation-style-language/schema/raw/master/csl-citation.json"}</w:instrText>
      </w:r>
      <w:r w:rsidR="00273B11" w:rsidRPr="676B45C4">
        <w:rPr>
          <w:rFonts w:ascii="Times New Roman" w:hAnsi="Times New Roman" w:cs="Times New Roman"/>
          <w:sz w:val="24"/>
          <w:szCs w:val="24"/>
        </w:rPr>
        <w:fldChar w:fldCharType="separate"/>
      </w:r>
      <w:r w:rsidRPr="676B45C4">
        <w:rPr>
          <w:rFonts w:ascii="Times New Roman" w:hAnsi="Times New Roman" w:cs="Times New Roman"/>
          <w:noProof/>
          <w:sz w:val="24"/>
          <w:szCs w:val="24"/>
        </w:rPr>
        <w:t>(Jaeger et al., 2014: 51)</w:t>
      </w:r>
      <w:r w:rsidR="00273B11" w:rsidRPr="676B45C4">
        <w:rPr>
          <w:rFonts w:ascii="Times New Roman" w:hAnsi="Times New Roman" w:cs="Times New Roman"/>
          <w:sz w:val="24"/>
          <w:szCs w:val="24"/>
        </w:rPr>
        <w:fldChar w:fldCharType="end"/>
      </w:r>
      <w:r w:rsidRPr="676B45C4">
        <w:rPr>
          <w:rFonts w:ascii="Times New Roman" w:hAnsi="Times New Roman" w:cs="Times New Roman"/>
          <w:sz w:val="24"/>
          <w:szCs w:val="24"/>
        </w:rPr>
        <w:t xml:space="preserve">.   </w:t>
      </w:r>
    </w:p>
    <w:p w14:paraId="15E90650" w14:textId="09F244A9" w:rsidR="000421BB" w:rsidRDefault="00FD7771" w:rsidP="00B26747">
      <w:pPr>
        <w:spacing w:after="20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2000 yılında Kongre tarafından kabul edilmiş olan ve halk kütüphanelerini dolaylı olarak etkileyen bir başka yasa da </w:t>
      </w:r>
      <w:r w:rsidRPr="00FD7771">
        <w:rPr>
          <w:rFonts w:ascii="Times New Roman" w:hAnsi="Times New Roman" w:cs="Times New Roman"/>
          <w:sz w:val="24"/>
          <w:szCs w:val="24"/>
        </w:rPr>
        <w:t>Çocukların İnternetini Koruma Yasası</w:t>
      </w:r>
      <w:r>
        <w:rPr>
          <w:rFonts w:ascii="Times New Roman" w:hAnsi="Times New Roman" w:cs="Times New Roman"/>
          <w:sz w:val="24"/>
          <w:szCs w:val="24"/>
        </w:rPr>
        <w:t xml:space="preserve"> (</w:t>
      </w:r>
      <w:r w:rsidRPr="00FD7771">
        <w:rPr>
          <w:rFonts w:ascii="Times New Roman" w:hAnsi="Times New Roman" w:cs="Times New Roman"/>
          <w:sz w:val="24"/>
          <w:szCs w:val="24"/>
        </w:rPr>
        <w:t>The Children's Internet Protection Act</w:t>
      </w:r>
      <w:r>
        <w:rPr>
          <w:rFonts w:ascii="Times New Roman" w:hAnsi="Times New Roman" w:cs="Times New Roman"/>
          <w:sz w:val="24"/>
          <w:szCs w:val="24"/>
        </w:rPr>
        <w:t>) olmuştur. Bu yasa ile birlikte E-Rate programı tarafından mali destek sağlanan kamu kuruluşlarının internet bağlantısı, çocukların müstehcen ve zararlı içeriklere erişimini kısıtlamıştır. Ancak kütüphaneciler bu kısıtlamanın zararlı içeriklerle kalmayıp, birçok internet sitesine olan erişimi kısıtladığı, genel int</w:t>
      </w:r>
      <w:r w:rsidR="00FE5B71">
        <w:rPr>
          <w:rFonts w:ascii="Times New Roman" w:hAnsi="Times New Roman" w:cs="Times New Roman"/>
          <w:sz w:val="24"/>
          <w:szCs w:val="24"/>
        </w:rPr>
        <w:t xml:space="preserve">ernet hızını yavaşlattığı ve </w:t>
      </w:r>
      <w:r>
        <w:rPr>
          <w:rFonts w:ascii="Times New Roman" w:hAnsi="Times New Roman" w:cs="Times New Roman"/>
          <w:sz w:val="24"/>
          <w:szCs w:val="24"/>
        </w:rPr>
        <w:t xml:space="preserve">çocuklar için geçerli olan bu yasanın yetişkinler için de uygulandığı noktasında şikâyetleri olmuştur. </w:t>
      </w:r>
      <w:r w:rsidR="00131A64">
        <w:rPr>
          <w:rFonts w:ascii="Times New Roman" w:hAnsi="Times New Roman" w:cs="Times New Roman"/>
          <w:sz w:val="24"/>
          <w:szCs w:val="24"/>
        </w:rPr>
        <w:t xml:space="preserve">E-Rate programı tarafından mali destek alan halk kütüphaneleri, bu desteğin devam etmesi için </w:t>
      </w:r>
      <w:r w:rsidR="00131A64" w:rsidRPr="00FD7771">
        <w:rPr>
          <w:rFonts w:ascii="Times New Roman" w:hAnsi="Times New Roman" w:cs="Times New Roman"/>
          <w:sz w:val="24"/>
          <w:szCs w:val="24"/>
        </w:rPr>
        <w:t>Çocukların İnternetini Koruma Yasası</w:t>
      </w:r>
      <w:r w:rsidR="00131A64">
        <w:rPr>
          <w:rFonts w:ascii="Times New Roman" w:hAnsi="Times New Roman" w:cs="Times New Roman"/>
          <w:sz w:val="24"/>
          <w:szCs w:val="24"/>
        </w:rPr>
        <w:t>’nı uygulamak zorunda kalmışlardır. Enformasyon kaynaklarına kesintisiz erişimi sağlayan ve vatandaşların bilgi ve kültür seviyesini arttırmayı hedefleyen halk kütüphanelerinin bu tip kısıtlamaların hedefi olması, halk kütüphanelerini zor bir duruma sokmuştur</w:t>
      </w:r>
      <w:r w:rsidR="00131A64">
        <w:rPr>
          <w:rFonts w:ascii="Times New Roman" w:hAnsi="Times New Roman" w:cs="Times New Roman"/>
          <w:sz w:val="24"/>
          <w:szCs w:val="24"/>
        </w:rPr>
        <w:fldChar w:fldCharType="begin" w:fldLock="1"/>
      </w:r>
      <w:r w:rsidR="004A3B32">
        <w:rPr>
          <w:rFonts w:ascii="Times New Roman" w:hAnsi="Times New Roman" w:cs="Times New Roman"/>
          <w:sz w:val="24"/>
          <w:szCs w:val="24"/>
        </w:rPr>
        <w:instrText>ADDIN CSL_CITATION {"citationItems":[{"id":"ITEM-1","itemData":{"ISBN":"144223346X 9781442233461","abstract":"\"Drawing on two decades of original research conducted by the authors, as well as existing research about the intersection of public policy, political discourse, and public libraries, this book seeks to clarify the origins and implications of the current standing of public libraries in public policy and political discourse. It explains the complex current circumstances and offers strategies for effectively creating a better future for public libraries. The main message is that there is a pressing need for public librarians and other supporters of public libraries to be aware of the political process and its implications for libraries and to engage in the policy process to articulate the need for policies that support public libraries. The style is both scholarly and accessible to general readers and should be useful to students, educators, researchers, and practitioners in library and information science. It will also be useful for those engaged in areas of public policy, government, economics, and political science who are interested in the relationships between public libraries, public policy, and political processes. The book offers proposals for policy-making and political strategies that can strengthen the public library and its ability to meet the needs of individuals and communities. The discussion and analysis in the book draw upon data and real world examples including libraries' outreach to increasingly diverse service populations and efforts to meet community needs through innovative partnerships. As the intersection of politics, policy, and libraries has grown in importance and complexity in recent years, the need for a book on their interrelationships is long overdue.\"--Page 4 de la couverture.","author":[{"dropping-particle":"","family":"Jaeger","given":"Paul T","non-dropping-particle":"","parse-names":false,"suffix":""},{"dropping-particle":"","family":"Bertot","given":"John Carlo","non-dropping-particle":"","parse-names":false,"suffix":""},{"dropping-particle":"","family":"Gorham","given":"Ursula","non-dropping-particle":"","parse-names":false,"suffix":""},{"dropping-particle":"","family":"Sarin","given":"Lindsay C","non-dropping-particle":"","parse-names":false,"suffix":""}],"id":"ITEM-1","issued":{"date-parts":[["2014"]]},"language":"English","title":"Public libraries, public policies, and political processes : serving and transforming communities in times of economic and political constraint","type":"book"},"uris":["http://www.mendeley.com/documents/?uuid=aa237a61-55ae-4b85-88df-bc6b35e1c4ed","http://www.mendeley.com/documents/?uuid=8c3925fb-071b-4656-a802-9e9e910bc7b4"]}],"mendeley":{"formattedCitation":"(Jaeger et al., 2014)","manualFormatting":"(Jaeger et al., 2014: 52)","plainTextFormattedCitation":"(Jaeger et al., 2014)","previouslyFormattedCitation":"(Jaeger et al., 2014)"},"properties":{"noteIndex":0},"schema":"https://github.com/citation-style-language/schema/raw/master/csl-citation.json"}</w:instrText>
      </w:r>
      <w:r w:rsidR="00131A64">
        <w:rPr>
          <w:rFonts w:ascii="Times New Roman" w:hAnsi="Times New Roman" w:cs="Times New Roman"/>
          <w:sz w:val="24"/>
          <w:szCs w:val="24"/>
        </w:rPr>
        <w:fldChar w:fldCharType="separate"/>
      </w:r>
      <w:r w:rsidR="00131A64" w:rsidRPr="00131A64">
        <w:rPr>
          <w:rFonts w:ascii="Times New Roman" w:hAnsi="Times New Roman" w:cs="Times New Roman"/>
          <w:noProof/>
          <w:sz w:val="24"/>
          <w:szCs w:val="24"/>
        </w:rPr>
        <w:t>(Jaeger et al., 2014</w:t>
      </w:r>
      <w:r w:rsidR="00131A64">
        <w:rPr>
          <w:rFonts w:ascii="Times New Roman" w:hAnsi="Times New Roman" w:cs="Times New Roman"/>
          <w:noProof/>
          <w:sz w:val="24"/>
          <w:szCs w:val="24"/>
        </w:rPr>
        <w:t>: 52</w:t>
      </w:r>
      <w:r w:rsidR="00131A64" w:rsidRPr="00131A64">
        <w:rPr>
          <w:rFonts w:ascii="Times New Roman" w:hAnsi="Times New Roman" w:cs="Times New Roman"/>
          <w:noProof/>
          <w:sz w:val="24"/>
          <w:szCs w:val="24"/>
        </w:rPr>
        <w:t>)</w:t>
      </w:r>
      <w:r w:rsidR="00131A64">
        <w:rPr>
          <w:rFonts w:ascii="Times New Roman" w:hAnsi="Times New Roman" w:cs="Times New Roman"/>
          <w:sz w:val="24"/>
          <w:szCs w:val="24"/>
        </w:rPr>
        <w:fldChar w:fldCharType="end"/>
      </w:r>
      <w:r w:rsidR="00131A64">
        <w:rPr>
          <w:rFonts w:ascii="Times New Roman" w:hAnsi="Times New Roman" w:cs="Times New Roman"/>
          <w:sz w:val="24"/>
          <w:szCs w:val="24"/>
        </w:rPr>
        <w:t xml:space="preserve">.  </w:t>
      </w:r>
      <w:r>
        <w:rPr>
          <w:rFonts w:ascii="Times New Roman" w:hAnsi="Times New Roman" w:cs="Times New Roman"/>
          <w:sz w:val="24"/>
          <w:szCs w:val="24"/>
        </w:rPr>
        <w:t xml:space="preserve">  </w:t>
      </w:r>
    </w:p>
    <w:p w14:paraId="156E90EF" w14:textId="713F2E05" w:rsidR="0031427A" w:rsidRDefault="5C97F3B8" w:rsidP="00393ED8">
      <w:pPr>
        <w:spacing w:after="200" w:line="360" w:lineRule="auto"/>
        <w:ind w:firstLine="708"/>
        <w:jc w:val="both"/>
        <w:rPr>
          <w:rFonts w:ascii="Times New Roman" w:hAnsi="Times New Roman" w:cs="Times New Roman"/>
          <w:sz w:val="24"/>
          <w:szCs w:val="24"/>
        </w:rPr>
      </w:pPr>
      <w:r w:rsidRPr="5C97F3B8">
        <w:rPr>
          <w:rFonts w:ascii="Times New Roman" w:hAnsi="Times New Roman" w:cs="Times New Roman"/>
          <w:sz w:val="24"/>
          <w:szCs w:val="24"/>
        </w:rPr>
        <w:t xml:space="preserve">İnternet kullanımının yaygınlaşmaya başlaması, enformasyon kaynaklarına ulaşımın zaman ve mekân gözetmeksizin kolaylaşması, </w:t>
      </w:r>
      <w:r w:rsidR="004C7026" w:rsidRPr="00F866DC">
        <w:rPr>
          <w:rFonts w:ascii="Times New Roman" w:hAnsi="Times New Roman" w:cs="Times New Roman"/>
          <w:sz w:val="24"/>
          <w:szCs w:val="24"/>
        </w:rPr>
        <w:t>Amerika Birleşik Devletleri</w:t>
      </w:r>
      <w:r w:rsidRPr="5C97F3B8">
        <w:rPr>
          <w:rFonts w:ascii="Times New Roman" w:hAnsi="Times New Roman" w:cs="Times New Roman"/>
          <w:sz w:val="24"/>
          <w:szCs w:val="24"/>
        </w:rPr>
        <w:t>’</w:t>
      </w:r>
      <w:r w:rsidR="004C7026">
        <w:rPr>
          <w:rFonts w:ascii="Times New Roman" w:hAnsi="Times New Roman" w:cs="Times New Roman"/>
          <w:sz w:val="24"/>
          <w:szCs w:val="24"/>
        </w:rPr>
        <w:t>n</w:t>
      </w:r>
      <w:r w:rsidRPr="5C97F3B8">
        <w:rPr>
          <w:rFonts w:ascii="Times New Roman" w:hAnsi="Times New Roman" w:cs="Times New Roman"/>
          <w:sz w:val="24"/>
          <w:szCs w:val="24"/>
        </w:rPr>
        <w:t>de halk kütüphanelerinin geleceği konusunda tartışmalara yol açmıştır. Halk kütüphaneleri bu tartışmalarda topluma sundukları faydayı göstermek amacıyla, toplum tarafından vergiler aracılığıyla halk kütüphanelerine yatırılan paranın topluma nasıl ve ne kadar bir dönüş sağladığını göstermek istemiştir. Bu amaçla yapılan araştırmalar neti</w:t>
      </w:r>
      <w:r w:rsidR="008D2792">
        <w:rPr>
          <w:rFonts w:ascii="Times New Roman" w:hAnsi="Times New Roman" w:cs="Times New Roman"/>
          <w:sz w:val="24"/>
          <w:szCs w:val="24"/>
        </w:rPr>
        <w:t xml:space="preserve">cesinde </w:t>
      </w:r>
      <w:r w:rsidR="008D2792">
        <w:rPr>
          <w:rFonts w:ascii="Times New Roman" w:hAnsi="Times New Roman" w:cs="Times New Roman"/>
          <w:sz w:val="24"/>
          <w:szCs w:val="24"/>
        </w:rPr>
        <w:lastRenderedPageBreak/>
        <w:t xml:space="preserve">vatandaşın verdiği her </w:t>
      </w:r>
      <w:r w:rsidRPr="5C97F3B8">
        <w:rPr>
          <w:rFonts w:ascii="Times New Roman" w:hAnsi="Times New Roman" w:cs="Times New Roman"/>
          <w:sz w:val="24"/>
          <w:szCs w:val="24"/>
        </w:rPr>
        <w:t>1 dolarlık verginin vatandaşa dönüşü,</w:t>
      </w:r>
      <w:r w:rsidR="008D2792">
        <w:rPr>
          <w:rFonts w:ascii="Times New Roman" w:hAnsi="Times New Roman" w:cs="Times New Roman"/>
          <w:sz w:val="24"/>
          <w:szCs w:val="24"/>
        </w:rPr>
        <w:t xml:space="preserve"> Indiana Halk Kütüphanelerinde </w:t>
      </w:r>
      <w:r w:rsidRPr="5C97F3B8">
        <w:rPr>
          <w:rFonts w:ascii="Times New Roman" w:hAnsi="Times New Roman" w:cs="Times New Roman"/>
          <w:sz w:val="24"/>
          <w:szCs w:val="24"/>
        </w:rPr>
        <w:t>2,38 dolar, W</w:t>
      </w:r>
      <w:r w:rsidR="008D2792">
        <w:rPr>
          <w:rFonts w:ascii="Times New Roman" w:hAnsi="Times New Roman" w:cs="Times New Roman"/>
          <w:sz w:val="24"/>
          <w:szCs w:val="24"/>
        </w:rPr>
        <w:t xml:space="preserve">isconsin Halk Kütüphanelerinde </w:t>
      </w:r>
      <w:r w:rsidRPr="5C97F3B8">
        <w:rPr>
          <w:rFonts w:ascii="Times New Roman" w:hAnsi="Times New Roman" w:cs="Times New Roman"/>
          <w:sz w:val="24"/>
          <w:szCs w:val="24"/>
        </w:rPr>
        <w:t>4 dolar,</w:t>
      </w:r>
      <w:r w:rsidR="008D2792">
        <w:rPr>
          <w:rFonts w:ascii="Times New Roman" w:hAnsi="Times New Roman" w:cs="Times New Roman"/>
          <w:sz w:val="24"/>
          <w:szCs w:val="24"/>
        </w:rPr>
        <w:t xml:space="preserve"> Vermont Halk Kütüphanelerinde </w:t>
      </w:r>
      <w:r w:rsidRPr="5C97F3B8">
        <w:rPr>
          <w:rFonts w:ascii="Times New Roman" w:hAnsi="Times New Roman" w:cs="Times New Roman"/>
          <w:sz w:val="24"/>
          <w:szCs w:val="24"/>
        </w:rPr>
        <w:t>5 dolar ve</w:t>
      </w:r>
      <w:r w:rsidR="008D2792">
        <w:rPr>
          <w:rFonts w:ascii="Times New Roman" w:hAnsi="Times New Roman" w:cs="Times New Roman"/>
          <w:sz w:val="24"/>
          <w:szCs w:val="24"/>
        </w:rPr>
        <w:t xml:space="preserve"> Florida Halk Kütüphanelerinde </w:t>
      </w:r>
      <w:r w:rsidRPr="5C97F3B8">
        <w:rPr>
          <w:rFonts w:ascii="Times New Roman" w:hAnsi="Times New Roman" w:cs="Times New Roman"/>
          <w:sz w:val="24"/>
          <w:szCs w:val="24"/>
        </w:rPr>
        <w:t xml:space="preserve">6,54 dolar olduğu tespit edilmiştir. </w:t>
      </w:r>
    </w:p>
    <w:p w14:paraId="294BA599" w14:textId="1DFD354C" w:rsidR="00393ED8" w:rsidRDefault="5C97F3B8" w:rsidP="00393ED8">
      <w:pPr>
        <w:spacing w:after="200" w:line="360" w:lineRule="auto"/>
        <w:ind w:firstLine="708"/>
        <w:jc w:val="both"/>
        <w:rPr>
          <w:rFonts w:ascii="Times New Roman" w:hAnsi="Times New Roman" w:cs="Times New Roman"/>
          <w:sz w:val="24"/>
          <w:szCs w:val="24"/>
        </w:rPr>
      </w:pPr>
      <w:r w:rsidRPr="5C97F3B8">
        <w:rPr>
          <w:rFonts w:ascii="Times New Roman" w:hAnsi="Times New Roman" w:cs="Times New Roman"/>
          <w:sz w:val="24"/>
          <w:szCs w:val="24"/>
        </w:rPr>
        <w:t xml:space="preserve">Pennsylvania Üniversitesi tarafından 2010 tarihinde, Philadelphia Halk Kütüphanelerinin bulundukları çevreye olan ekonomik katkısı üzerine bir araştırma yapılmıştır. Yapılan araştırmaya göre halk kütüphanesinin 400 metre çevresindeki her evin, kütüphaneye </w:t>
      </w:r>
      <w:r w:rsidR="008D2792">
        <w:rPr>
          <w:rFonts w:ascii="Times New Roman" w:hAnsi="Times New Roman" w:cs="Times New Roman"/>
          <w:sz w:val="24"/>
          <w:szCs w:val="24"/>
        </w:rPr>
        <w:t xml:space="preserve">yakın olduğu için değerlerinin </w:t>
      </w:r>
      <w:r w:rsidRPr="5C97F3B8">
        <w:rPr>
          <w:rFonts w:ascii="Times New Roman" w:hAnsi="Times New Roman" w:cs="Times New Roman"/>
          <w:sz w:val="24"/>
          <w:szCs w:val="24"/>
        </w:rPr>
        <w:t>10.000 dol</w:t>
      </w:r>
      <w:r w:rsidR="008D2792">
        <w:rPr>
          <w:rFonts w:ascii="Times New Roman" w:hAnsi="Times New Roman" w:cs="Times New Roman"/>
          <w:sz w:val="24"/>
          <w:szCs w:val="24"/>
        </w:rPr>
        <w:t xml:space="preserve">ar arttığı ve böylece toplamda </w:t>
      </w:r>
      <w:r w:rsidRPr="5C97F3B8">
        <w:rPr>
          <w:rFonts w:ascii="Times New Roman" w:hAnsi="Times New Roman" w:cs="Times New Roman"/>
          <w:sz w:val="24"/>
          <w:szCs w:val="24"/>
        </w:rPr>
        <w:t>700 milyon dolarlık bir artışın gerçekleştiği tespit edilmiştir.  Philadelphia Halk Kütüphaneler</w:t>
      </w:r>
      <w:r w:rsidR="008D2792">
        <w:rPr>
          <w:rFonts w:ascii="Times New Roman" w:hAnsi="Times New Roman" w:cs="Times New Roman"/>
          <w:sz w:val="24"/>
          <w:szCs w:val="24"/>
        </w:rPr>
        <w:t xml:space="preserve">i aynı yıl emlak vergilerinden </w:t>
      </w:r>
      <w:r w:rsidRPr="5C97F3B8">
        <w:rPr>
          <w:rFonts w:ascii="Times New Roman" w:hAnsi="Times New Roman" w:cs="Times New Roman"/>
          <w:sz w:val="24"/>
          <w:szCs w:val="24"/>
        </w:rPr>
        <w:t>19 milyon dola</w:t>
      </w:r>
      <w:r w:rsidR="008D2792">
        <w:rPr>
          <w:rFonts w:ascii="Times New Roman" w:hAnsi="Times New Roman" w:cs="Times New Roman"/>
          <w:sz w:val="24"/>
          <w:szCs w:val="24"/>
        </w:rPr>
        <w:t xml:space="preserve">r gelir elde etmiş ve bu gelir </w:t>
      </w:r>
      <w:r w:rsidRPr="5C97F3B8">
        <w:rPr>
          <w:rFonts w:ascii="Times New Roman" w:hAnsi="Times New Roman" w:cs="Times New Roman"/>
          <w:sz w:val="24"/>
          <w:szCs w:val="24"/>
        </w:rPr>
        <w:t>33 milyon dolarlık toplam bütçelerinin yarısından fazlasını oluşturmuştur. Philadelphia Halk Kütüphanelerinin her yıl ödünç verdiği 6</w:t>
      </w:r>
      <w:r w:rsidR="008D2792">
        <w:rPr>
          <w:rFonts w:ascii="Times New Roman" w:hAnsi="Times New Roman" w:cs="Times New Roman"/>
          <w:sz w:val="24"/>
          <w:szCs w:val="24"/>
        </w:rPr>
        <w:t xml:space="preserve">,5 milyon materyalin değeri de </w:t>
      </w:r>
      <w:r w:rsidRPr="5C97F3B8">
        <w:rPr>
          <w:rFonts w:ascii="Times New Roman" w:hAnsi="Times New Roman" w:cs="Times New Roman"/>
          <w:sz w:val="24"/>
          <w:szCs w:val="24"/>
        </w:rPr>
        <w:t>100 milyon dolar olarak hesaplanırsa, halk kütüphanelerine yapılan yatırımın, topluma fazlasıyla geri döndüğü anlaşılabilmektedir. Bununla birlikte halk kütüphanelerinin değeri ekonomik olarak ölçülemeyen hizmetleri de vardır. Bilgisayar eğitimleri, çocuklar için okul sonrası verilen dersler, göçmenlere verilen İngilizce dersleri, çeşitli etkinlik ve konferanslar bu hizmetlerin sadece birkaç tanesini oluşturmaktadır</w:t>
      </w:r>
      <w:r w:rsidR="00393ED8" w:rsidRPr="5C97F3B8">
        <w:rPr>
          <w:rFonts w:ascii="Times New Roman" w:hAnsi="Times New Roman" w:cs="Times New Roman"/>
          <w:sz w:val="24"/>
          <w:szCs w:val="24"/>
        </w:rPr>
        <w:fldChar w:fldCharType="begin" w:fldLock="1"/>
      </w:r>
      <w:r w:rsidR="00393ED8" w:rsidRPr="5C97F3B8">
        <w:rPr>
          <w:rFonts w:ascii="Times New Roman" w:hAnsi="Times New Roman" w:cs="Times New Roman"/>
          <w:sz w:val="24"/>
          <w:szCs w:val="24"/>
        </w:rPr>
        <w:instrText>ADDIN CSL_CITATION {"citationItems":[{"id":"ITEM-1","itemData":{"ISBN":"9780190248017","author":[{"dropping-particle":"","family":"Wiegand","given":"Wayne A","non-dropping-particle":"","parse-names":false,"suffix":""}],"id":"ITEM-1","issued":{"date-parts":[["2015"]]},"publisher":"Oxford University Press","publisher-place":"Oxford, UNITED KINGDOM","title":"Part of Our Lives : A Peoples History of the American Public Library","type":"book"},"uris":["http://www.mendeley.com/documents/?uuid=2c9fe52e-5df5-4a6f-bec8-694a4970cd7b"]}],"mendeley":{"formattedCitation":"(Wiegand, 2015)","manualFormatting":"(Wiegand, 2015: 253)","plainTextFormattedCitation":"(Wiegand, 2015)","previouslyFormattedCitation":"(Wiegand, 2015)"},"properties":{"noteIndex":0},"schema":"https://github.com/citation-style-language/schema/raw/master/csl-citation.json"}</w:instrText>
      </w:r>
      <w:r w:rsidR="00393ED8" w:rsidRPr="5C97F3B8">
        <w:rPr>
          <w:rFonts w:ascii="Times New Roman" w:hAnsi="Times New Roman" w:cs="Times New Roman"/>
          <w:sz w:val="24"/>
          <w:szCs w:val="24"/>
        </w:rPr>
        <w:fldChar w:fldCharType="separate"/>
      </w:r>
      <w:r w:rsidRPr="5C97F3B8">
        <w:rPr>
          <w:rFonts w:ascii="Times New Roman" w:hAnsi="Times New Roman" w:cs="Times New Roman"/>
          <w:noProof/>
          <w:sz w:val="24"/>
          <w:szCs w:val="24"/>
        </w:rPr>
        <w:t>(Wiegand, 2015: 253)</w:t>
      </w:r>
      <w:r w:rsidR="00393ED8" w:rsidRPr="5C97F3B8">
        <w:rPr>
          <w:rFonts w:ascii="Times New Roman" w:hAnsi="Times New Roman" w:cs="Times New Roman"/>
          <w:sz w:val="24"/>
          <w:szCs w:val="24"/>
        </w:rPr>
        <w:fldChar w:fldCharType="end"/>
      </w:r>
      <w:r w:rsidRPr="5C97F3B8">
        <w:rPr>
          <w:rFonts w:ascii="Times New Roman" w:hAnsi="Times New Roman" w:cs="Times New Roman"/>
          <w:sz w:val="24"/>
          <w:szCs w:val="24"/>
        </w:rPr>
        <w:t xml:space="preserve">. </w:t>
      </w:r>
    </w:p>
    <w:p w14:paraId="79920FDA" w14:textId="0DBF3B85" w:rsidR="008B17A0" w:rsidRDefault="008B17A0" w:rsidP="00393ED8">
      <w:pPr>
        <w:spacing w:after="20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21. yüzyılda </w:t>
      </w:r>
      <w:r w:rsidR="004C7026" w:rsidRPr="00F866DC">
        <w:rPr>
          <w:rFonts w:ascii="Times New Roman" w:hAnsi="Times New Roman" w:cs="Times New Roman"/>
          <w:sz w:val="24"/>
          <w:szCs w:val="24"/>
        </w:rPr>
        <w:t>Amerika Birleşik Devletleri</w:t>
      </w:r>
      <w:r>
        <w:rPr>
          <w:rFonts w:ascii="Times New Roman" w:hAnsi="Times New Roman" w:cs="Times New Roman"/>
          <w:sz w:val="24"/>
          <w:szCs w:val="24"/>
        </w:rPr>
        <w:t>’</w:t>
      </w:r>
      <w:r w:rsidR="004C7026">
        <w:rPr>
          <w:rFonts w:ascii="Times New Roman" w:hAnsi="Times New Roman" w:cs="Times New Roman"/>
          <w:sz w:val="24"/>
          <w:szCs w:val="24"/>
        </w:rPr>
        <w:t>n</w:t>
      </w:r>
      <w:r>
        <w:rPr>
          <w:rFonts w:ascii="Times New Roman" w:hAnsi="Times New Roman" w:cs="Times New Roman"/>
          <w:sz w:val="24"/>
          <w:szCs w:val="24"/>
        </w:rPr>
        <w:t>de halk kütüphaneleri ait oldukları toplumun çeşitli ihtiyaçlarını karşılamak adına, hizmet çeşitliliklerini yenilikçi bir anlayış çerçevesinde arttırmışlardır. Bunlar</w:t>
      </w:r>
      <w:r w:rsidR="00DA672A">
        <w:rPr>
          <w:rFonts w:ascii="Times New Roman" w:hAnsi="Times New Roman" w:cs="Times New Roman"/>
          <w:sz w:val="24"/>
          <w:szCs w:val="24"/>
        </w:rPr>
        <w:t>dan bazıları aşağıdaki gibidir</w:t>
      </w:r>
      <w:r>
        <w:rPr>
          <w:rFonts w:ascii="Times New Roman" w:hAnsi="Times New Roman" w:cs="Times New Roman"/>
          <w:sz w:val="24"/>
          <w:szCs w:val="24"/>
        </w:rPr>
        <w:t>;</w:t>
      </w:r>
    </w:p>
    <w:p w14:paraId="57598960" w14:textId="77777777" w:rsidR="008B17A0" w:rsidRDefault="5EC64FD2" w:rsidP="008B17A0">
      <w:pPr>
        <w:pStyle w:val="ListeParagraf"/>
        <w:numPr>
          <w:ilvl w:val="0"/>
          <w:numId w:val="23"/>
        </w:numPr>
        <w:spacing w:after="200" w:line="360" w:lineRule="auto"/>
        <w:jc w:val="both"/>
        <w:rPr>
          <w:rFonts w:ascii="Times New Roman" w:hAnsi="Times New Roman" w:cs="Times New Roman"/>
          <w:sz w:val="24"/>
          <w:szCs w:val="24"/>
        </w:rPr>
      </w:pPr>
      <w:r w:rsidRPr="5EC64FD2">
        <w:rPr>
          <w:rFonts w:ascii="Times New Roman" w:hAnsi="Times New Roman" w:cs="Times New Roman"/>
          <w:sz w:val="24"/>
          <w:szCs w:val="24"/>
        </w:rPr>
        <w:t>Küçük işletmelere ve girişimcilere sağlanan referans hizmetleri,</w:t>
      </w:r>
    </w:p>
    <w:p w14:paraId="4A0D2374" w14:textId="77777777" w:rsidR="008B17A0" w:rsidRDefault="5EC64FD2" w:rsidP="008B17A0">
      <w:pPr>
        <w:pStyle w:val="ListeParagraf"/>
        <w:numPr>
          <w:ilvl w:val="0"/>
          <w:numId w:val="23"/>
        </w:numPr>
        <w:spacing w:after="200" w:line="360" w:lineRule="auto"/>
        <w:jc w:val="both"/>
        <w:rPr>
          <w:rFonts w:ascii="Times New Roman" w:hAnsi="Times New Roman" w:cs="Times New Roman"/>
          <w:sz w:val="24"/>
          <w:szCs w:val="24"/>
        </w:rPr>
      </w:pPr>
      <w:r w:rsidRPr="5EC64FD2">
        <w:rPr>
          <w:rFonts w:ascii="Times New Roman" w:hAnsi="Times New Roman" w:cs="Times New Roman"/>
          <w:sz w:val="24"/>
          <w:szCs w:val="24"/>
        </w:rPr>
        <w:t>Halk kütüphanelerine erişmekte zorluk çeken kullanıcıların evlerine kütüphane materyallerinin götürülmesi hizmeti,</w:t>
      </w:r>
    </w:p>
    <w:p w14:paraId="3CBBA98A" w14:textId="77777777" w:rsidR="008B17A0" w:rsidRDefault="5EC64FD2" w:rsidP="008B17A0">
      <w:pPr>
        <w:pStyle w:val="ListeParagraf"/>
        <w:numPr>
          <w:ilvl w:val="0"/>
          <w:numId w:val="23"/>
        </w:numPr>
        <w:spacing w:after="200" w:line="360" w:lineRule="auto"/>
        <w:jc w:val="both"/>
        <w:rPr>
          <w:rFonts w:ascii="Times New Roman" w:hAnsi="Times New Roman" w:cs="Times New Roman"/>
          <w:sz w:val="24"/>
          <w:szCs w:val="24"/>
        </w:rPr>
      </w:pPr>
      <w:r w:rsidRPr="5EC64FD2">
        <w:rPr>
          <w:rFonts w:ascii="Times New Roman" w:hAnsi="Times New Roman" w:cs="Times New Roman"/>
          <w:sz w:val="24"/>
          <w:szCs w:val="24"/>
        </w:rPr>
        <w:t xml:space="preserve">Sivil söylem programı geliştirerek, siyasi söylem ve eylemde nezaket ve saygıya dönüşü savunmak için hakemli münazaralar düzenleme hizmeti,  </w:t>
      </w:r>
    </w:p>
    <w:p w14:paraId="368BC88C" w14:textId="77777777" w:rsidR="00D01DA5" w:rsidRDefault="5EC64FD2" w:rsidP="00D01DA5">
      <w:pPr>
        <w:pStyle w:val="ListeParagraf"/>
        <w:numPr>
          <w:ilvl w:val="0"/>
          <w:numId w:val="23"/>
        </w:numPr>
        <w:spacing w:after="200" w:line="360" w:lineRule="auto"/>
        <w:jc w:val="both"/>
        <w:rPr>
          <w:rFonts w:ascii="Times New Roman" w:hAnsi="Times New Roman" w:cs="Times New Roman"/>
          <w:sz w:val="24"/>
          <w:szCs w:val="24"/>
        </w:rPr>
      </w:pPr>
      <w:r w:rsidRPr="5EC64FD2">
        <w:rPr>
          <w:rFonts w:ascii="Times New Roman" w:hAnsi="Times New Roman" w:cs="Times New Roman"/>
          <w:sz w:val="24"/>
          <w:szCs w:val="24"/>
        </w:rPr>
        <w:t xml:space="preserve">İşbirlikçi teknoloji merkezi oluşturarak robotik, ses-video kaydı, stüdyo yazılımı gibi konularda teknoloji eğitimi hizmeti, </w:t>
      </w:r>
    </w:p>
    <w:p w14:paraId="18705B3C" w14:textId="77777777" w:rsidR="00D01DA5" w:rsidRDefault="5EC64FD2" w:rsidP="00D01DA5">
      <w:pPr>
        <w:pStyle w:val="ListeParagraf"/>
        <w:numPr>
          <w:ilvl w:val="0"/>
          <w:numId w:val="23"/>
        </w:numPr>
        <w:spacing w:after="200" w:line="360" w:lineRule="auto"/>
        <w:jc w:val="both"/>
        <w:rPr>
          <w:rFonts w:ascii="Times New Roman" w:hAnsi="Times New Roman" w:cs="Times New Roman"/>
          <w:sz w:val="24"/>
          <w:szCs w:val="24"/>
        </w:rPr>
      </w:pPr>
      <w:r w:rsidRPr="5EC64FD2">
        <w:rPr>
          <w:rFonts w:ascii="Times New Roman" w:hAnsi="Times New Roman" w:cs="Times New Roman"/>
          <w:sz w:val="24"/>
          <w:szCs w:val="24"/>
        </w:rPr>
        <w:lastRenderedPageBreak/>
        <w:t xml:space="preserve">Hikâye anlatma programı oluşturarak vatandaşların kişisel ve profesyonel yaşamlarında başarılı olmalarına yardımcı olabilecek hem sözlü hem de yazılı hikâye anlatma becerilerini geliştirme hizmeti, </w:t>
      </w:r>
    </w:p>
    <w:p w14:paraId="17C37931" w14:textId="77777777" w:rsidR="00D01DA5" w:rsidRDefault="5EC64FD2" w:rsidP="00D01DA5">
      <w:pPr>
        <w:pStyle w:val="ListeParagraf"/>
        <w:numPr>
          <w:ilvl w:val="0"/>
          <w:numId w:val="23"/>
        </w:numPr>
        <w:spacing w:after="200" w:line="360" w:lineRule="auto"/>
        <w:jc w:val="both"/>
        <w:rPr>
          <w:rFonts w:ascii="Times New Roman" w:hAnsi="Times New Roman" w:cs="Times New Roman"/>
          <w:sz w:val="24"/>
          <w:szCs w:val="24"/>
        </w:rPr>
      </w:pPr>
      <w:r w:rsidRPr="5EC64FD2">
        <w:rPr>
          <w:rFonts w:ascii="Times New Roman" w:hAnsi="Times New Roman" w:cs="Times New Roman"/>
          <w:sz w:val="24"/>
          <w:szCs w:val="24"/>
        </w:rPr>
        <w:t xml:space="preserve">Yemek pişirme merkezi oluşturarak vatandaşların yemekle ilgili bilgilerini ve yemekle ilişkisini güçlendirerek okuryazarlık ve yiyecek arasında köprü kuran bir eğitim mutfağı hizmeti, </w:t>
      </w:r>
    </w:p>
    <w:p w14:paraId="4E98F75B" w14:textId="3CBB9B7E" w:rsidR="00562F17" w:rsidRDefault="5B9F1FE4" w:rsidP="00D01DA5">
      <w:pPr>
        <w:pStyle w:val="ListeParagraf"/>
        <w:numPr>
          <w:ilvl w:val="0"/>
          <w:numId w:val="23"/>
        </w:numPr>
        <w:spacing w:after="200" w:line="360" w:lineRule="auto"/>
        <w:jc w:val="both"/>
        <w:rPr>
          <w:rFonts w:ascii="Times New Roman" w:hAnsi="Times New Roman" w:cs="Times New Roman"/>
          <w:sz w:val="24"/>
          <w:szCs w:val="24"/>
        </w:rPr>
      </w:pPr>
      <w:r w:rsidRPr="5B9F1FE4">
        <w:rPr>
          <w:rFonts w:ascii="Times New Roman" w:hAnsi="Times New Roman" w:cs="Times New Roman"/>
          <w:sz w:val="24"/>
          <w:szCs w:val="24"/>
        </w:rPr>
        <w:t xml:space="preserve">Yaratım atölyeleri (makerspaces) kullanımı için topluma eğitim vermek ve toplumun bütün bileşenleriyle ortak projeler geliştirme hizmetleri, </w:t>
      </w:r>
    </w:p>
    <w:p w14:paraId="17B99BCF" w14:textId="77777777" w:rsidR="00BD2BCC" w:rsidRDefault="5EC64FD2" w:rsidP="00D01DA5">
      <w:pPr>
        <w:pStyle w:val="ListeParagraf"/>
        <w:numPr>
          <w:ilvl w:val="0"/>
          <w:numId w:val="23"/>
        </w:numPr>
        <w:spacing w:after="200" w:line="360" w:lineRule="auto"/>
        <w:jc w:val="both"/>
        <w:rPr>
          <w:rFonts w:ascii="Times New Roman" w:hAnsi="Times New Roman" w:cs="Times New Roman"/>
          <w:sz w:val="24"/>
          <w:szCs w:val="24"/>
        </w:rPr>
      </w:pPr>
      <w:r w:rsidRPr="5EC64FD2">
        <w:rPr>
          <w:rFonts w:ascii="Times New Roman" w:hAnsi="Times New Roman" w:cs="Times New Roman"/>
          <w:sz w:val="24"/>
          <w:szCs w:val="24"/>
        </w:rPr>
        <w:t xml:space="preserve">E-Devlet uygulamalarının kullanılması için vatandaşa verilen eğitimler, </w:t>
      </w:r>
    </w:p>
    <w:p w14:paraId="0E6B43B1" w14:textId="77777777" w:rsidR="00EB62F6" w:rsidRDefault="5EC64FD2" w:rsidP="00D01DA5">
      <w:pPr>
        <w:pStyle w:val="ListeParagraf"/>
        <w:numPr>
          <w:ilvl w:val="0"/>
          <w:numId w:val="23"/>
        </w:numPr>
        <w:spacing w:after="200" w:line="360" w:lineRule="auto"/>
        <w:jc w:val="both"/>
        <w:rPr>
          <w:rFonts w:ascii="Times New Roman" w:hAnsi="Times New Roman" w:cs="Times New Roman"/>
          <w:sz w:val="24"/>
          <w:szCs w:val="24"/>
        </w:rPr>
      </w:pPr>
      <w:r w:rsidRPr="5EC64FD2">
        <w:rPr>
          <w:rFonts w:ascii="Times New Roman" w:hAnsi="Times New Roman" w:cs="Times New Roman"/>
          <w:sz w:val="24"/>
          <w:szCs w:val="24"/>
        </w:rPr>
        <w:t>Sağlık, görsel sanatlar, teknoloji, tarih ve ekonomi konusunda programlar oluşturup eğitim verme hizmetleri</w:t>
      </w:r>
      <w:r w:rsidR="00EB62F6" w:rsidRPr="5EC64FD2">
        <w:rPr>
          <w:rFonts w:ascii="Times New Roman" w:hAnsi="Times New Roman" w:cs="Times New Roman"/>
          <w:sz w:val="24"/>
          <w:szCs w:val="24"/>
        </w:rPr>
        <w:fldChar w:fldCharType="begin" w:fldLock="1"/>
      </w:r>
      <w:r w:rsidR="00EB62F6" w:rsidRPr="5EC64FD2">
        <w:rPr>
          <w:rFonts w:ascii="Times New Roman" w:hAnsi="Times New Roman" w:cs="Times New Roman"/>
          <w:sz w:val="24"/>
          <w:szCs w:val="24"/>
        </w:rPr>
        <w:instrText>ADDIN CSL_CITATION {"citationItems":[{"id":"ITEM-1","itemData":{"ISSN":"0961-0006","abstract":"Innovations are critical for public libraries but rarely does any primary research study the scope and interpretation of the term innovation by public libraries. Also, few of the existing innovation typologies are based on data collected from public libraries. This study fills in the gap by eliciting 80 innovations reported by the administrators of 108 award-winning public libraries in the United States, and proposes the first organic classification of innovations for public libraries, with the following four types of innovations: Program (access-oriented/use-oriented), Process (efficiency-driven/effectiveness-driven), Partnership (internal/external), and Technology (web-based technologies/assistive technologies/artificial intelligence). Findings can advance the state of innovations in libraries.","author":[{"dropping-particle":"","family":"Potnis","given":"Devendra Dilip","non-dropping-particle":"","parse-names":false,"suffix":""},{"dropping-particle":"","family":"Winberry","given":"Joseph","non-dropping-particle":"","parse-names":false,"suffix":""},{"dropping-particle":"","family":"Finn","given":"Bonnie","non-dropping-particle":"","parse-names":false,"suffix":""},{"dropping-particle":"","family":"Hunt","given":"Courtney","non-dropping-particle":"","parse-names":false,"suffix":""}],"container-title":"Journal of Librarianship and Information Science","id":"ITEM-1","issue":"3","issued":{"date-parts":[["2020"]]},"language":"No Linguistic Content","page":"792-805","title":"What is innovative to public libraries in the United States? A perspective of library administrators for classifying innovations","type":"article-journal","volume":"52"},"uris":["http://www.mendeley.com/documents/?uuid=9db52f7c-55c7-4361-b4df-be5878041474","http://www.mendeley.com/documents/?uuid=06aa918c-bf48-4bc4-9d22-3c3e09b122f1"]}],"mendeley":{"formattedCitation":"(Potnis et al., 2020)","manualFormatting":"(Potnis et al., 2020: 17-24)","plainTextFormattedCitation":"(Potnis et al., 2020)","previouslyFormattedCitation":"(Potnis et al., 2020)"},"properties":{"noteIndex":0},"schema":"https://github.com/citation-style-language/schema/raw/master/csl-citation.json"}</w:instrText>
      </w:r>
      <w:r w:rsidR="00EB62F6" w:rsidRPr="5EC64FD2">
        <w:rPr>
          <w:rFonts w:ascii="Times New Roman" w:hAnsi="Times New Roman" w:cs="Times New Roman"/>
          <w:sz w:val="24"/>
          <w:szCs w:val="24"/>
        </w:rPr>
        <w:fldChar w:fldCharType="separate"/>
      </w:r>
      <w:r w:rsidRPr="5EC64FD2">
        <w:rPr>
          <w:rFonts w:ascii="Times New Roman" w:hAnsi="Times New Roman" w:cs="Times New Roman"/>
          <w:noProof/>
          <w:sz w:val="24"/>
          <w:szCs w:val="24"/>
        </w:rPr>
        <w:t>(Potnis et al., 2020: 17-24)</w:t>
      </w:r>
      <w:r w:rsidR="00EB62F6" w:rsidRPr="5EC64FD2">
        <w:rPr>
          <w:rFonts w:ascii="Times New Roman" w:hAnsi="Times New Roman" w:cs="Times New Roman"/>
          <w:sz w:val="24"/>
          <w:szCs w:val="24"/>
        </w:rPr>
        <w:fldChar w:fldCharType="end"/>
      </w:r>
      <w:r w:rsidRPr="5EC64FD2">
        <w:rPr>
          <w:rFonts w:ascii="Times New Roman" w:hAnsi="Times New Roman" w:cs="Times New Roman"/>
          <w:sz w:val="24"/>
          <w:szCs w:val="24"/>
        </w:rPr>
        <w:t xml:space="preserve">. </w:t>
      </w:r>
    </w:p>
    <w:p w14:paraId="252B5FB4" w14:textId="2E1DB0D6" w:rsidR="007B70CD" w:rsidRDefault="676B45C4" w:rsidP="007B70CD">
      <w:pPr>
        <w:spacing w:after="200" w:line="360" w:lineRule="auto"/>
        <w:ind w:firstLine="708"/>
        <w:jc w:val="both"/>
        <w:rPr>
          <w:rFonts w:ascii="Times New Roman" w:hAnsi="Times New Roman" w:cs="Times New Roman"/>
          <w:sz w:val="24"/>
          <w:szCs w:val="24"/>
        </w:rPr>
      </w:pPr>
      <w:r w:rsidRPr="676B45C4">
        <w:rPr>
          <w:rFonts w:ascii="Times New Roman" w:hAnsi="Times New Roman" w:cs="Times New Roman"/>
          <w:sz w:val="24"/>
          <w:szCs w:val="24"/>
        </w:rPr>
        <w:t xml:space="preserve">Amerika Birleşik Devletleri’nde halk kütüphanelerinin toplum nezdinde oynadıkları rol zamanla gelişmekte ve çeşitlenmektedir. Halk kütüphaneleri sahip oldukları koleksiyonlar, teknoloji ve </w:t>
      </w:r>
      <w:r w:rsidR="00FE5B71">
        <w:rPr>
          <w:rFonts w:ascii="Times New Roman" w:hAnsi="Times New Roman" w:cs="Times New Roman"/>
          <w:sz w:val="24"/>
          <w:szCs w:val="24"/>
        </w:rPr>
        <w:t>programlama altyapısı ve eğitimleri</w:t>
      </w:r>
      <w:r w:rsidRPr="676B45C4">
        <w:rPr>
          <w:rFonts w:ascii="Times New Roman" w:hAnsi="Times New Roman" w:cs="Times New Roman"/>
          <w:sz w:val="24"/>
          <w:szCs w:val="24"/>
        </w:rPr>
        <w:t xml:space="preserve"> </w:t>
      </w:r>
      <w:r w:rsidR="00FE5B71">
        <w:rPr>
          <w:rFonts w:ascii="Times New Roman" w:hAnsi="Times New Roman" w:cs="Times New Roman"/>
          <w:sz w:val="24"/>
          <w:szCs w:val="24"/>
        </w:rPr>
        <w:t>ile</w:t>
      </w:r>
      <w:r w:rsidRPr="676B45C4">
        <w:rPr>
          <w:rFonts w:ascii="Times New Roman" w:hAnsi="Times New Roman" w:cs="Times New Roman"/>
          <w:sz w:val="24"/>
          <w:szCs w:val="24"/>
        </w:rPr>
        <w:t xml:space="preserve"> topluluk alanları sunarak, sivil yaşamı geliştirmekte ve çeşitli ve değerli bilgi kaynaklarına erişimi sağlamaktadır. Halk kütüphaneleri artık sadece araştırma yapmak ve enformasyon kaynaklarına ulaşmak için kullanılan kurumlar değil, toplumun bir araya geldiği, iletişim kurduğu ve fikirlerini uygulamaya dönüştürebildiği alanlar haline gelmiştir. Halk kütüphanelerinin popülaritesi de zaman geçtikçe artmaktadır. Bir Gallup anketine göre,  2019 tarihinde </w:t>
      </w:r>
      <w:r w:rsidR="004C7026" w:rsidRPr="00F866DC">
        <w:rPr>
          <w:rFonts w:ascii="Times New Roman" w:hAnsi="Times New Roman" w:cs="Times New Roman"/>
          <w:sz w:val="24"/>
          <w:szCs w:val="24"/>
        </w:rPr>
        <w:t>Amerika Birleşik Devletleri</w:t>
      </w:r>
      <w:r w:rsidR="004C7026">
        <w:rPr>
          <w:rFonts w:ascii="Times New Roman" w:hAnsi="Times New Roman" w:cs="Times New Roman"/>
          <w:sz w:val="24"/>
          <w:szCs w:val="24"/>
        </w:rPr>
        <w:t xml:space="preserve"> vatandaşı</w:t>
      </w:r>
      <w:r w:rsidR="008D2792">
        <w:rPr>
          <w:rFonts w:ascii="Times New Roman" w:hAnsi="Times New Roman" w:cs="Times New Roman"/>
          <w:sz w:val="24"/>
          <w:szCs w:val="24"/>
        </w:rPr>
        <w:t xml:space="preserve"> yetişkinler yılda ortalama 10,</w:t>
      </w:r>
      <w:r w:rsidRPr="676B45C4">
        <w:rPr>
          <w:rFonts w:ascii="Times New Roman" w:hAnsi="Times New Roman" w:cs="Times New Roman"/>
          <w:sz w:val="24"/>
          <w:szCs w:val="24"/>
        </w:rPr>
        <w:t xml:space="preserve">5 kez halk kütüphanelerini ziyaret etmiştir. Aynı ankete göre </w:t>
      </w:r>
      <w:r w:rsidR="004C7026" w:rsidRPr="00F866DC">
        <w:rPr>
          <w:rFonts w:ascii="Times New Roman" w:hAnsi="Times New Roman" w:cs="Times New Roman"/>
          <w:sz w:val="24"/>
          <w:szCs w:val="24"/>
        </w:rPr>
        <w:t>Amerika Birleşik Devletleri</w:t>
      </w:r>
      <w:r w:rsidR="004C7026">
        <w:rPr>
          <w:rFonts w:ascii="Times New Roman" w:hAnsi="Times New Roman" w:cs="Times New Roman"/>
          <w:sz w:val="24"/>
          <w:szCs w:val="24"/>
        </w:rPr>
        <w:t xml:space="preserve"> vatandaşı</w:t>
      </w:r>
      <w:r w:rsidRPr="676B45C4">
        <w:rPr>
          <w:rFonts w:ascii="Times New Roman" w:hAnsi="Times New Roman" w:cs="Times New Roman"/>
          <w:sz w:val="24"/>
          <w:szCs w:val="24"/>
        </w:rPr>
        <w:t xml:space="preserve"> yetişkinler yılda ortalama 4 kez tiyatroya ve c</w:t>
      </w:r>
      <w:r w:rsidR="008D2792">
        <w:rPr>
          <w:rFonts w:ascii="Times New Roman" w:hAnsi="Times New Roman" w:cs="Times New Roman"/>
          <w:sz w:val="24"/>
          <w:szCs w:val="24"/>
        </w:rPr>
        <w:t>anlı müzik dinlemeye ve yılda 2,</w:t>
      </w:r>
      <w:r w:rsidR="00FE5B71">
        <w:rPr>
          <w:rFonts w:ascii="Times New Roman" w:hAnsi="Times New Roman" w:cs="Times New Roman"/>
          <w:sz w:val="24"/>
          <w:szCs w:val="24"/>
        </w:rPr>
        <w:t xml:space="preserve">5 kez de müzelere ve </w:t>
      </w:r>
      <w:r w:rsidRPr="676B45C4">
        <w:rPr>
          <w:rFonts w:ascii="Times New Roman" w:hAnsi="Times New Roman" w:cs="Times New Roman"/>
          <w:sz w:val="24"/>
          <w:szCs w:val="24"/>
        </w:rPr>
        <w:t>kumarhanelere gitmiştir</w:t>
      </w:r>
      <w:r w:rsidR="0083400B" w:rsidRPr="676B45C4">
        <w:rPr>
          <w:rFonts w:ascii="Times New Roman" w:hAnsi="Times New Roman" w:cs="Times New Roman"/>
          <w:sz w:val="24"/>
          <w:szCs w:val="24"/>
        </w:rPr>
        <w:fldChar w:fldCharType="begin" w:fldLock="1"/>
      </w:r>
      <w:r w:rsidR="0083400B" w:rsidRPr="676B45C4">
        <w:rPr>
          <w:rFonts w:ascii="Times New Roman" w:hAnsi="Times New Roman" w:cs="Times New Roman"/>
          <w:sz w:val="24"/>
          <w:szCs w:val="24"/>
        </w:rPr>
        <w:instrText>ADDIN CSL_CITATION {"citationItems":[{"id":"ITEM-1","itemData":{"abstract":"An annual evaluation of all types of libraries in the United States, including statistics on library usage, budgets, censorship challenges, new technologies impacting libraries, such as eBooks and digital libraries, and new library services being offered to library users; e.g., assistance in filling out online job applications, using public access PCs with free Internet.","author":[{"dropping-particle":"","family":"Association.","given":"American Library","non-dropping-particle":"","parse-names":false,"suffix":""}],"container-title":"The state of America's libraries : a report from the American Library Association.","id":"ITEM-1","issued":{"date-parts":[["2020"]]},"language":"English","publisher":"American Library Association","publisher-place":"[Chicago, IL]","title":"The state of America's libraries : a report from the American Library Association.","type":"article"},"uris":["http://www.mendeley.com/documents/?uuid=ce787d4d-fe11-4f1f-b2d6-4c8d4f3b86f0"]}],"mendeley":{"formattedCitation":"(Association., 2020)","manualFormatting":"(Association., 2020: 8)","plainTextFormattedCitation":"(Association., 2020)","previouslyFormattedCitation":"(Association., 2020)"},"properties":{"noteIndex":0},"schema":"https://github.com/citation-style-language/schema/raw/master/csl-citation.json"}</w:instrText>
      </w:r>
      <w:r w:rsidR="0083400B" w:rsidRPr="676B45C4">
        <w:rPr>
          <w:rFonts w:ascii="Times New Roman" w:hAnsi="Times New Roman" w:cs="Times New Roman"/>
          <w:sz w:val="24"/>
          <w:szCs w:val="24"/>
        </w:rPr>
        <w:fldChar w:fldCharType="separate"/>
      </w:r>
      <w:r w:rsidRPr="676B45C4">
        <w:rPr>
          <w:rFonts w:ascii="Times New Roman" w:hAnsi="Times New Roman" w:cs="Times New Roman"/>
          <w:noProof/>
          <w:sz w:val="24"/>
          <w:szCs w:val="24"/>
        </w:rPr>
        <w:t>(Association., 2020: 8)</w:t>
      </w:r>
      <w:r w:rsidR="0083400B" w:rsidRPr="676B45C4">
        <w:rPr>
          <w:rFonts w:ascii="Times New Roman" w:hAnsi="Times New Roman" w:cs="Times New Roman"/>
          <w:sz w:val="24"/>
          <w:szCs w:val="24"/>
        </w:rPr>
        <w:fldChar w:fldCharType="end"/>
      </w:r>
      <w:r w:rsidRPr="676B45C4">
        <w:rPr>
          <w:rFonts w:ascii="Times New Roman" w:hAnsi="Times New Roman" w:cs="Times New Roman"/>
          <w:sz w:val="24"/>
          <w:szCs w:val="24"/>
        </w:rPr>
        <w:t xml:space="preserve">. </w:t>
      </w:r>
    </w:p>
    <w:p w14:paraId="12FC010F" w14:textId="2E3EDD17" w:rsidR="004A3B32" w:rsidRDefault="004A3B32" w:rsidP="00F2758A">
      <w:pPr>
        <w:spacing w:after="200" w:line="360" w:lineRule="auto"/>
        <w:ind w:firstLine="708"/>
        <w:jc w:val="both"/>
        <w:rPr>
          <w:rFonts w:ascii="Times New Roman" w:hAnsi="Times New Roman" w:cs="Times New Roman"/>
          <w:sz w:val="24"/>
          <w:szCs w:val="24"/>
        </w:rPr>
      </w:pPr>
      <w:r>
        <w:rPr>
          <w:rFonts w:ascii="Times New Roman" w:hAnsi="Times New Roman" w:cs="Times New Roman"/>
          <w:sz w:val="24"/>
          <w:szCs w:val="24"/>
        </w:rPr>
        <w:t>Günümüzde Amerikalıların %70’inden fazlası halk kütüphanelerinin sağlık ile ilgili bilgi edinmek isteyen insanlara yardım edebileceğini biliyor. Amerikalıların %80’i halk kütüphanelerinin çevrimiçi kaynaklarından edindikleri bilgiler aracılığ</w:t>
      </w:r>
      <w:r w:rsidR="00443134">
        <w:rPr>
          <w:rFonts w:ascii="Times New Roman" w:hAnsi="Times New Roman" w:cs="Times New Roman"/>
          <w:sz w:val="24"/>
          <w:szCs w:val="24"/>
        </w:rPr>
        <w:t>ı</w:t>
      </w:r>
      <w:r>
        <w:rPr>
          <w:rFonts w:ascii="Times New Roman" w:hAnsi="Times New Roman" w:cs="Times New Roman"/>
          <w:sz w:val="24"/>
          <w:szCs w:val="24"/>
        </w:rPr>
        <w:t xml:space="preserve">yla sağlıklı beslenme ve spor yapma alışkanlıklarında pozitif anlamda gelişmelerin yaşandığını </w:t>
      </w:r>
      <w:r w:rsidR="00F2758A">
        <w:rPr>
          <w:rFonts w:ascii="Times New Roman" w:hAnsi="Times New Roman" w:cs="Times New Roman"/>
          <w:sz w:val="24"/>
          <w:szCs w:val="24"/>
        </w:rPr>
        <w:lastRenderedPageBreak/>
        <w:t xml:space="preserve">bildirmiştir. Halk kütüphaneleri </w:t>
      </w:r>
      <w:r w:rsidR="00F2758A" w:rsidRPr="00F2758A">
        <w:rPr>
          <w:rFonts w:ascii="Times New Roman" w:hAnsi="Times New Roman" w:cs="Times New Roman"/>
          <w:sz w:val="24"/>
          <w:szCs w:val="24"/>
        </w:rPr>
        <w:t>topluluklar için çok çeşitli sağlık okuryazarlığı v</w:t>
      </w:r>
      <w:r w:rsidR="00F2758A">
        <w:rPr>
          <w:rFonts w:ascii="Times New Roman" w:hAnsi="Times New Roman" w:cs="Times New Roman"/>
          <w:sz w:val="24"/>
          <w:szCs w:val="24"/>
        </w:rPr>
        <w:t xml:space="preserve">e farkındalık hizmetleri sağlamaktadır. </w:t>
      </w:r>
      <w:r w:rsidR="0044623D" w:rsidRPr="00F866DC">
        <w:rPr>
          <w:rFonts w:ascii="Times New Roman" w:hAnsi="Times New Roman" w:cs="Times New Roman"/>
          <w:sz w:val="24"/>
          <w:szCs w:val="24"/>
        </w:rPr>
        <w:t>Amerika Birleşik Devletleri</w:t>
      </w:r>
      <w:r w:rsidR="00F2758A">
        <w:rPr>
          <w:rFonts w:ascii="Times New Roman" w:hAnsi="Times New Roman" w:cs="Times New Roman"/>
          <w:sz w:val="24"/>
          <w:szCs w:val="24"/>
        </w:rPr>
        <w:t xml:space="preserve"> genelinde halk kütüpha</w:t>
      </w:r>
      <w:r w:rsidR="00443134">
        <w:rPr>
          <w:rFonts w:ascii="Times New Roman" w:hAnsi="Times New Roman" w:cs="Times New Roman"/>
          <w:sz w:val="24"/>
          <w:szCs w:val="24"/>
        </w:rPr>
        <w:t>nelerinin yaklaşık %23’ü vücut geliştirme</w:t>
      </w:r>
      <w:r w:rsidR="00F2758A">
        <w:rPr>
          <w:rFonts w:ascii="Times New Roman" w:hAnsi="Times New Roman" w:cs="Times New Roman"/>
          <w:sz w:val="24"/>
          <w:szCs w:val="24"/>
        </w:rPr>
        <w:t xml:space="preserve"> ve yoga derslerine ev sahipliği yapmaktadır. </w:t>
      </w:r>
      <w:r w:rsidR="00F2758A" w:rsidRPr="00F2758A">
        <w:rPr>
          <w:rFonts w:ascii="Times New Roman" w:hAnsi="Times New Roman" w:cs="Times New Roman"/>
          <w:sz w:val="24"/>
          <w:szCs w:val="24"/>
        </w:rPr>
        <w:t>Halk kütüphanelerinin yaklaşık</w:t>
      </w:r>
      <w:r w:rsidR="00F2758A">
        <w:rPr>
          <w:rFonts w:ascii="Times New Roman" w:hAnsi="Times New Roman" w:cs="Times New Roman"/>
          <w:sz w:val="24"/>
          <w:szCs w:val="24"/>
        </w:rPr>
        <w:t xml:space="preserve"> % 90'ı, topluluk üyelerine</w:t>
      </w:r>
      <w:r w:rsidR="00F2758A" w:rsidRPr="00F2758A">
        <w:rPr>
          <w:rFonts w:ascii="Times New Roman" w:hAnsi="Times New Roman" w:cs="Times New Roman"/>
          <w:sz w:val="24"/>
          <w:szCs w:val="24"/>
        </w:rPr>
        <w:t xml:space="preserve"> özgeçmiş geliştirmeyi ve iş aramayı öğrenebilecekleri ve kariyer gelişimine yardımcı olacak yeni beceriler kazanabilecekleri dijital okuryazarlık eğitim programları sunmaktadır.</w:t>
      </w:r>
      <w:r w:rsidR="00F2758A" w:rsidRPr="00393ED5">
        <w:t xml:space="preserve"> </w:t>
      </w:r>
      <w:r w:rsidR="0044623D" w:rsidRPr="00F866DC">
        <w:rPr>
          <w:rFonts w:ascii="Times New Roman" w:hAnsi="Times New Roman" w:cs="Times New Roman"/>
          <w:sz w:val="24"/>
          <w:szCs w:val="24"/>
        </w:rPr>
        <w:t>Amerika Birleşik Devletleri</w:t>
      </w:r>
      <w:r w:rsidR="00F2758A" w:rsidRPr="00F2758A">
        <w:rPr>
          <w:rFonts w:ascii="Times New Roman" w:hAnsi="Times New Roman" w:cs="Times New Roman"/>
          <w:sz w:val="24"/>
          <w:szCs w:val="24"/>
        </w:rPr>
        <w:t>'</w:t>
      </w:r>
      <w:r w:rsidR="0044623D">
        <w:rPr>
          <w:rFonts w:ascii="Times New Roman" w:hAnsi="Times New Roman" w:cs="Times New Roman"/>
          <w:sz w:val="24"/>
          <w:szCs w:val="24"/>
        </w:rPr>
        <w:t>n</w:t>
      </w:r>
      <w:r w:rsidR="00F2758A" w:rsidRPr="00F2758A">
        <w:rPr>
          <w:rFonts w:ascii="Times New Roman" w:hAnsi="Times New Roman" w:cs="Times New Roman"/>
          <w:sz w:val="24"/>
          <w:szCs w:val="24"/>
        </w:rPr>
        <w:t>deki 16.000'den fazla halk kütüphanesinin yaklaşık yarısı, küçük i</w:t>
      </w:r>
      <w:r w:rsidR="00F2758A">
        <w:rPr>
          <w:rFonts w:ascii="Times New Roman" w:hAnsi="Times New Roman" w:cs="Times New Roman"/>
          <w:sz w:val="24"/>
          <w:szCs w:val="24"/>
        </w:rPr>
        <w:t xml:space="preserve">şletmeler ve girişimciler için ekonomi ve </w:t>
      </w:r>
      <w:r w:rsidR="006D6FFD">
        <w:rPr>
          <w:rFonts w:ascii="Times New Roman" w:hAnsi="Times New Roman" w:cs="Times New Roman"/>
          <w:sz w:val="24"/>
          <w:szCs w:val="24"/>
        </w:rPr>
        <w:t>p</w:t>
      </w:r>
      <w:r w:rsidR="00F2758A">
        <w:rPr>
          <w:rFonts w:ascii="Times New Roman" w:hAnsi="Times New Roman" w:cs="Times New Roman"/>
          <w:sz w:val="24"/>
          <w:szCs w:val="24"/>
        </w:rPr>
        <w:t xml:space="preserve">azar </w:t>
      </w:r>
      <w:r w:rsidR="00F2758A" w:rsidRPr="00F2758A">
        <w:rPr>
          <w:rFonts w:ascii="Times New Roman" w:hAnsi="Times New Roman" w:cs="Times New Roman"/>
          <w:sz w:val="24"/>
          <w:szCs w:val="24"/>
        </w:rPr>
        <w:t>eğilimleri veri</w:t>
      </w:r>
      <w:r w:rsidR="00443134">
        <w:rPr>
          <w:rFonts w:ascii="Times New Roman" w:hAnsi="Times New Roman" w:cs="Times New Roman"/>
          <w:sz w:val="24"/>
          <w:szCs w:val="24"/>
        </w:rPr>
        <w:t xml:space="preserve"> </w:t>
      </w:r>
      <w:r w:rsidR="00F2758A" w:rsidRPr="00F2758A">
        <w:rPr>
          <w:rFonts w:ascii="Times New Roman" w:hAnsi="Times New Roman" w:cs="Times New Roman"/>
          <w:sz w:val="24"/>
          <w:szCs w:val="24"/>
        </w:rPr>
        <w:t>tabanlarına erişim s</w:t>
      </w:r>
      <w:r w:rsidR="00F2758A">
        <w:rPr>
          <w:rFonts w:ascii="Times New Roman" w:hAnsi="Times New Roman" w:cs="Times New Roman"/>
          <w:sz w:val="24"/>
          <w:szCs w:val="24"/>
        </w:rPr>
        <w:t>unmaktadır.</w:t>
      </w:r>
      <w:r w:rsidR="006D6FFD">
        <w:rPr>
          <w:rFonts w:ascii="Times New Roman" w:hAnsi="Times New Roman" w:cs="Times New Roman"/>
          <w:sz w:val="24"/>
          <w:szCs w:val="24"/>
        </w:rPr>
        <w:t xml:space="preserve"> Bununla birlikte halk kütüphaneleri yerel girişimcilere</w:t>
      </w:r>
      <w:r w:rsidR="00F2758A">
        <w:rPr>
          <w:rFonts w:ascii="Times New Roman" w:hAnsi="Times New Roman" w:cs="Times New Roman"/>
          <w:sz w:val="24"/>
          <w:szCs w:val="24"/>
        </w:rPr>
        <w:t xml:space="preserve"> </w:t>
      </w:r>
      <w:r w:rsidR="006D6FFD">
        <w:rPr>
          <w:rFonts w:ascii="Times New Roman" w:hAnsi="Times New Roman" w:cs="Times New Roman"/>
          <w:sz w:val="24"/>
          <w:szCs w:val="24"/>
        </w:rPr>
        <w:t>i</w:t>
      </w:r>
      <w:r w:rsidR="00F2758A" w:rsidRPr="00F2758A">
        <w:rPr>
          <w:rFonts w:ascii="Times New Roman" w:hAnsi="Times New Roman" w:cs="Times New Roman"/>
          <w:sz w:val="24"/>
          <w:szCs w:val="24"/>
        </w:rPr>
        <w:t xml:space="preserve">şletme koçluğu </w:t>
      </w:r>
      <w:r w:rsidR="006D6FFD">
        <w:rPr>
          <w:rFonts w:ascii="Times New Roman" w:hAnsi="Times New Roman" w:cs="Times New Roman"/>
          <w:sz w:val="24"/>
          <w:szCs w:val="24"/>
        </w:rPr>
        <w:t>eğitimi vermekte</w:t>
      </w:r>
      <w:r w:rsidR="00F2758A" w:rsidRPr="00F2758A">
        <w:rPr>
          <w:rFonts w:ascii="Times New Roman" w:hAnsi="Times New Roman" w:cs="Times New Roman"/>
          <w:sz w:val="24"/>
          <w:szCs w:val="24"/>
        </w:rPr>
        <w:t xml:space="preserve"> ve hatta iş planı yarışmaları yoluyla </w:t>
      </w:r>
      <w:r w:rsidR="006D6FFD">
        <w:rPr>
          <w:rFonts w:ascii="Times New Roman" w:hAnsi="Times New Roman" w:cs="Times New Roman"/>
          <w:sz w:val="24"/>
          <w:szCs w:val="24"/>
        </w:rPr>
        <w:t xml:space="preserve">yerel girişimcilere </w:t>
      </w:r>
      <w:r w:rsidR="00720CCA">
        <w:rPr>
          <w:rFonts w:ascii="Times New Roman" w:hAnsi="Times New Roman" w:cs="Times New Roman"/>
          <w:sz w:val="24"/>
          <w:szCs w:val="24"/>
        </w:rPr>
        <w:t xml:space="preserve">başlangıç </w:t>
      </w:r>
      <w:r w:rsidR="00F2758A" w:rsidRPr="00F2758A">
        <w:rPr>
          <w:rFonts w:ascii="Times New Roman" w:hAnsi="Times New Roman" w:cs="Times New Roman"/>
          <w:sz w:val="24"/>
          <w:szCs w:val="24"/>
        </w:rPr>
        <w:t>sermayesi sağlama</w:t>
      </w:r>
      <w:r w:rsidR="006D6FFD">
        <w:rPr>
          <w:rFonts w:ascii="Times New Roman" w:hAnsi="Times New Roman" w:cs="Times New Roman"/>
          <w:sz w:val="24"/>
          <w:szCs w:val="24"/>
        </w:rPr>
        <w:t xml:space="preserve">ktadır. </w:t>
      </w:r>
      <w:r w:rsidR="00CD1458">
        <w:rPr>
          <w:rFonts w:ascii="Times New Roman" w:hAnsi="Times New Roman" w:cs="Times New Roman"/>
          <w:sz w:val="24"/>
          <w:szCs w:val="24"/>
        </w:rPr>
        <w:t>Amerikalılar için h</w:t>
      </w:r>
      <w:r w:rsidR="00CD1458" w:rsidRPr="00CD1458">
        <w:rPr>
          <w:rFonts w:ascii="Times New Roman" w:hAnsi="Times New Roman" w:cs="Times New Roman"/>
          <w:sz w:val="24"/>
          <w:szCs w:val="24"/>
        </w:rPr>
        <w:t xml:space="preserve">alk kütüphaneleri, yeni fikirleri veya pazarları araştırmak, iş planları geliştirmek, yeni teknolojilere erişim sağlamak ve fikri mülkiyet hakkında bilgi edinmek için ideal </w:t>
      </w:r>
      <w:r w:rsidR="00CD1458">
        <w:rPr>
          <w:rFonts w:ascii="Times New Roman" w:hAnsi="Times New Roman" w:cs="Times New Roman"/>
          <w:sz w:val="24"/>
          <w:szCs w:val="24"/>
        </w:rPr>
        <w:t>kurumlar olmuşlardır</w:t>
      </w:r>
      <w:r w:rsidR="00883EE2">
        <w:rPr>
          <w:rFonts w:ascii="Times New Roman" w:hAnsi="Times New Roman" w:cs="Times New Roman"/>
          <w:sz w:val="24"/>
          <w:szCs w:val="24"/>
        </w:rPr>
        <w:fldChar w:fldCharType="begin" w:fldLock="1"/>
      </w:r>
      <w:r w:rsidR="00780BDB">
        <w:rPr>
          <w:rFonts w:ascii="Times New Roman" w:hAnsi="Times New Roman" w:cs="Times New Roman"/>
          <w:sz w:val="24"/>
          <w:szCs w:val="24"/>
        </w:rPr>
        <w:instrText>ADDIN CSL_CITATION {"citationItems":[{"id":"ITEM-1","itemData":{"abstract":"An annual evaluation of all types of libraries in the United States, including statistics on library usage, budgets, censorship challenges, new technologies impacting libraries, such as eBooks and digital libraries, and new library services being offered to library users; e.g., assistance in filling out online job applications, using public access PCs with free Internet.","author":[{"dropping-particle":"","family":"Association.","given":"American Library","non-dropping-particle":"","parse-names":false,"suffix":""}],"container-title":"The state of America's libraries : a report from the American Library Association.","id":"ITEM-1","issued":{"date-parts":[["2020"]]},"language":"English","publisher":"American Library Association","publisher-place":"[Chicago, IL]","title":"The state of America's libraries : a report from the American Library Association.","type":"article"},"uris":["http://www.mendeley.com/documents/?uuid=ce787d4d-fe11-4f1f-b2d6-4c8d4f3b86f0"]}],"mendeley":{"formattedCitation":"(Association., 2020)","manualFormatting":"(Association., 2020: 8-9)","plainTextFormattedCitation":"(Association., 2020)","previouslyFormattedCitation":"(Association., 2020)"},"properties":{"noteIndex":0},"schema":"https://github.com/citation-style-language/schema/raw/master/csl-citation.json"}</w:instrText>
      </w:r>
      <w:r w:rsidR="00883EE2">
        <w:rPr>
          <w:rFonts w:ascii="Times New Roman" w:hAnsi="Times New Roman" w:cs="Times New Roman"/>
          <w:sz w:val="24"/>
          <w:szCs w:val="24"/>
        </w:rPr>
        <w:fldChar w:fldCharType="separate"/>
      </w:r>
      <w:r w:rsidR="00883EE2" w:rsidRPr="00883EE2">
        <w:rPr>
          <w:rFonts w:ascii="Times New Roman" w:hAnsi="Times New Roman" w:cs="Times New Roman"/>
          <w:noProof/>
          <w:sz w:val="24"/>
          <w:szCs w:val="24"/>
        </w:rPr>
        <w:t>(Association., 2020</w:t>
      </w:r>
      <w:r w:rsidR="00883EE2">
        <w:rPr>
          <w:rFonts w:ascii="Times New Roman" w:hAnsi="Times New Roman" w:cs="Times New Roman"/>
          <w:noProof/>
          <w:sz w:val="24"/>
          <w:szCs w:val="24"/>
        </w:rPr>
        <w:t>: 8-9</w:t>
      </w:r>
      <w:r w:rsidR="00883EE2" w:rsidRPr="00883EE2">
        <w:rPr>
          <w:rFonts w:ascii="Times New Roman" w:hAnsi="Times New Roman" w:cs="Times New Roman"/>
          <w:noProof/>
          <w:sz w:val="24"/>
          <w:szCs w:val="24"/>
        </w:rPr>
        <w:t>)</w:t>
      </w:r>
      <w:r w:rsidR="00883EE2">
        <w:rPr>
          <w:rFonts w:ascii="Times New Roman" w:hAnsi="Times New Roman" w:cs="Times New Roman"/>
          <w:sz w:val="24"/>
          <w:szCs w:val="24"/>
        </w:rPr>
        <w:fldChar w:fldCharType="end"/>
      </w:r>
      <w:r w:rsidR="00CD1458">
        <w:rPr>
          <w:rFonts w:ascii="Times New Roman" w:hAnsi="Times New Roman" w:cs="Times New Roman"/>
          <w:sz w:val="24"/>
          <w:szCs w:val="24"/>
        </w:rPr>
        <w:t xml:space="preserve">. </w:t>
      </w:r>
    </w:p>
    <w:p w14:paraId="758C81B9" w14:textId="515C4BCA" w:rsidR="000B27C8" w:rsidRDefault="00084657" w:rsidP="00F2758A">
      <w:pPr>
        <w:spacing w:after="20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2019 yılının son aylarında ortaya çıkıp tüm dünyaya yayılan Covid-19 virüsü, insandan insana geçen ölümcül bir hastalıktır. 23 Kasım 2020 tarihli verilere göre </w:t>
      </w:r>
      <w:r w:rsidR="0044623D" w:rsidRPr="00F866DC">
        <w:rPr>
          <w:rFonts w:ascii="Times New Roman" w:hAnsi="Times New Roman" w:cs="Times New Roman"/>
          <w:sz w:val="24"/>
          <w:szCs w:val="24"/>
        </w:rPr>
        <w:t>Amerika Birleşik Devletleri</w:t>
      </w:r>
      <w:r>
        <w:rPr>
          <w:rFonts w:ascii="Times New Roman" w:hAnsi="Times New Roman" w:cs="Times New Roman"/>
          <w:sz w:val="24"/>
          <w:szCs w:val="24"/>
        </w:rPr>
        <w:t>’</w:t>
      </w:r>
      <w:r w:rsidR="0044623D">
        <w:rPr>
          <w:rFonts w:ascii="Times New Roman" w:hAnsi="Times New Roman" w:cs="Times New Roman"/>
          <w:sz w:val="24"/>
          <w:szCs w:val="24"/>
        </w:rPr>
        <w:t>n</w:t>
      </w:r>
      <w:r>
        <w:rPr>
          <w:rFonts w:ascii="Times New Roman" w:hAnsi="Times New Roman" w:cs="Times New Roman"/>
          <w:sz w:val="24"/>
          <w:szCs w:val="24"/>
        </w:rPr>
        <w:t>de bu hastalığa 12.300.000 kişi yakalanm</w:t>
      </w:r>
      <w:r w:rsidR="00BF5DC4">
        <w:rPr>
          <w:rFonts w:ascii="Times New Roman" w:hAnsi="Times New Roman" w:cs="Times New Roman"/>
          <w:sz w:val="24"/>
          <w:szCs w:val="24"/>
        </w:rPr>
        <w:t>ış ve bunlardan 257.000 tanesi</w:t>
      </w:r>
      <w:r>
        <w:rPr>
          <w:rFonts w:ascii="Times New Roman" w:hAnsi="Times New Roman" w:cs="Times New Roman"/>
          <w:sz w:val="24"/>
          <w:szCs w:val="24"/>
        </w:rPr>
        <w:t xml:space="preserve"> hayatını kaybetmiştir.  Ölüm ve vaka sayıları gün geçtikçe artmaya devam etmektedir. Bu pandemi nedeniyle dünyada ve </w:t>
      </w:r>
      <w:r w:rsidR="0044623D" w:rsidRPr="00F866DC">
        <w:rPr>
          <w:rFonts w:ascii="Times New Roman" w:hAnsi="Times New Roman" w:cs="Times New Roman"/>
          <w:sz w:val="24"/>
          <w:szCs w:val="24"/>
        </w:rPr>
        <w:t>Amerika Birleşik Devletleri</w:t>
      </w:r>
      <w:r>
        <w:rPr>
          <w:rFonts w:ascii="Times New Roman" w:hAnsi="Times New Roman" w:cs="Times New Roman"/>
          <w:sz w:val="24"/>
          <w:szCs w:val="24"/>
        </w:rPr>
        <w:t>’</w:t>
      </w:r>
      <w:r w:rsidR="0044623D">
        <w:rPr>
          <w:rFonts w:ascii="Times New Roman" w:hAnsi="Times New Roman" w:cs="Times New Roman"/>
          <w:sz w:val="24"/>
          <w:szCs w:val="24"/>
        </w:rPr>
        <w:t>n</w:t>
      </w:r>
      <w:r>
        <w:rPr>
          <w:rFonts w:ascii="Times New Roman" w:hAnsi="Times New Roman" w:cs="Times New Roman"/>
          <w:sz w:val="24"/>
          <w:szCs w:val="24"/>
        </w:rPr>
        <w:t xml:space="preserve">de halk kütüphaneleri geçici bir süreliğine kapatılmıştır. </w:t>
      </w:r>
      <w:r w:rsidR="00780BDB">
        <w:rPr>
          <w:rFonts w:ascii="Times New Roman" w:hAnsi="Times New Roman" w:cs="Times New Roman"/>
          <w:sz w:val="24"/>
          <w:szCs w:val="24"/>
        </w:rPr>
        <w:t xml:space="preserve">Halk kütüphanelerinin </w:t>
      </w:r>
      <w:r w:rsidR="00393ED5">
        <w:rPr>
          <w:rFonts w:ascii="Times New Roman" w:hAnsi="Times New Roman" w:cs="Times New Roman"/>
          <w:sz w:val="24"/>
          <w:szCs w:val="24"/>
        </w:rPr>
        <w:t>mekâna</w:t>
      </w:r>
      <w:r w:rsidR="00780BDB">
        <w:rPr>
          <w:rFonts w:ascii="Times New Roman" w:hAnsi="Times New Roman" w:cs="Times New Roman"/>
          <w:sz w:val="24"/>
          <w:szCs w:val="24"/>
        </w:rPr>
        <w:t xml:space="preserve"> dayalı sağlamış olduğu hizmetler oldukça önemlidir ve pandemi sürecinde, halk kütüphanelerinin işleyişinde virüsün etiklerini en aza indirecek yeni hizmet yöntemleri bulunması önemli bir konu olacaktır. Virüsün getirdiği ekonomik tahribatın çok geç olmadan halk kütüphanelerine de yansıyacağını düşünürsek, halk kütüphaneleri elindeki kısıtlı </w:t>
      </w:r>
      <w:r w:rsidR="00393ED5">
        <w:rPr>
          <w:rFonts w:ascii="Times New Roman" w:hAnsi="Times New Roman" w:cs="Times New Roman"/>
          <w:sz w:val="24"/>
          <w:szCs w:val="24"/>
        </w:rPr>
        <w:t>imkânlarla</w:t>
      </w:r>
      <w:r w:rsidR="00780BDB">
        <w:rPr>
          <w:rFonts w:ascii="Times New Roman" w:hAnsi="Times New Roman" w:cs="Times New Roman"/>
          <w:sz w:val="24"/>
          <w:szCs w:val="24"/>
        </w:rPr>
        <w:t xml:space="preserve"> varlığını koruma altına almak için yeni stratejiler geliştirmek durumundadır</w:t>
      </w:r>
      <w:r w:rsidR="00780BDB">
        <w:rPr>
          <w:rFonts w:ascii="Times New Roman" w:hAnsi="Times New Roman" w:cs="Times New Roman"/>
          <w:sz w:val="24"/>
          <w:szCs w:val="24"/>
        </w:rPr>
        <w:fldChar w:fldCharType="begin" w:fldLock="1"/>
      </w:r>
      <w:r w:rsidR="00D90640">
        <w:rPr>
          <w:rFonts w:ascii="Times New Roman" w:hAnsi="Times New Roman" w:cs="Times New Roman"/>
          <w:sz w:val="24"/>
          <w:szCs w:val="24"/>
        </w:rPr>
        <w:instrText>ADDIN CSL_CITATION {"citationItems":[{"id":"ITEM-1","itemData":{"DOI":"10.1080/01616846.2020.1796431","ISSN":"0161-6846","author":[{"dropping-particle":"","family":"Matthews","given":"Joseph R","non-dropping-particle":"","parse-names":false,"suffix":""}],"container-title":"Public Library Quarterly","id":"ITEM-1","issue":"5","issued":{"date-parts":[["2020","9","2"]]},"note":"doi: 10.1080/01616846.2020.1796431","page":"389-390","publisher":"Routledge","title":"COVID-19 and Public Libraries: A Real Paradigm Shift","type":"article-journal","volume":"39"},"uris":["http://www.mendeley.com/documents/?uuid=aa1ce215-753b-4b25-847a-c8b66b8fe68a"]}],"mendeley":{"formattedCitation":"(Matthews, 2020)","plainTextFormattedCitation":"(Matthews, 2020)","previouslyFormattedCitation":"(Matthews, 2020)"},"properties":{"noteIndex":0},"schema":"https://github.com/citation-style-language/schema/raw/master/csl-citation.json"}</w:instrText>
      </w:r>
      <w:r w:rsidR="00780BDB">
        <w:rPr>
          <w:rFonts w:ascii="Times New Roman" w:hAnsi="Times New Roman" w:cs="Times New Roman"/>
          <w:sz w:val="24"/>
          <w:szCs w:val="24"/>
        </w:rPr>
        <w:fldChar w:fldCharType="separate"/>
      </w:r>
      <w:r w:rsidR="00780BDB" w:rsidRPr="00780BDB">
        <w:rPr>
          <w:rFonts w:ascii="Times New Roman" w:hAnsi="Times New Roman" w:cs="Times New Roman"/>
          <w:noProof/>
          <w:sz w:val="24"/>
          <w:szCs w:val="24"/>
        </w:rPr>
        <w:t>(Matthews, 2020)</w:t>
      </w:r>
      <w:r w:rsidR="00780BDB">
        <w:rPr>
          <w:rFonts w:ascii="Times New Roman" w:hAnsi="Times New Roman" w:cs="Times New Roman"/>
          <w:sz w:val="24"/>
          <w:szCs w:val="24"/>
        </w:rPr>
        <w:fldChar w:fldCharType="end"/>
      </w:r>
      <w:r w:rsidR="00780BDB">
        <w:rPr>
          <w:rFonts w:ascii="Times New Roman" w:hAnsi="Times New Roman" w:cs="Times New Roman"/>
          <w:sz w:val="24"/>
          <w:szCs w:val="24"/>
        </w:rPr>
        <w:t xml:space="preserve">. </w:t>
      </w:r>
      <w:r w:rsidR="008C6E90">
        <w:rPr>
          <w:rFonts w:ascii="Times New Roman" w:hAnsi="Times New Roman" w:cs="Times New Roman"/>
          <w:sz w:val="24"/>
          <w:szCs w:val="24"/>
        </w:rPr>
        <w:t xml:space="preserve">Covid-19 kısıtlamaları sürerken </w:t>
      </w:r>
      <w:r w:rsidR="008C6E90" w:rsidRPr="008C6E90">
        <w:rPr>
          <w:rFonts w:ascii="Times New Roman" w:hAnsi="Times New Roman" w:cs="Times New Roman"/>
          <w:sz w:val="24"/>
          <w:szCs w:val="24"/>
        </w:rPr>
        <w:t>Maryland</w:t>
      </w:r>
      <w:r w:rsidR="008C6E90">
        <w:rPr>
          <w:rFonts w:ascii="Times New Roman" w:hAnsi="Times New Roman" w:cs="Times New Roman"/>
          <w:sz w:val="24"/>
          <w:szCs w:val="24"/>
        </w:rPr>
        <w:t xml:space="preserve"> Eyaletinde çalışmakta olan </w:t>
      </w:r>
      <w:r w:rsidR="00393ED5">
        <w:rPr>
          <w:rFonts w:ascii="Times New Roman" w:hAnsi="Times New Roman" w:cs="Times New Roman"/>
          <w:sz w:val="24"/>
          <w:szCs w:val="24"/>
        </w:rPr>
        <w:t>kütüphaneci Kelly</w:t>
      </w:r>
      <w:r w:rsidR="008C6E90">
        <w:rPr>
          <w:rFonts w:ascii="Times New Roman" w:hAnsi="Times New Roman" w:cs="Times New Roman"/>
          <w:sz w:val="24"/>
          <w:szCs w:val="24"/>
        </w:rPr>
        <w:t xml:space="preserve"> Passek</w:t>
      </w:r>
      <w:r w:rsidR="00231B24">
        <w:rPr>
          <w:rFonts w:ascii="Times New Roman" w:hAnsi="Times New Roman" w:cs="Times New Roman"/>
          <w:sz w:val="24"/>
          <w:szCs w:val="24"/>
        </w:rPr>
        <w:t>’in</w:t>
      </w:r>
      <w:r w:rsidR="008C6E90">
        <w:rPr>
          <w:rFonts w:ascii="Times New Roman" w:hAnsi="Times New Roman" w:cs="Times New Roman"/>
          <w:sz w:val="24"/>
          <w:szCs w:val="24"/>
        </w:rPr>
        <w:t xml:space="preserve"> evlere kapanan çocukların kitap ihtiyaçlarını </w:t>
      </w:r>
      <w:r w:rsidR="008C6E90">
        <w:rPr>
          <w:rFonts w:ascii="Times New Roman" w:hAnsi="Times New Roman" w:cs="Times New Roman"/>
          <w:sz w:val="24"/>
          <w:szCs w:val="24"/>
        </w:rPr>
        <w:lastRenderedPageBreak/>
        <w:t xml:space="preserve">karşılamak için drone </w:t>
      </w:r>
      <w:r w:rsidR="00393ED5">
        <w:rPr>
          <w:rFonts w:ascii="Times New Roman" w:hAnsi="Times New Roman" w:cs="Times New Roman"/>
          <w:sz w:val="24"/>
          <w:szCs w:val="24"/>
        </w:rPr>
        <w:t>aracılığıyla</w:t>
      </w:r>
      <w:r w:rsidR="00231B24">
        <w:rPr>
          <w:rFonts w:ascii="Times New Roman" w:hAnsi="Times New Roman" w:cs="Times New Roman"/>
          <w:sz w:val="24"/>
          <w:szCs w:val="24"/>
        </w:rPr>
        <w:t xml:space="preserve"> evlere kitap göndermesi bu stratejilere bir örnek olarak verilebilir</w:t>
      </w:r>
      <w:r w:rsidR="008C6E90">
        <w:rPr>
          <w:rFonts w:ascii="Times New Roman" w:hAnsi="Times New Roman" w:cs="Times New Roman"/>
          <w:sz w:val="24"/>
          <w:szCs w:val="24"/>
        </w:rPr>
        <w:t>.</w:t>
      </w:r>
    </w:p>
    <w:p w14:paraId="2A13E8EC" w14:textId="73FF99B8" w:rsidR="00084657" w:rsidRDefault="000B27C8" w:rsidP="00F2758A">
      <w:pPr>
        <w:spacing w:after="20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Halk kütüphaneleri tarih boyunca Amerika Birleşik Devletleri’nde </w:t>
      </w:r>
      <w:r w:rsidR="00393ED5">
        <w:rPr>
          <w:rFonts w:ascii="Times New Roman" w:hAnsi="Times New Roman" w:cs="Times New Roman"/>
          <w:sz w:val="24"/>
          <w:szCs w:val="24"/>
        </w:rPr>
        <w:t>birçok</w:t>
      </w:r>
      <w:r>
        <w:rPr>
          <w:rFonts w:ascii="Times New Roman" w:hAnsi="Times New Roman" w:cs="Times New Roman"/>
          <w:sz w:val="24"/>
          <w:szCs w:val="24"/>
        </w:rPr>
        <w:t xml:space="preserve"> insanın hayatına dokunan, hem bireye hem de topluma katkı sunan Amerikan kültürünün önemli bir bileşeni olagelmiştir. Sağlık, ekonomi, eğitim ve sosyal açıdan </w:t>
      </w:r>
      <w:r w:rsidR="00393ED5">
        <w:rPr>
          <w:rFonts w:ascii="Times New Roman" w:hAnsi="Times New Roman" w:cs="Times New Roman"/>
          <w:sz w:val="24"/>
          <w:szCs w:val="24"/>
        </w:rPr>
        <w:t>birçok</w:t>
      </w:r>
      <w:r>
        <w:rPr>
          <w:rFonts w:ascii="Times New Roman" w:hAnsi="Times New Roman" w:cs="Times New Roman"/>
          <w:sz w:val="24"/>
          <w:szCs w:val="24"/>
        </w:rPr>
        <w:t xml:space="preserve"> insanın faydalanacağı enformasyon kaynaklarına, eğitim programlarına, etkinliklere ve </w:t>
      </w:r>
      <w:r w:rsidR="0032480C">
        <w:rPr>
          <w:rFonts w:ascii="Times New Roman" w:hAnsi="Times New Roman" w:cs="Times New Roman"/>
          <w:sz w:val="24"/>
          <w:szCs w:val="24"/>
        </w:rPr>
        <w:t>araçlara sahiptir. Toplumu bireyler oluşturur ve bireyin gelişmesi toplumsal gelişimin ve refahın en önemli etkenlerinden biridir. Halk kütüphaneleri toplumlardaki yüksek eğitim seviyesi</w:t>
      </w:r>
      <w:r w:rsidR="00393ED5">
        <w:rPr>
          <w:rFonts w:ascii="Times New Roman" w:hAnsi="Times New Roman" w:cs="Times New Roman"/>
          <w:sz w:val="24"/>
          <w:szCs w:val="24"/>
        </w:rPr>
        <w:t xml:space="preserve"> ve fırsat eşitliğinin</w:t>
      </w:r>
      <w:r w:rsidR="0032480C">
        <w:rPr>
          <w:rFonts w:ascii="Times New Roman" w:hAnsi="Times New Roman" w:cs="Times New Roman"/>
          <w:sz w:val="24"/>
          <w:szCs w:val="24"/>
        </w:rPr>
        <w:t xml:space="preserve"> en önemli destekleyici unsurlarından bir tanesidir. </w:t>
      </w:r>
      <w:r w:rsidR="0044623D" w:rsidRPr="00F866DC">
        <w:rPr>
          <w:rFonts w:ascii="Times New Roman" w:hAnsi="Times New Roman" w:cs="Times New Roman"/>
          <w:sz w:val="24"/>
          <w:szCs w:val="24"/>
        </w:rPr>
        <w:t>Amerika Birleşik Devletleri</w:t>
      </w:r>
      <w:r w:rsidR="0032480C">
        <w:rPr>
          <w:rFonts w:ascii="Times New Roman" w:hAnsi="Times New Roman" w:cs="Times New Roman"/>
          <w:sz w:val="24"/>
          <w:szCs w:val="24"/>
        </w:rPr>
        <w:t>’</w:t>
      </w:r>
      <w:r w:rsidR="0044623D">
        <w:rPr>
          <w:rFonts w:ascii="Times New Roman" w:hAnsi="Times New Roman" w:cs="Times New Roman"/>
          <w:sz w:val="24"/>
          <w:szCs w:val="24"/>
        </w:rPr>
        <w:t>n</w:t>
      </w:r>
      <w:r w:rsidR="0032480C">
        <w:rPr>
          <w:rFonts w:ascii="Times New Roman" w:hAnsi="Times New Roman" w:cs="Times New Roman"/>
          <w:sz w:val="24"/>
          <w:szCs w:val="24"/>
        </w:rPr>
        <w:t>de halk küt</w:t>
      </w:r>
      <w:r w:rsidR="00393ED5">
        <w:rPr>
          <w:rFonts w:ascii="Times New Roman" w:hAnsi="Times New Roman" w:cs="Times New Roman"/>
          <w:sz w:val="24"/>
          <w:szCs w:val="24"/>
        </w:rPr>
        <w:t xml:space="preserve">üphaneleri kuruluşundan bu yana, </w:t>
      </w:r>
      <w:r w:rsidR="0044623D" w:rsidRPr="00F866DC">
        <w:rPr>
          <w:rFonts w:ascii="Times New Roman" w:hAnsi="Times New Roman" w:cs="Times New Roman"/>
          <w:sz w:val="24"/>
          <w:szCs w:val="24"/>
        </w:rPr>
        <w:t>Amerika Birleşik Devletleri</w:t>
      </w:r>
      <w:r w:rsidR="00393ED5">
        <w:rPr>
          <w:rFonts w:ascii="Times New Roman" w:hAnsi="Times New Roman" w:cs="Times New Roman"/>
          <w:sz w:val="24"/>
          <w:szCs w:val="24"/>
        </w:rPr>
        <w:t xml:space="preserve"> sınırları içerisinde yaşayan insanlara enformasyon hizmeti sağlamayı hedeflemiş ve bu hedefine büyük oranda ulaşmıştır. </w:t>
      </w:r>
    </w:p>
    <w:p w14:paraId="100AB044" w14:textId="2BB75921" w:rsidR="0057135A" w:rsidRPr="00CA5DF6" w:rsidRDefault="3E77E545" w:rsidP="6E58E2A8">
      <w:pPr>
        <w:pStyle w:val="Balk2"/>
        <w:spacing w:line="360" w:lineRule="auto"/>
        <w:rPr>
          <w:sz w:val="28"/>
          <w:szCs w:val="28"/>
        </w:rPr>
      </w:pPr>
      <w:bookmarkStart w:id="24" w:name="_Toc139490320"/>
      <w:r w:rsidRPr="3E77E545">
        <w:rPr>
          <w:sz w:val="28"/>
          <w:szCs w:val="28"/>
        </w:rPr>
        <w:t>1.3 AMERİKA BİRLEŞİK DEVLETLERİ’NDE HALK KÜTÜPHANELERİNİN TEŞKİLAT YAPISI</w:t>
      </w:r>
      <w:bookmarkEnd w:id="24"/>
    </w:p>
    <w:p w14:paraId="48062655" w14:textId="70C4021A" w:rsidR="0057135A" w:rsidRDefault="0057135A" w:rsidP="0057135A">
      <w:pPr>
        <w:spacing w:after="20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Amerika Birleşik Devletleri federalizm esası üzerine kurulmuştur. Devletin yönetimi federal hükümet ve eyalet hükümetleri arasında bölüşülmüştür. Eyalet yönetimleri </w:t>
      </w:r>
      <w:r w:rsidR="0044623D" w:rsidRPr="00F866DC">
        <w:rPr>
          <w:rFonts w:ascii="Times New Roman" w:hAnsi="Times New Roman" w:cs="Times New Roman"/>
          <w:sz w:val="24"/>
          <w:szCs w:val="24"/>
        </w:rPr>
        <w:t>Amerika Birleşik Devletleri</w:t>
      </w:r>
      <w:r>
        <w:rPr>
          <w:rFonts w:ascii="Times New Roman" w:hAnsi="Times New Roman" w:cs="Times New Roman"/>
          <w:sz w:val="24"/>
          <w:szCs w:val="24"/>
        </w:rPr>
        <w:t xml:space="preserve"> vatandaşlarının çoğunun hayatlarında federal yönetimden daha güçlü bir etkiye sahiptir. Her eyaletin kendi anayasası, yönetimi ve kanunnamesi vardır. </w:t>
      </w:r>
      <w:r w:rsidR="0044623D" w:rsidRPr="00F866DC">
        <w:rPr>
          <w:rFonts w:ascii="Times New Roman" w:hAnsi="Times New Roman" w:cs="Times New Roman"/>
          <w:sz w:val="24"/>
          <w:szCs w:val="24"/>
        </w:rPr>
        <w:t>Amerika Birleşik Devletleri</w:t>
      </w:r>
      <w:r>
        <w:rPr>
          <w:rFonts w:ascii="Times New Roman" w:hAnsi="Times New Roman" w:cs="Times New Roman"/>
          <w:sz w:val="24"/>
          <w:szCs w:val="24"/>
        </w:rPr>
        <w:t>’</w:t>
      </w:r>
      <w:r w:rsidR="0044623D">
        <w:rPr>
          <w:rFonts w:ascii="Times New Roman" w:hAnsi="Times New Roman" w:cs="Times New Roman"/>
          <w:sz w:val="24"/>
          <w:szCs w:val="24"/>
        </w:rPr>
        <w:t>n</w:t>
      </w:r>
      <w:r>
        <w:rPr>
          <w:rFonts w:ascii="Times New Roman" w:hAnsi="Times New Roman" w:cs="Times New Roman"/>
          <w:sz w:val="24"/>
          <w:szCs w:val="24"/>
        </w:rPr>
        <w:t>de halk kütüphaneleri eyalet yönetimlerinin altında bulunan idari bölgelere (county), şehir belediyelerine ve diğer yerel alt yönetimle</w:t>
      </w:r>
      <w:r w:rsidR="00E80BD9">
        <w:rPr>
          <w:rFonts w:ascii="Times New Roman" w:hAnsi="Times New Roman" w:cs="Times New Roman"/>
          <w:sz w:val="24"/>
          <w:szCs w:val="24"/>
        </w:rPr>
        <w:t xml:space="preserve">re bağlıdır. Her eyaletin ve </w:t>
      </w:r>
      <w:r>
        <w:rPr>
          <w:rFonts w:ascii="Times New Roman" w:hAnsi="Times New Roman" w:cs="Times New Roman"/>
          <w:sz w:val="24"/>
          <w:szCs w:val="24"/>
        </w:rPr>
        <w:t xml:space="preserve">eyaletlerin altında bulunan idari bölge (county) ve şehirlerin teşkilat yapısı, kanun ve yönetmeliğinin farklı olmasından dolayı halk kütüphanelerinin tek bir yönetişim şekli ve idari yapısı bulunmamaktadır. Her bölgenin kendine özgü teşkilat yapısı ve yönetim biçimi olabilmektedir. </w:t>
      </w:r>
    </w:p>
    <w:p w14:paraId="53BD4433" w14:textId="44BE77AB" w:rsidR="003D16DA" w:rsidRDefault="003D16DA" w:rsidP="003D16DA">
      <w:pPr>
        <w:pStyle w:val="ResimYazs"/>
        <w:keepNext/>
      </w:pPr>
      <w:bookmarkStart w:id="25" w:name="_Toc134711048"/>
      <w:r>
        <w:lastRenderedPageBreak/>
        <w:t xml:space="preserve">Tablo 1. </w:t>
      </w:r>
      <w:r>
        <w:fldChar w:fldCharType="begin"/>
      </w:r>
      <w:r>
        <w:instrText xml:space="preserve"> SEQ Tablo_1. \* ARABIC </w:instrText>
      </w:r>
      <w:r>
        <w:fldChar w:fldCharType="separate"/>
      </w:r>
      <w:r>
        <w:rPr>
          <w:noProof/>
        </w:rPr>
        <w:t>3</w:t>
      </w:r>
      <w:r>
        <w:fldChar w:fldCharType="end"/>
      </w:r>
      <w:r>
        <w:t xml:space="preserve">: </w:t>
      </w:r>
      <w:r w:rsidRPr="003D16DA">
        <w:rPr>
          <w:b w:val="0"/>
          <w:noProof/>
        </w:rPr>
        <w:t>Bedford Kasabası Teşkilat Yapısı</w:t>
      </w:r>
      <w:bookmarkEnd w:id="25"/>
    </w:p>
    <w:p w14:paraId="5997CC1D" w14:textId="77777777" w:rsidR="00D51267" w:rsidRDefault="00D51267" w:rsidP="00CA5DF6">
      <w:pPr>
        <w:spacing w:after="200" w:line="360" w:lineRule="auto"/>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14:anchorId="73E47F6F" wp14:editId="4B575702">
            <wp:extent cx="5219700" cy="4341495"/>
            <wp:effectExtent l="0" t="0" r="0"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ca.PNG"/>
                    <pic:cNvPicPr/>
                  </pic:nvPicPr>
                  <pic:blipFill>
                    <a:blip r:embed="rId10">
                      <a:extLst>
                        <a:ext uri="{28A0092B-C50C-407E-A947-70E740481C1C}">
                          <a14:useLocalDpi xmlns:a14="http://schemas.microsoft.com/office/drawing/2010/main" val="0"/>
                        </a:ext>
                      </a:extLst>
                    </a:blip>
                    <a:stretch>
                      <a:fillRect/>
                    </a:stretch>
                  </pic:blipFill>
                  <pic:spPr>
                    <a:xfrm>
                      <a:off x="0" y="0"/>
                      <a:ext cx="5219700" cy="4341495"/>
                    </a:xfrm>
                    <a:prstGeom prst="rect">
                      <a:avLst/>
                    </a:prstGeom>
                  </pic:spPr>
                </pic:pic>
              </a:graphicData>
            </a:graphic>
          </wp:inline>
        </w:drawing>
      </w:r>
    </w:p>
    <w:p w14:paraId="6B2B7B16" w14:textId="7FFC7832" w:rsidR="0057135A" w:rsidRDefault="0057135A" w:rsidP="00D51267">
      <w:pPr>
        <w:spacing w:after="20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Genel olarak </w:t>
      </w:r>
      <w:r w:rsidR="0044623D" w:rsidRPr="00F866DC">
        <w:rPr>
          <w:rFonts w:ascii="Times New Roman" w:hAnsi="Times New Roman" w:cs="Times New Roman"/>
          <w:sz w:val="24"/>
          <w:szCs w:val="24"/>
        </w:rPr>
        <w:t>Amerika Birleşik Devletleri</w:t>
      </w:r>
      <w:r>
        <w:rPr>
          <w:rFonts w:ascii="Times New Roman" w:hAnsi="Times New Roman" w:cs="Times New Roman"/>
          <w:sz w:val="24"/>
          <w:szCs w:val="24"/>
        </w:rPr>
        <w:t>’</w:t>
      </w:r>
      <w:r w:rsidR="0044623D">
        <w:rPr>
          <w:rFonts w:ascii="Times New Roman" w:hAnsi="Times New Roman" w:cs="Times New Roman"/>
          <w:sz w:val="24"/>
          <w:szCs w:val="24"/>
        </w:rPr>
        <w:t>n</w:t>
      </w:r>
      <w:r>
        <w:rPr>
          <w:rFonts w:ascii="Times New Roman" w:hAnsi="Times New Roman" w:cs="Times New Roman"/>
          <w:sz w:val="24"/>
          <w:szCs w:val="24"/>
        </w:rPr>
        <w:t xml:space="preserve">de bir halk kütüphanesinin bir direktörü bulunur ve eğer bu bir şehre bağlı halk kütüphanesi ise, kütüphane direktörünü o şehrin belediye başkanının atadığı komisyonun üyeleri seçerler. Eğer halk kütüphanesi bir idari bölge (county)’ye bağlı ise, kütüphane direktörünün ataması, İdari Bölge Komisyonu Delegeleri’nin seçtiği bir mütevelli heyeti tarafından gerçekleştirilir. </w:t>
      </w:r>
      <w:r w:rsidR="0044623D" w:rsidRPr="00F866DC">
        <w:rPr>
          <w:rFonts w:ascii="Times New Roman" w:hAnsi="Times New Roman" w:cs="Times New Roman"/>
          <w:sz w:val="24"/>
          <w:szCs w:val="24"/>
        </w:rPr>
        <w:t>Amerika Birleşik Devletleri</w:t>
      </w:r>
      <w:r>
        <w:rPr>
          <w:rFonts w:ascii="Times New Roman" w:hAnsi="Times New Roman" w:cs="Times New Roman"/>
          <w:sz w:val="24"/>
          <w:szCs w:val="24"/>
        </w:rPr>
        <w:t>’</w:t>
      </w:r>
      <w:r w:rsidR="0044623D">
        <w:rPr>
          <w:rFonts w:ascii="Times New Roman" w:hAnsi="Times New Roman" w:cs="Times New Roman"/>
          <w:sz w:val="24"/>
          <w:szCs w:val="24"/>
        </w:rPr>
        <w:t>n</w:t>
      </w:r>
      <w:r>
        <w:rPr>
          <w:rFonts w:ascii="Times New Roman" w:hAnsi="Times New Roman" w:cs="Times New Roman"/>
          <w:sz w:val="24"/>
          <w:szCs w:val="24"/>
        </w:rPr>
        <w:t xml:space="preserve">de eyaletlere bağlı bulunan bazı şehirlerde halk kütüphanesi mütevelli heyeti üyelerinin seçimi doğrudan halk oylaması ile gerçekleştirilir. Çoğunlukla birçok eyalette halk kütüphaneleri şehirlerin, idari bölge (county)’lerin ve ilçelerin idari yapısının altında bir bölüm olarak faaliyetlerini sürdürmektedir.  Sırasıyla mütevelli </w:t>
      </w:r>
      <w:r>
        <w:rPr>
          <w:rFonts w:ascii="Times New Roman" w:hAnsi="Times New Roman" w:cs="Times New Roman"/>
          <w:sz w:val="24"/>
          <w:szCs w:val="24"/>
        </w:rPr>
        <w:lastRenderedPageBreak/>
        <w:t xml:space="preserve">heyeti, direktör ve halk kütüphanesi personeli, </w:t>
      </w:r>
      <w:r w:rsidR="0044623D" w:rsidRPr="00F866DC">
        <w:rPr>
          <w:rFonts w:ascii="Times New Roman" w:hAnsi="Times New Roman" w:cs="Times New Roman"/>
          <w:sz w:val="24"/>
          <w:szCs w:val="24"/>
        </w:rPr>
        <w:t>Amerika Birleşik Devletleri</w:t>
      </w:r>
      <w:r>
        <w:rPr>
          <w:rFonts w:ascii="Times New Roman" w:hAnsi="Times New Roman" w:cs="Times New Roman"/>
          <w:sz w:val="24"/>
          <w:szCs w:val="24"/>
        </w:rPr>
        <w:t xml:space="preserve"> halk kütüphanelerinin ana teşkilat yapısını oluşturmaktadır. </w:t>
      </w:r>
    </w:p>
    <w:p w14:paraId="62666939" w14:textId="51A7F769" w:rsidR="0057135A" w:rsidRDefault="3E77E545" w:rsidP="00CA5DF6">
      <w:pPr>
        <w:pStyle w:val="Balk3"/>
        <w:spacing w:line="360" w:lineRule="auto"/>
      </w:pPr>
      <w:bookmarkStart w:id="26" w:name="_Toc139490321"/>
      <w:r>
        <w:t>1.3.1 Halk Kütüphanesi Mütevelli Heyetleri</w:t>
      </w:r>
      <w:bookmarkEnd w:id="26"/>
    </w:p>
    <w:p w14:paraId="4D2C52B3" w14:textId="67C475DB" w:rsidR="0057135A" w:rsidRDefault="676B45C4" w:rsidP="0057135A">
      <w:pPr>
        <w:spacing w:after="200" w:line="360" w:lineRule="auto"/>
        <w:ind w:firstLine="708"/>
        <w:jc w:val="both"/>
        <w:rPr>
          <w:rFonts w:ascii="Times New Roman" w:hAnsi="Times New Roman" w:cs="Times New Roman"/>
          <w:sz w:val="24"/>
          <w:szCs w:val="24"/>
        </w:rPr>
      </w:pPr>
      <w:r w:rsidRPr="676B45C4">
        <w:rPr>
          <w:rFonts w:ascii="Times New Roman" w:hAnsi="Times New Roman" w:cs="Times New Roman"/>
          <w:sz w:val="24"/>
          <w:szCs w:val="24"/>
        </w:rPr>
        <w:t xml:space="preserve">Halk kütüphanesi mütevelli heyetleri, Amerikan halk kütüphanelerinin yönetim yapısında demokratik gücü simgeleyen ve halkı temsil eden kişilerdir. Mütevelli heyeti geleneğinin kökleri, </w:t>
      </w:r>
      <w:r w:rsidR="0044623D" w:rsidRPr="00F866DC">
        <w:rPr>
          <w:rFonts w:ascii="Times New Roman" w:hAnsi="Times New Roman" w:cs="Times New Roman"/>
          <w:sz w:val="24"/>
          <w:szCs w:val="24"/>
        </w:rPr>
        <w:t>Amerika Birleşik Devletleri</w:t>
      </w:r>
      <w:r w:rsidRPr="676B45C4">
        <w:rPr>
          <w:rFonts w:ascii="Times New Roman" w:hAnsi="Times New Roman" w:cs="Times New Roman"/>
          <w:sz w:val="24"/>
          <w:szCs w:val="24"/>
        </w:rPr>
        <w:t>’</w:t>
      </w:r>
      <w:r w:rsidR="0044623D">
        <w:rPr>
          <w:rFonts w:ascii="Times New Roman" w:hAnsi="Times New Roman" w:cs="Times New Roman"/>
          <w:sz w:val="24"/>
          <w:szCs w:val="24"/>
        </w:rPr>
        <w:t>n</w:t>
      </w:r>
      <w:r w:rsidRPr="676B45C4">
        <w:rPr>
          <w:rFonts w:ascii="Times New Roman" w:hAnsi="Times New Roman" w:cs="Times New Roman"/>
          <w:sz w:val="24"/>
          <w:szCs w:val="24"/>
        </w:rPr>
        <w:t xml:space="preserve">de kurulan ve günümüz halk kütüphanelerinin ilk temsilcisi olarak kabul edilen Boston Halk Kütüphanesi’ne dayanmaktadır. İdari bölge (county), şehir ve ilçelerde halk kütüphanesi kurulması için tasarlanan mevzuatta genellikle kütüphane mütevelli heyeti üyelerinin nasıl atanacağının maddesi eklenir. Genel olarak eyalete bağlı bölge, şehir ya da ilçenin yönetimi tarafından atanan halk kütüphanesi mütevelli heyeti üyeleri bazı bölgelerde halk oylamasıyla göreve gelmektedir. </w:t>
      </w:r>
    </w:p>
    <w:p w14:paraId="6E9B4B20" w14:textId="19926C0D" w:rsidR="0057135A" w:rsidRDefault="0057135A" w:rsidP="0057135A">
      <w:pPr>
        <w:spacing w:after="200" w:line="360" w:lineRule="auto"/>
        <w:ind w:firstLine="708"/>
        <w:jc w:val="both"/>
        <w:rPr>
          <w:rFonts w:ascii="Times New Roman" w:hAnsi="Times New Roman" w:cs="Times New Roman"/>
          <w:sz w:val="24"/>
          <w:szCs w:val="24"/>
        </w:rPr>
      </w:pPr>
      <w:r>
        <w:rPr>
          <w:rFonts w:ascii="Times New Roman" w:hAnsi="Times New Roman" w:cs="Times New Roman"/>
          <w:sz w:val="24"/>
          <w:szCs w:val="24"/>
        </w:rPr>
        <w:t>Halk kütüphanesi mütevelli heyeti, toplumun ihtiyaçlarını analiz etmek; halk kütüphanesi direktörünü atamak ve değerlendirmek; finansal kaynak bulmak amacıyla siyasi ve toplumsal desteği sağlamak; bütçeyi değerlendirmek ve kabul etmek; kütüphane politikalarını değerlendirmek ve kabul etmek; halk kütüphanes</w:t>
      </w:r>
      <w:r w:rsidR="00E80BD9">
        <w:rPr>
          <w:rFonts w:ascii="Times New Roman" w:hAnsi="Times New Roman" w:cs="Times New Roman"/>
          <w:sz w:val="24"/>
          <w:szCs w:val="24"/>
        </w:rPr>
        <w:t xml:space="preserve">inin çıkarlarını savunmak ve </w:t>
      </w:r>
      <w:r>
        <w:rPr>
          <w:rFonts w:ascii="Times New Roman" w:hAnsi="Times New Roman" w:cs="Times New Roman"/>
          <w:sz w:val="24"/>
          <w:szCs w:val="24"/>
        </w:rPr>
        <w:t xml:space="preserve">uzun vadeli bir stratejik plan oluşturma sorumluluklarına sahiptir. Bölgeden bölgeye göre değişiklik gösterse de halk kütüphanesi mütevelli heyeti üyeleri ortalama 4 ile 6 yıl arası hizmet verirler. Mütevelli heyeti üyelerinin ifa ettikleri görevden dolayı bir ücret almaları yasalar çerçevesinde engellenmiştir. Mütevelli heyeti üyelerini genellikle iyi eğitim almış, 55 yaş üstü, hukuki, finansal ve entelektüel konularda bilgisi olan ve halk kütüphanelerinin toplum nezdindeki önemine vakıf kişiler oluşturmaktadır.     </w:t>
      </w:r>
    </w:p>
    <w:p w14:paraId="2C1C1054" w14:textId="3E790568" w:rsidR="0057135A" w:rsidRDefault="0057135A" w:rsidP="0057135A">
      <w:pPr>
        <w:spacing w:after="20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Ülke çapında halk kütüphanelerinin gelişimi için mütevelli heyetlerinin üye olduğu “United for Libraries” adında bir dernek bulunmaktadır. Bu dernek </w:t>
      </w:r>
      <w:r w:rsidR="002B6139">
        <w:rPr>
          <w:rFonts w:ascii="Times New Roman" w:hAnsi="Times New Roman" w:cs="Times New Roman"/>
          <w:sz w:val="24"/>
          <w:szCs w:val="24"/>
        </w:rPr>
        <w:t>American Library Association’a</w:t>
      </w:r>
      <w:r>
        <w:rPr>
          <w:rFonts w:ascii="Times New Roman" w:hAnsi="Times New Roman" w:cs="Times New Roman"/>
          <w:sz w:val="24"/>
          <w:szCs w:val="24"/>
        </w:rPr>
        <w:t xml:space="preserve"> bağlıdır ve mütevelli heyeti üyelerinin eğitimi, ü</w:t>
      </w:r>
      <w:r w:rsidR="00E80BD9">
        <w:rPr>
          <w:rFonts w:ascii="Times New Roman" w:hAnsi="Times New Roman" w:cs="Times New Roman"/>
          <w:sz w:val="24"/>
          <w:szCs w:val="24"/>
        </w:rPr>
        <w:t xml:space="preserve">lke çapındaki dayanışması ve </w:t>
      </w:r>
      <w:r>
        <w:rPr>
          <w:rFonts w:ascii="Times New Roman" w:hAnsi="Times New Roman" w:cs="Times New Roman"/>
          <w:sz w:val="24"/>
          <w:szCs w:val="24"/>
        </w:rPr>
        <w:t xml:space="preserve">vatandaşların bu dayanışmaya katılımını teşvik eden çalışmalar yürütür. Mütevelli heyeti üyelerinin özellikle siyasi otoriteler üzerinde sahip oldukları güç ve itibar </w:t>
      </w:r>
      <w:r>
        <w:rPr>
          <w:rFonts w:ascii="Times New Roman" w:hAnsi="Times New Roman" w:cs="Times New Roman"/>
          <w:sz w:val="24"/>
          <w:szCs w:val="24"/>
        </w:rPr>
        <w:lastRenderedPageBreak/>
        <w:t>aracılığıyla halk kütüphanelerine sundukları katkılar oldukça önemlidir. Halk kütüphanelerinin ilave finansal kaynak bulması büyük oranda mütevelli heyeti üyelerinin sorumluluğundadır ve bu durum uzun vadede halk kütüphanelerinin demokratik gelişimi ve büyümesini hızlandırır</w:t>
      </w:r>
      <w:r w:rsidR="00D14825">
        <w:rPr>
          <w:rFonts w:ascii="Times New Roman" w:hAnsi="Times New Roman" w:cs="Times New Roman"/>
          <w:sz w:val="24"/>
          <w:szCs w:val="24"/>
        </w:rPr>
        <w:fldChar w:fldCharType="begin" w:fldLock="1"/>
      </w:r>
      <w:r w:rsidR="00D14825">
        <w:rPr>
          <w:rFonts w:ascii="Times New Roman" w:hAnsi="Times New Roman" w:cs="Times New Roman"/>
          <w:sz w:val="24"/>
          <w:szCs w:val="24"/>
        </w:rPr>
        <w:instrText>ADDIN CSL_CITATION {"citationItems":[{"id":"ITEM-1","itemData":{"ISSN":"2157-0396","author":[{"dropping-particle":"","family":"Ames","given":"Kathryn S","non-dropping-particle":"","parse-names":false,"suffix":""},{"dropping-particle":"","family":"Heid","given":"Greg","non-dropping-particle":"","parse-names":false,"suffix":""}],"container-title":"Georgia Library Quarterly","id":"ITEM-1","issue":"1","issued":{"date-parts":[["2009"]]},"page":"4","title":"The Role of the Library Board of Trustees in the Construction of a Public Library","type":"article-journal","volume":"46"},"uris":["http://www.mendeley.com/documents/?uuid=10b04595-9396-46f4-8ba5-82fa94f0a80d"]}],"mendeley":{"formattedCitation":"(Ames &amp; Heid, 2009)","plainTextFormattedCitation":"(Ames &amp; Heid, 2009)","previouslyFormattedCitation":"(Ames &amp; Heid, 2009)"},"properties":{"noteIndex":0},"schema":"https://github.com/citation-style-language/schema/raw/master/csl-citation.json"}</w:instrText>
      </w:r>
      <w:r w:rsidR="00D14825">
        <w:rPr>
          <w:rFonts w:ascii="Times New Roman" w:hAnsi="Times New Roman" w:cs="Times New Roman"/>
          <w:sz w:val="24"/>
          <w:szCs w:val="24"/>
        </w:rPr>
        <w:fldChar w:fldCharType="separate"/>
      </w:r>
      <w:r w:rsidR="00D14825" w:rsidRPr="00D14825">
        <w:rPr>
          <w:rFonts w:ascii="Times New Roman" w:hAnsi="Times New Roman" w:cs="Times New Roman"/>
          <w:noProof/>
          <w:sz w:val="24"/>
          <w:szCs w:val="24"/>
        </w:rPr>
        <w:t>(Ames &amp; Heid, 2009)</w:t>
      </w:r>
      <w:r w:rsidR="00D14825">
        <w:rPr>
          <w:rFonts w:ascii="Times New Roman" w:hAnsi="Times New Roman" w:cs="Times New Roman"/>
          <w:sz w:val="24"/>
          <w:szCs w:val="24"/>
        </w:rPr>
        <w:fldChar w:fldCharType="end"/>
      </w:r>
      <w:r>
        <w:rPr>
          <w:rFonts w:ascii="Times New Roman" w:hAnsi="Times New Roman" w:cs="Times New Roman"/>
          <w:sz w:val="24"/>
          <w:szCs w:val="24"/>
        </w:rPr>
        <w:t xml:space="preserve">. </w:t>
      </w:r>
    </w:p>
    <w:p w14:paraId="73F81ED1" w14:textId="47244B22" w:rsidR="0057135A" w:rsidRDefault="3E77E545" w:rsidP="00CA5DF6">
      <w:pPr>
        <w:pStyle w:val="Balk3"/>
        <w:spacing w:line="360" w:lineRule="auto"/>
      </w:pPr>
      <w:bookmarkStart w:id="27" w:name="_Toc139490322"/>
      <w:r>
        <w:t>1.3.2 Halk Kütüphanesi Direktörü</w:t>
      </w:r>
      <w:bookmarkEnd w:id="27"/>
    </w:p>
    <w:p w14:paraId="24B56153" w14:textId="77777777" w:rsidR="0057135A" w:rsidRDefault="0057135A" w:rsidP="0057135A">
      <w:pPr>
        <w:spacing w:after="20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Halk kütüphanesi direktörü kurumun liderliğini, yöneticiliğini yapar ve kütüphanenin </w:t>
      </w:r>
      <w:r w:rsidR="00D14825">
        <w:rPr>
          <w:rFonts w:ascii="Times New Roman" w:hAnsi="Times New Roman" w:cs="Times New Roman"/>
          <w:sz w:val="24"/>
          <w:szCs w:val="24"/>
        </w:rPr>
        <w:t>politikasını</w:t>
      </w:r>
      <w:r>
        <w:rPr>
          <w:rFonts w:ascii="Times New Roman" w:hAnsi="Times New Roman" w:cs="Times New Roman"/>
          <w:sz w:val="24"/>
          <w:szCs w:val="24"/>
        </w:rPr>
        <w:t xml:space="preserve"> belirleme sorumluluğuna sahiptir. Halk kütüphanesi mütevelli heyeti ve personel ile danışarak kütüphane için öncelikli olan konuların belirlenmesi ve toplumun önde gelen kişileri ile iletişim kurulması görevleri vardır. Bir halk kütüphanesi direktörü; kütüphanesi ile ilgili yıllık raporları, eyalet raporlarını, mütevelli heyeti denetim raporlarını, haber ve köşe yazılarını inceler. Kütüphanenin bağlı olduğu üst teşkilat yapısını inceleyerek yetki ve sorumluluk yapısının nasıl işlediğine vakıf olur. Kütüphanenin bütçesini ve bilançosunu inceler. İhtiyaç duyulan pozisyonda yetkinliğe sahip personelin halk kütüphanesine kazandırılmasını sağlar. Halk kütüphanesi kullanıcılarının talep ve şikâyetlerini hızlıca karşılamak için gerekli eylemleri gerçekleştirir. </w:t>
      </w:r>
    </w:p>
    <w:p w14:paraId="5580F255" w14:textId="77777777" w:rsidR="0057135A" w:rsidRPr="00055B6A" w:rsidRDefault="0057135A" w:rsidP="0057135A">
      <w:pPr>
        <w:spacing w:after="20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Kütüphane personeli için beklentileri belirler ve takip eder. Kütüphane personelinin sürdürülebilir gelişimi için çalışır ve motivasyonlarının yükselmesi için toplantılar düzenler. Kütüphane mütevelli heyeti toplantılarına katılır ve heyetin bilgi kaynağı olarak birçok konuda belirli aralıklarla raporlama yapar. Halk kütüphanesinin teknolojik altyapısının geliştirilmesi için faaliyet gösterir. Halk kütüphanesine bağış kazandırabilecek her türlü organizasyon ve iletişim için çalışır ve bunun için heyet ile bağlantılı ekip kurar. Kütüphane hizmetlerini değerlendirir, gelecek için planlar yapar, halk kütüphanesi koleksiyonunun geliştirilmesi için çalışır ve yeni hizmet kolları oluşturulması için öncülük yapar. Halk kütüphanesinin ait olduğu toplumun kültürünü yakından öğrenir ve deneyimler ve toplumun halk kütüphanesini daha çok sevmesi ve de </w:t>
      </w:r>
      <w:r>
        <w:rPr>
          <w:rFonts w:ascii="Times New Roman" w:hAnsi="Times New Roman" w:cs="Times New Roman"/>
          <w:sz w:val="24"/>
          <w:szCs w:val="24"/>
        </w:rPr>
        <w:lastRenderedPageBreak/>
        <w:t>daha iyi ve geniş çeşitlilikte hizmetler sunmak için halk kütüphanesine liderlik eder</w:t>
      </w:r>
      <w:r w:rsidR="00D14825">
        <w:rPr>
          <w:rFonts w:ascii="Times New Roman" w:hAnsi="Times New Roman" w:cs="Times New Roman"/>
          <w:sz w:val="24"/>
          <w:szCs w:val="24"/>
        </w:rPr>
        <w:fldChar w:fldCharType="begin" w:fldLock="1"/>
      </w:r>
      <w:r w:rsidR="005E4825">
        <w:rPr>
          <w:rFonts w:ascii="Times New Roman" w:hAnsi="Times New Roman" w:cs="Times New Roman"/>
          <w:sz w:val="24"/>
          <w:szCs w:val="24"/>
        </w:rPr>
        <w:instrText>ADDIN CSL_CITATION {"citationItems":[{"id":"ITEM-1","itemData":{"DOI":"10.1080/01930826.2017.1300454","ISSN":"0193-0826","author":[{"dropping-particle":"","family":"Parker","given":"Josie Barnes","non-dropping-particle":"","parse-names":false,"suffix":""},{"dropping-particle":"","family":"Bossaller","given":"Jenny","non-dropping-particle":"","parse-names":false,"suffix":""},{"dropping-particle":"","family":"Adkins","given":"Denice","non-dropping-particle":"","parse-names":false,"suffix":""},{"dropping-particle":"","family":"Brendler","given":"Beth","non-dropping-particle":"","parse-names":false,"suffix":""}],"container-title":"Journal of Library Administration","id":"ITEM-1","issue":"4","issued":{"date-parts":[["2017","5","19"]]},"note":"doi: 10.1080/01930826.2017.1300454","page":"444-460","publisher":"Routledge","title":"Learning to Lead: Challenges and Resources for The New Public Library Director","type":"article-journal","volume":"57"},"uris":["http://www.mendeley.com/documents/?uuid=a84ba63d-7cd0-40c8-960e-080214e167a5"]}],"mendeley":{"formattedCitation":"(Parker et al., 2017)","plainTextFormattedCitation":"(Parker et al., 2017)","previouslyFormattedCitation":"(Parker et al., 2017)"},"properties":{"noteIndex":0},"schema":"https://github.com/citation-style-language/schema/raw/master/csl-citation.json"}</w:instrText>
      </w:r>
      <w:r w:rsidR="00D14825">
        <w:rPr>
          <w:rFonts w:ascii="Times New Roman" w:hAnsi="Times New Roman" w:cs="Times New Roman"/>
          <w:sz w:val="24"/>
          <w:szCs w:val="24"/>
        </w:rPr>
        <w:fldChar w:fldCharType="separate"/>
      </w:r>
      <w:r w:rsidR="00D14825" w:rsidRPr="00D14825">
        <w:rPr>
          <w:rFonts w:ascii="Times New Roman" w:hAnsi="Times New Roman" w:cs="Times New Roman"/>
          <w:noProof/>
          <w:sz w:val="24"/>
          <w:szCs w:val="24"/>
        </w:rPr>
        <w:t>(Parker et al., 2017)</w:t>
      </w:r>
      <w:r w:rsidR="00D14825">
        <w:rPr>
          <w:rFonts w:ascii="Times New Roman" w:hAnsi="Times New Roman" w:cs="Times New Roman"/>
          <w:sz w:val="24"/>
          <w:szCs w:val="24"/>
        </w:rPr>
        <w:fldChar w:fldCharType="end"/>
      </w:r>
      <w:r>
        <w:rPr>
          <w:rFonts w:ascii="Times New Roman" w:hAnsi="Times New Roman" w:cs="Times New Roman"/>
          <w:sz w:val="24"/>
          <w:szCs w:val="24"/>
        </w:rPr>
        <w:t xml:space="preserve">.     </w:t>
      </w:r>
    </w:p>
    <w:p w14:paraId="2E2F69C1" w14:textId="5B328130" w:rsidR="0057135A" w:rsidRDefault="3E77E545" w:rsidP="00CA5DF6">
      <w:pPr>
        <w:pStyle w:val="Balk3"/>
        <w:spacing w:line="360" w:lineRule="auto"/>
      </w:pPr>
      <w:bookmarkStart w:id="28" w:name="_Toc139490323"/>
      <w:r>
        <w:t>1.3.3 Halk Kütüphanesi Personeli</w:t>
      </w:r>
      <w:bookmarkEnd w:id="28"/>
    </w:p>
    <w:p w14:paraId="41804C3A" w14:textId="04DDBFAF" w:rsidR="0057135A" w:rsidRDefault="0057135A" w:rsidP="0057135A">
      <w:pPr>
        <w:spacing w:after="200" w:line="360" w:lineRule="auto"/>
        <w:ind w:firstLine="708"/>
        <w:jc w:val="both"/>
        <w:rPr>
          <w:rFonts w:ascii="Times New Roman" w:hAnsi="Times New Roman" w:cs="Times New Roman"/>
          <w:sz w:val="24"/>
          <w:szCs w:val="24"/>
        </w:rPr>
      </w:pPr>
      <w:r>
        <w:rPr>
          <w:rFonts w:ascii="Times New Roman" w:hAnsi="Times New Roman" w:cs="Times New Roman"/>
          <w:sz w:val="24"/>
          <w:szCs w:val="24"/>
        </w:rPr>
        <w:t>Halk kütüphanesi personeli, koleksiyonun yönetilmesi ve erişime açılması ve de kütüphane hizmetlerinin devamlılığını sağlamakla sorumludur. Toplumun entelektüel bilgi ihtiyaçlarını karşılamak görevi doğrultusunda hizmet verirler. Ödünç verme hizmeti; çocuklar için kütüphane hizmeti; danışma hizmeti; kütüphane teknoloji merkezi hizmeti; idari işler; koleksiyon geliştirme faaliyeti; arşivcilik hizmeti; kütüphane hizmetl</w:t>
      </w:r>
      <w:r w:rsidR="00E80BD9">
        <w:rPr>
          <w:rFonts w:ascii="Times New Roman" w:hAnsi="Times New Roman" w:cs="Times New Roman"/>
          <w:sz w:val="24"/>
          <w:szCs w:val="24"/>
        </w:rPr>
        <w:t xml:space="preserve">erinin pazarlanması faaliyeti; </w:t>
      </w:r>
      <w:r>
        <w:rPr>
          <w:rFonts w:ascii="Times New Roman" w:hAnsi="Times New Roman" w:cs="Times New Roman"/>
          <w:sz w:val="24"/>
          <w:szCs w:val="24"/>
        </w:rPr>
        <w:t xml:space="preserve">proje geliştirme faaliyeti; koleksiyonun sınıflandırılması ve yönetimi faaliyeti ve de eyaletlere göre çeşitlilik gösteren diğer iş ve hizmetler halk kütüphanesi personeli tarafından gerçekleştirilmektedir. </w:t>
      </w:r>
    </w:p>
    <w:p w14:paraId="27F7D2B0" w14:textId="76E2AF00" w:rsidR="0057135A" w:rsidRDefault="0044623D" w:rsidP="0057135A">
      <w:pPr>
        <w:spacing w:after="200" w:line="360" w:lineRule="auto"/>
        <w:ind w:firstLine="708"/>
        <w:jc w:val="both"/>
        <w:rPr>
          <w:rFonts w:ascii="Times New Roman" w:hAnsi="Times New Roman" w:cs="Times New Roman"/>
          <w:sz w:val="24"/>
          <w:szCs w:val="24"/>
        </w:rPr>
      </w:pPr>
      <w:r w:rsidRPr="00F866DC">
        <w:rPr>
          <w:rFonts w:ascii="Times New Roman" w:hAnsi="Times New Roman" w:cs="Times New Roman"/>
          <w:sz w:val="24"/>
          <w:szCs w:val="24"/>
        </w:rPr>
        <w:t>Amerika Birleşik Devletleri</w:t>
      </w:r>
      <w:r w:rsidR="0057135A">
        <w:rPr>
          <w:rFonts w:ascii="Times New Roman" w:hAnsi="Times New Roman" w:cs="Times New Roman"/>
          <w:sz w:val="24"/>
          <w:szCs w:val="24"/>
        </w:rPr>
        <w:t xml:space="preserve"> halk kütüphanelerinde halk kütüphanesi personellerinin çalıştığı pozisyonların güncel isimleri aşağıdaki gibidir;</w:t>
      </w:r>
    </w:p>
    <w:p w14:paraId="330C0BB9" w14:textId="77777777" w:rsidR="0057135A" w:rsidRPr="00B3413C" w:rsidRDefault="5EC64FD2" w:rsidP="0057135A">
      <w:pPr>
        <w:pStyle w:val="ListeParagraf"/>
        <w:numPr>
          <w:ilvl w:val="0"/>
          <w:numId w:val="28"/>
        </w:numPr>
        <w:spacing w:after="200" w:line="360" w:lineRule="auto"/>
        <w:jc w:val="both"/>
        <w:rPr>
          <w:rFonts w:ascii="Times New Roman" w:hAnsi="Times New Roman" w:cs="Times New Roman"/>
          <w:sz w:val="24"/>
          <w:szCs w:val="24"/>
        </w:rPr>
      </w:pPr>
      <w:r w:rsidRPr="5EC64FD2">
        <w:rPr>
          <w:rFonts w:ascii="Times New Roman" w:hAnsi="Times New Roman" w:cs="Times New Roman"/>
          <w:sz w:val="24"/>
          <w:szCs w:val="24"/>
        </w:rPr>
        <w:t>Yetişkin Programları ve Hizmetleri Kütüphanecisi</w:t>
      </w:r>
    </w:p>
    <w:p w14:paraId="4F05EDA6" w14:textId="77777777" w:rsidR="0057135A" w:rsidRPr="00B3413C" w:rsidRDefault="5EC64FD2" w:rsidP="0057135A">
      <w:pPr>
        <w:pStyle w:val="ListeParagraf"/>
        <w:numPr>
          <w:ilvl w:val="0"/>
          <w:numId w:val="28"/>
        </w:numPr>
        <w:spacing w:after="200" w:line="360" w:lineRule="auto"/>
        <w:jc w:val="both"/>
        <w:rPr>
          <w:rFonts w:ascii="Times New Roman" w:hAnsi="Times New Roman" w:cs="Times New Roman"/>
          <w:sz w:val="24"/>
          <w:szCs w:val="24"/>
        </w:rPr>
      </w:pPr>
      <w:r w:rsidRPr="5EC64FD2">
        <w:rPr>
          <w:rFonts w:ascii="Times New Roman" w:hAnsi="Times New Roman" w:cs="Times New Roman"/>
          <w:sz w:val="24"/>
          <w:szCs w:val="24"/>
        </w:rPr>
        <w:t>Ağ Hizmetleri</w:t>
      </w:r>
    </w:p>
    <w:p w14:paraId="4F2CBD76" w14:textId="77777777" w:rsidR="0057135A" w:rsidRPr="00B3413C" w:rsidRDefault="5EC64FD2" w:rsidP="0057135A">
      <w:pPr>
        <w:pStyle w:val="ListeParagraf"/>
        <w:numPr>
          <w:ilvl w:val="0"/>
          <w:numId w:val="28"/>
        </w:numPr>
        <w:spacing w:after="200" w:line="360" w:lineRule="auto"/>
        <w:jc w:val="both"/>
        <w:rPr>
          <w:rFonts w:ascii="Times New Roman" w:hAnsi="Times New Roman" w:cs="Times New Roman"/>
          <w:sz w:val="24"/>
          <w:szCs w:val="24"/>
        </w:rPr>
      </w:pPr>
      <w:r w:rsidRPr="5EC64FD2">
        <w:rPr>
          <w:rFonts w:ascii="Times New Roman" w:hAnsi="Times New Roman" w:cs="Times New Roman"/>
          <w:sz w:val="24"/>
          <w:szCs w:val="24"/>
        </w:rPr>
        <w:t>Şube Gönüllü Koordinatörü</w:t>
      </w:r>
    </w:p>
    <w:p w14:paraId="15B51424" w14:textId="77777777" w:rsidR="0057135A" w:rsidRPr="00B3413C" w:rsidRDefault="5EC64FD2" w:rsidP="0057135A">
      <w:pPr>
        <w:pStyle w:val="ListeParagraf"/>
        <w:numPr>
          <w:ilvl w:val="0"/>
          <w:numId w:val="28"/>
        </w:numPr>
        <w:spacing w:after="200" w:line="360" w:lineRule="auto"/>
        <w:jc w:val="both"/>
        <w:rPr>
          <w:rFonts w:ascii="Times New Roman" w:hAnsi="Times New Roman" w:cs="Times New Roman"/>
          <w:sz w:val="24"/>
          <w:szCs w:val="24"/>
        </w:rPr>
      </w:pPr>
      <w:r w:rsidRPr="5EC64FD2">
        <w:rPr>
          <w:rFonts w:ascii="Times New Roman" w:hAnsi="Times New Roman" w:cs="Times New Roman"/>
          <w:sz w:val="24"/>
          <w:szCs w:val="24"/>
        </w:rPr>
        <w:t>İşletme Kütüphanecisi</w:t>
      </w:r>
    </w:p>
    <w:p w14:paraId="4C138F09" w14:textId="77777777" w:rsidR="0057135A" w:rsidRPr="00B3413C" w:rsidRDefault="5EC64FD2" w:rsidP="0057135A">
      <w:pPr>
        <w:pStyle w:val="ListeParagraf"/>
        <w:numPr>
          <w:ilvl w:val="0"/>
          <w:numId w:val="28"/>
        </w:numPr>
        <w:spacing w:after="200" w:line="360" w:lineRule="auto"/>
        <w:jc w:val="both"/>
        <w:rPr>
          <w:rFonts w:ascii="Times New Roman" w:hAnsi="Times New Roman" w:cs="Times New Roman"/>
          <w:sz w:val="24"/>
          <w:szCs w:val="24"/>
        </w:rPr>
      </w:pPr>
      <w:r w:rsidRPr="5EC64FD2">
        <w:rPr>
          <w:rFonts w:ascii="Times New Roman" w:hAnsi="Times New Roman" w:cs="Times New Roman"/>
          <w:sz w:val="24"/>
          <w:szCs w:val="24"/>
        </w:rPr>
        <w:t>Kataloglama Kütüphanecisi</w:t>
      </w:r>
    </w:p>
    <w:p w14:paraId="0865B752" w14:textId="77777777" w:rsidR="0057135A" w:rsidRPr="00B3413C" w:rsidRDefault="5EC64FD2" w:rsidP="0057135A">
      <w:pPr>
        <w:pStyle w:val="ListeParagraf"/>
        <w:numPr>
          <w:ilvl w:val="0"/>
          <w:numId w:val="28"/>
        </w:numPr>
        <w:spacing w:after="200" w:line="360" w:lineRule="auto"/>
        <w:jc w:val="both"/>
        <w:rPr>
          <w:rFonts w:ascii="Times New Roman" w:hAnsi="Times New Roman" w:cs="Times New Roman"/>
          <w:sz w:val="24"/>
          <w:szCs w:val="24"/>
        </w:rPr>
      </w:pPr>
      <w:r w:rsidRPr="5EC64FD2">
        <w:rPr>
          <w:rFonts w:ascii="Times New Roman" w:hAnsi="Times New Roman" w:cs="Times New Roman"/>
          <w:sz w:val="24"/>
          <w:szCs w:val="24"/>
        </w:rPr>
        <w:t>Çocuk Kütüphanecisi</w:t>
      </w:r>
    </w:p>
    <w:p w14:paraId="6E753E80" w14:textId="77777777" w:rsidR="0057135A" w:rsidRPr="00B3413C" w:rsidRDefault="5EC64FD2" w:rsidP="0057135A">
      <w:pPr>
        <w:pStyle w:val="ListeParagraf"/>
        <w:numPr>
          <w:ilvl w:val="0"/>
          <w:numId w:val="28"/>
        </w:numPr>
        <w:spacing w:after="200" w:line="360" w:lineRule="auto"/>
        <w:jc w:val="both"/>
        <w:rPr>
          <w:rFonts w:ascii="Times New Roman" w:hAnsi="Times New Roman" w:cs="Times New Roman"/>
          <w:sz w:val="24"/>
          <w:szCs w:val="24"/>
        </w:rPr>
      </w:pPr>
      <w:r w:rsidRPr="5EC64FD2">
        <w:rPr>
          <w:rFonts w:ascii="Times New Roman" w:hAnsi="Times New Roman" w:cs="Times New Roman"/>
          <w:sz w:val="24"/>
          <w:szCs w:val="24"/>
        </w:rPr>
        <w:t>Kütüphane Çocuk Hizmetleri Müdürü</w:t>
      </w:r>
    </w:p>
    <w:p w14:paraId="1BDDC1B6" w14:textId="77777777" w:rsidR="0057135A" w:rsidRPr="00B3413C" w:rsidRDefault="5EC64FD2" w:rsidP="0057135A">
      <w:pPr>
        <w:pStyle w:val="ListeParagraf"/>
        <w:numPr>
          <w:ilvl w:val="0"/>
          <w:numId w:val="28"/>
        </w:numPr>
        <w:spacing w:after="200" w:line="360" w:lineRule="auto"/>
        <w:jc w:val="both"/>
        <w:rPr>
          <w:rFonts w:ascii="Times New Roman" w:hAnsi="Times New Roman" w:cs="Times New Roman"/>
          <w:sz w:val="24"/>
          <w:szCs w:val="24"/>
        </w:rPr>
      </w:pPr>
      <w:r w:rsidRPr="5EC64FD2">
        <w:rPr>
          <w:rFonts w:ascii="Times New Roman" w:hAnsi="Times New Roman" w:cs="Times New Roman"/>
          <w:sz w:val="24"/>
          <w:szCs w:val="24"/>
        </w:rPr>
        <w:t>İletişim ve Pazarlama Uzmanı</w:t>
      </w:r>
    </w:p>
    <w:p w14:paraId="3F45A9AB" w14:textId="77777777" w:rsidR="0057135A" w:rsidRPr="00B3413C" w:rsidRDefault="5EC64FD2" w:rsidP="0057135A">
      <w:pPr>
        <w:pStyle w:val="ListeParagraf"/>
        <w:numPr>
          <w:ilvl w:val="0"/>
          <w:numId w:val="28"/>
        </w:numPr>
        <w:spacing w:after="200" w:line="360" w:lineRule="auto"/>
        <w:jc w:val="both"/>
        <w:rPr>
          <w:rFonts w:ascii="Times New Roman" w:hAnsi="Times New Roman" w:cs="Times New Roman"/>
          <w:sz w:val="24"/>
          <w:szCs w:val="24"/>
        </w:rPr>
      </w:pPr>
      <w:r w:rsidRPr="5EC64FD2">
        <w:rPr>
          <w:rFonts w:ascii="Times New Roman" w:hAnsi="Times New Roman" w:cs="Times New Roman"/>
          <w:sz w:val="24"/>
          <w:szCs w:val="24"/>
        </w:rPr>
        <w:t>Topluluk Kütüphanecisi</w:t>
      </w:r>
    </w:p>
    <w:p w14:paraId="1EAACC28" w14:textId="77777777" w:rsidR="0057135A" w:rsidRPr="00B3413C" w:rsidRDefault="5EC64FD2" w:rsidP="0057135A">
      <w:pPr>
        <w:pStyle w:val="ListeParagraf"/>
        <w:numPr>
          <w:ilvl w:val="0"/>
          <w:numId w:val="28"/>
        </w:numPr>
        <w:spacing w:after="200" w:line="360" w:lineRule="auto"/>
        <w:jc w:val="both"/>
        <w:rPr>
          <w:rFonts w:ascii="Times New Roman" w:hAnsi="Times New Roman" w:cs="Times New Roman"/>
          <w:sz w:val="24"/>
          <w:szCs w:val="24"/>
        </w:rPr>
      </w:pPr>
      <w:r w:rsidRPr="5EC64FD2">
        <w:rPr>
          <w:rFonts w:ascii="Times New Roman" w:hAnsi="Times New Roman" w:cs="Times New Roman"/>
          <w:sz w:val="24"/>
          <w:szCs w:val="24"/>
        </w:rPr>
        <w:t>Kültür ve Toplum İşleri Kütüphanecisi</w:t>
      </w:r>
    </w:p>
    <w:p w14:paraId="5530F304" w14:textId="77777777" w:rsidR="0057135A" w:rsidRPr="00B3413C" w:rsidRDefault="5EC64FD2" w:rsidP="0057135A">
      <w:pPr>
        <w:pStyle w:val="ListeParagraf"/>
        <w:numPr>
          <w:ilvl w:val="0"/>
          <w:numId w:val="28"/>
        </w:numPr>
        <w:spacing w:after="200" w:line="360" w:lineRule="auto"/>
        <w:jc w:val="both"/>
        <w:rPr>
          <w:rFonts w:ascii="Times New Roman" w:hAnsi="Times New Roman" w:cs="Times New Roman"/>
          <w:sz w:val="24"/>
          <w:szCs w:val="24"/>
        </w:rPr>
      </w:pPr>
      <w:r w:rsidRPr="5EC64FD2">
        <w:rPr>
          <w:rFonts w:ascii="Times New Roman" w:hAnsi="Times New Roman" w:cs="Times New Roman"/>
          <w:sz w:val="24"/>
          <w:szCs w:val="24"/>
        </w:rPr>
        <w:t>Müşteri Deneyimi Kütüphanecisi</w:t>
      </w:r>
    </w:p>
    <w:p w14:paraId="46E7A478" w14:textId="77777777" w:rsidR="0057135A" w:rsidRPr="00B3413C" w:rsidRDefault="5EC64FD2" w:rsidP="0057135A">
      <w:pPr>
        <w:pStyle w:val="ListeParagraf"/>
        <w:numPr>
          <w:ilvl w:val="0"/>
          <w:numId w:val="28"/>
        </w:numPr>
        <w:spacing w:after="200" w:line="360" w:lineRule="auto"/>
        <w:jc w:val="both"/>
        <w:rPr>
          <w:rFonts w:ascii="Times New Roman" w:hAnsi="Times New Roman" w:cs="Times New Roman"/>
          <w:sz w:val="24"/>
          <w:szCs w:val="24"/>
        </w:rPr>
      </w:pPr>
      <w:r w:rsidRPr="5EC64FD2">
        <w:rPr>
          <w:rFonts w:ascii="Times New Roman" w:hAnsi="Times New Roman" w:cs="Times New Roman"/>
          <w:sz w:val="24"/>
          <w:szCs w:val="24"/>
        </w:rPr>
        <w:t xml:space="preserve">Dijital Öğrenme Koordinatörü </w:t>
      </w:r>
    </w:p>
    <w:p w14:paraId="60EDA410" w14:textId="77777777" w:rsidR="0057135A" w:rsidRPr="00B3413C" w:rsidRDefault="5EC64FD2" w:rsidP="0057135A">
      <w:pPr>
        <w:pStyle w:val="ListeParagraf"/>
        <w:numPr>
          <w:ilvl w:val="0"/>
          <w:numId w:val="28"/>
        </w:numPr>
        <w:spacing w:after="200" w:line="360" w:lineRule="auto"/>
        <w:jc w:val="both"/>
        <w:rPr>
          <w:rFonts w:ascii="Times New Roman" w:hAnsi="Times New Roman" w:cs="Times New Roman"/>
          <w:sz w:val="24"/>
          <w:szCs w:val="24"/>
        </w:rPr>
      </w:pPr>
      <w:r w:rsidRPr="5EC64FD2">
        <w:rPr>
          <w:rFonts w:ascii="Times New Roman" w:hAnsi="Times New Roman" w:cs="Times New Roman"/>
          <w:sz w:val="24"/>
          <w:szCs w:val="24"/>
        </w:rPr>
        <w:t>Erken Okuryazarlık Kütüphanecisi</w:t>
      </w:r>
    </w:p>
    <w:p w14:paraId="47E36FB2" w14:textId="77777777" w:rsidR="0057135A" w:rsidRPr="00B3413C" w:rsidRDefault="5EC64FD2" w:rsidP="0057135A">
      <w:pPr>
        <w:pStyle w:val="ListeParagraf"/>
        <w:numPr>
          <w:ilvl w:val="0"/>
          <w:numId w:val="28"/>
        </w:numPr>
        <w:spacing w:after="200" w:line="360" w:lineRule="auto"/>
        <w:jc w:val="both"/>
        <w:rPr>
          <w:rFonts w:ascii="Times New Roman" w:hAnsi="Times New Roman" w:cs="Times New Roman"/>
          <w:sz w:val="24"/>
          <w:szCs w:val="24"/>
        </w:rPr>
      </w:pPr>
      <w:r w:rsidRPr="5EC64FD2">
        <w:rPr>
          <w:rFonts w:ascii="Times New Roman" w:hAnsi="Times New Roman" w:cs="Times New Roman"/>
          <w:sz w:val="24"/>
          <w:szCs w:val="24"/>
        </w:rPr>
        <w:lastRenderedPageBreak/>
        <w:t>Tarih Arşivleri Kütüphanecisi</w:t>
      </w:r>
    </w:p>
    <w:p w14:paraId="2C09BBEF" w14:textId="77777777" w:rsidR="0057135A" w:rsidRPr="00B3413C" w:rsidRDefault="5EC64FD2" w:rsidP="0057135A">
      <w:pPr>
        <w:pStyle w:val="ListeParagraf"/>
        <w:numPr>
          <w:ilvl w:val="0"/>
          <w:numId w:val="28"/>
        </w:numPr>
        <w:spacing w:after="200" w:line="360" w:lineRule="auto"/>
        <w:jc w:val="both"/>
        <w:rPr>
          <w:rFonts w:ascii="Times New Roman" w:hAnsi="Times New Roman" w:cs="Times New Roman"/>
          <w:sz w:val="24"/>
          <w:szCs w:val="24"/>
        </w:rPr>
      </w:pPr>
      <w:r w:rsidRPr="5EC64FD2">
        <w:rPr>
          <w:rFonts w:ascii="Times New Roman" w:hAnsi="Times New Roman" w:cs="Times New Roman"/>
          <w:sz w:val="24"/>
          <w:szCs w:val="24"/>
        </w:rPr>
        <w:t>Bilgi ve Dijital Hizmetler Başkanı</w:t>
      </w:r>
    </w:p>
    <w:p w14:paraId="6E60F297" w14:textId="77777777" w:rsidR="0057135A" w:rsidRPr="00B3413C" w:rsidRDefault="5EC64FD2" w:rsidP="0057135A">
      <w:pPr>
        <w:pStyle w:val="ListeParagraf"/>
        <w:numPr>
          <w:ilvl w:val="0"/>
          <w:numId w:val="28"/>
        </w:numPr>
        <w:spacing w:after="200" w:line="360" w:lineRule="auto"/>
        <w:jc w:val="both"/>
        <w:rPr>
          <w:rFonts w:ascii="Times New Roman" w:hAnsi="Times New Roman" w:cs="Times New Roman"/>
          <w:sz w:val="24"/>
          <w:szCs w:val="24"/>
        </w:rPr>
      </w:pPr>
      <w:r w:rsidRPr="5EC64FD2">
        <w:rPr>
          <w:rFonts w:ascii="Times New Roman" w:hAnsi="Times New Roman" w:cs="Times New Roman"/>
          <w:sz w:val="24"/>
          <w:szCs w:val="24"/>
        </w:rPr>
        <w:t>Bilgi Teknolojileri Direktörü</w:t>
      </w:r>
    </w:p>
    <w:p w14:paraId="22624F2E" w14:textId="77777777" w:rsidR="0057135A" w:rsidRPr="00B3413C" w:rsidRDefault="5EC64FD2" w:rsidP="0057135A">
      <w:pPr>
        <w:pStyle w:val="ListeParagraf"/>
        <w:numPr>
          <w:ilvl w:val="0"/>
          <w:numId w:val="28"/>
        </w:numPr>
        <w:spacing w:after="200" w:line="360" w:lineRule="auto"/>
        <w:jc w:val="both"/>
        <w:rPr>
          <w:rFonts w:ascii="Times New Roman" w:hAnsi="Times New Roman" w:cs="Times New Roman"/>
          <w:sz w:val="24"/>
          <w:szCs w:val="24"/>
        </w:rPr>
      </w:pPr>
      <w:r w:rsidRPr="5EC64FD2">
        <w:rPr>
          <w:rFonts w:ascii="Times New Roman" w:hAnsi="Times New Roman" w:cs="Times New Roman"/>
          <w:sz w:val="24"/>
          <w:szCs w:val="24"/>
        </w:rPr>
        <w:t>Çevrimiçi Deneyim Koordinatörü</w:t>
      </w:r>
    </w:p>
    <w:p w14:paraId="74C95E88" w14:textId="77777777" w:rsidR="0057135A" w:rsidRPr="00B3413C" w:rsidRDefault="5EC64FD2" w:rsidP="0057135A">
      <w:pPr>
        <w:pStyle w:val="ListeParagraf"/>
        <w:numPr>
          <w:ilvl w:val="0"/>
          <w:numId w:val="28"/>
        </w:numPr>
        <w:spacing w:after="200" w:line="360" w:lineRule="auto"/>
        <w:jc w:val="both"/>
        <w:rPr>
          <w:rFonts w:ascii="Times New Roman" w:hAnsi="Times New Roman" w:cs="Times New Roman"/>
          <w:sz w:val="24"/>
          <w:szCs w:val="24"/>
        </w:rPr>
      </w:pPr>
      <w:r w:rsidRPr="5EC64FD2">
        <w:rPr>
          <w:rFonts w:ascii="Times New Roman" w:hAnsi="Times New Roman" w:cs="Times New Roman"/>
          <w:sz w:val="24"/>
          <w:szCs w:val="24"/>
        </w:rPr>
        <w:t>Sosyal Yardım ve Gençlik Hizmetleri Müdürü</w:t>
      </w:r>
    </w:p>
    <w:p w14:paraId="346643EB" w14:textId="77777777" w:rsidR="0057135A" w:rsidRPr="00B3413C" w:rsidRDefault="5EC64FD2" w:rsidP="0057135A">
      <w:pPr>
        <w:pStyle w:val="ListeParagraf"/>
        <w:numPr>
          <w:ilvl w:val="0"/>
          <w:numId w:val="28"/>
        </w:numPr>
        <w:spacing w:after="200" w:line="360" w:lineRule="auto"/>
        <w:jc w:val="both"/>
        <w:rPr>
          <w:rFonts w:ascii="Times New Roman" w:hAnsi="Times New Roman" w:cs="Times New Roman"/>
          <w:sz w:val="24"/>
          <w:szCs w:val="24"/>
        </w:rPr>
      </w:pPr>
      <w:r w:rsidRPr="5EC64FD2">
        <w:rPr>
          <w:rFonts w:ascii="Times New Roman" w:hAnsi="Times New Roman" w:cs="Times New Roman"/>
          <w:sz w:val="24"/>
          <w:szCs w:val="24"/>
        </w:rPr>
        <w:t>Kullanıcı Hizmetleri Teknisyeni</w:t>
      </w:r>
    </w:p>
    <w:p w14:paraId="47E05A5C" w14:textId="77777777" w:rsidR="0057135A" w:rsidRPr="00B3413C" w:rsidRDefault="5EC64FD2" w:rsidP="0057135A">
      <w:pPr>
        <w:pStyle w:val="ListeParagraf"/>
        <w:numPr>
          <w:ilvl w:val="0"/>
          <w:numId w:val="28"/>
        </w:numPr>
        <w:spacing w:after="200" w:line="360" w:lineRule="auto"/>
        <w:jc w:val="both"/>
        <w:rPr>
          <w:rFonts w:ascii="Times New Roman" w:hAnsi="Times New Roman" w:cs="Times New Roman"/>
          <w:sz w:val="24"/>
          <w:szCs w:val="24"/>
        </w:rPr>
      </w:pPr>
      <w:r w:rsidRPr="5EC64FD2">
        <w:rPr>
          <w:rFonts w:ascii="Times New Roman" w:hAnsi="Times New Roman" w:cs="Times New Roman"/>
          <w:sz w:val="24"/>
          <w:szCs w:val="24"/>
        </w:rPr>
        <w:t>Halk Hizmetleri Kütüphanecisi</w:t>
      </w:r>
    </w:p>
    <w:p w14:paraId="0F94F326" w14:textId="77777777" w:rsidR="0057135A" w:rsidRPr="00B3413C" w:rsidRDefault="5EC64FD2" w:rsidP="0057135A">
      <w:pPr>
        <w:pStyle w:val="ListeParagraf"/>
        <w:numPr>
          <w:ilvl w:val="0"/>
          <w:numId w:val="28"/>
        </w:numPr>
        <w:spacing w:after="200" w:line="360" w:lineRule="auto"/>
        <w:jc w:val="both"/>
        <w:rPr>
          <w:rFonts w:ascii="Times New Roman" w:hAnsi="Times New Roman" w:cs="Times New Roman"/>
          <w:sz w:val="24"/>
          <w:szCs w:val="24"/>
        </w:rPr>
      </w:pPr>
      <w:r w:rsidRPr="5EC64FD2">
        <w:rPr>
          <w:rFonts w:ascii="Times New Roman" w:hAnsi="Times New Roman" w:cs="Times New Roman"/>
          <w:sz w:val="24"/>
          <w:szCs w:val="24"/>
        </w:rPr>
        <w:t>Referans ve Halk Hizmetleri Kütüphanecisi</w:t>
      </w:r>
    </w:p>
    <w:p w14:paraId="00B5BAAA" w14:textId="77777777" w:rsidR="0057135A" w:rsidRPr="00B3413C" w:rsidRDefault="5EC64FD2" w:rsidP="0057135A">
      <w:pPr>
        <w:pStyle w:val="ListeParagraf"/>
        <w:numPr>
          <w:ilvl w:val="0"/>
          <w:numId w:val="28"/>
        </w:numPr>
        <w:spacing w:after="200" w:line="360" w:lineRule="auto"/>
        <w:jc w:val="both"/>
        <w:rPr>
          <w:rFonts w:ascii="Times New Roman" w:hAnsi="Times New Roman" w:cs="Times New Roman"/>
          <w:sz w:val="24"/>
          <w:szCs w:val="24"/>
        </w:rPr>
      </w:pPr>
      <w:r w:rsidRPr="5EC64FD2">
        <w:rPr>
          <w:rFonts w:ascii="Times New Roman" w:hAnsi="Times New Roman" w:cs="Times New Roman"/>
          <w:sz w:val="24"/>
          <w:szCs w:val="24"/>
        </w:rPr>
        <w:t>Teknoloji ve Medya Sorumlusu</w:t>
      </w:r>
    </w:p>
    <w:p w14:paraId="0B0B8BFC" w14:textId="77777777" w:rsidR="0057135A" w:rsidRPr="00B3413C" w:rsidRDefault="5EC64FD2" w:rsidP="0057135A">
      <w:pPr>
        <w:pStyle w:val="ListeParagraf"/>
        <w:numPr>
          <w:ilvl w:val="0"/>
          <w:numId w:val="28"/>
        </w:numPr>
        <w:spacing w:after="200" w:line="360" w:lineRule="auto"/>
        <w:jc w:val="both"/>
        <w:rPr>
          <w:rFonts w:ascii="Times New Roman" w:hAnsi="Times New Roman" w:cs="Times New Roman"/>
          <w:sz w:val="24"/>
          <w:szCs w:val="24"/>
        </w:rPr>
      </w:pPr>
      <w:r w:rsidRPr="5EC64FD2">
        <w:rPr>
          <w:rFonts w:ascii="Times New Roman" w:hAnsi="Times New Roman" w:cs="Times New Roman"/>
          <w:sz w:val="24"/>
          <w:szCs w:val="24"/>
        </w:rPr>
        <w:t>Web Geliştiricisi</w:t>
      </w:r>
    </w:p>
    <w:p w14:paraId="0AF0372A" w14:textId="295DFC8E" w:rsidR="003D16DA" w:rsidRDefault="003D16DA" w:rsidP="003D16DA">
      <w:pPr>
        <w:pStyle w:val="ResimYazs"/>
        <w:keepNext/>
      </w:pPr>
      <w:bookmarkStart w:id="29" w:name="_Toc134711049"/>
      <w:r>
        <w:lastRenderedPageBreak/>
        <w:t xml:space="preserve">Tablo 1. </w:t>
      </w:r>
      <w:r>
        <w:fldChar w:fldCharType="begin"/>
      </w:r>
      <w:r>
        <w:instrText xml:space="preserve"> SEQ Tablo_1. \* ARABIC </w:instrText>
      </w:r>
      <w:r>
        <w:fldChar w:fldCharType="separate"/>
      </w:r>
      <w:r>
        <w:rPr>
          <w:noProof/>
        </w:rPr>
        <w:t>4</w:t>
      </w:r>
      <w:r>
        <w:fldChar w:fldCharType="end"/>
      </w:r>
      <w:r>
        <w:t xml:space="preserve">: </w:t>
      </w:r>
      <w:r w:rsidRPr="003D16DA">
        <w:rPr>
          <w:b w:val="0"/>
          <w:noProof/>
        </w:rPr>
        <w:t>Ohio Halk Kütüphanesi Teşkilat Yapısı</w:t>
      </w:r>
      <w:bookmarkEnd w:id="29"/>
    </w:p>
    <w:p w14:paraId="17D62914" w14:textId="6137EE40" w:rsidR="00D51267" w:rsidRPr="007A4DFB" w:rsidRDefault="00D51267" w:rsidP="00D51267">
      <w:pPr>
        <w:spacing w:after="200" w:line="360" w:lineRule="auto"/>
        <w:ind w:firstLine="708"/>
        <w:jc w:val="center"/>
        <w:rPr>
          <w:rFonts w:ascii="Times New Roman" w:hAnsi="Times New Roman" w:cs="Times New Roman"/>
          <w:noProof/>
          <w:sz w:val="24"/>
          <w:lang w:eastAsia="es-ES"/>
        </w:rPr>
      </w:pPr>
      <w:r>
        <w:rPr>
          <w:noProof/>
          <w:lang w:eastAsia="tr-TR"/>
        </w:rPr>
        <w:drawing>
          <wp:inline distT="0" distB="0" distL="0" distR="0" wp14:anchorId="4C94585C" wp14:editId="720E8E25">
            <wp:extent cx="4760398" cy="4867382"/>
            <wp:effectExtent l="0" t="0" r="2540" b="0"/>
            <wp:docPr id="1" name="Picture 1" descr="C:\Users\gokhannusta\AppData\Local\Microsoft\Windows\INetCache\Content.Word\ohio teşk yapıs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okhannusta\AppData\Local\Microsoft\Windows\INetCache\Content.Word\ohio teşk yapısı.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787728" cy="4895326"/>
                    </a:xfrm>
                    <a:prstGeom prst="rect">
                      <a:avLst/>
                    </a:prstGeom>
                    <a:noFill/>
                    <a:ln>
                      <a:noFill/>
                    </a:ln>
                  </pic:spPr>
                </pic:pic>
              </a:graphicData>
            </a:graphic>
          </wp:inline>
        </w:drawing>
      </w:r>
    </w:p>
    <w:p w14:paraId="11A3A49E" w14:textId="55A8CCB3" w:rsidR="0057135A" w:rsidRPr="003D16DA" w:rsidRDefault="0044623D" w:rsidP="002C39C5">
      <w:pPr>
        <w:pStyle w:val="AralkYok"/>
        <w:spacing w:line="360" w:lineRule="auto"/>
        <w:ind w:firstLine="708"/>
        <w:jc w:val="both"/>
        <w:rPr>
          <w:b w:val="0"/>
        </w:rPr>
      </w:pPr>
      <w:r w:rsidRPr="0044623D">
        <w:rPr>
          <w:rFonts w:cs="Times New Roman"/>
          <w:b w:val="0"/>
          <w:szCs w:val="24"/>
        </w:rPr>
        <w:t>Amerika Birleşik Devletleri</w:t>
      </w:r>
      <w:r w:rsidR="0057135A" w:rsidRPr="003D16DA">
        <w:rPr>
          <w:rFonts w:cs="Times New Roman"/>
          <w:b w:val="0"/>
          <w:szCs w:val="24"/>
        </w:rPr>
        <w:t>’</w:t>
      </w:r>
      <w:r>
        <w:rPr>
          <w:rFonts w:cs="Times New Roman"/>
          <w:b w:val="0"/>
          <w:szCs w:val="24"/>
        </w:rPr>
        <w:t>n</w:t>
      </w:r>
      <w:r w:rsidR="0057135A" w:rsidRPr="003D16DA">
        <w:rPr>
          <w:rFonts w:cs="Times New Roman"/>
          <w:b w:val="0"/>
          <w:szCs w:val="24"/>
        </w:rPr>
        <w:t xml:space="preserve">de 2018 yılı araştırma verilerine göre halk kütüphanelerinde toplamda 142.475 kişi çalışmaktadır, bunlardan 50.306 kişisi kütüphanecidir ve bu 50.306 kütüphanecinin 33.839’u kütüphanecilik alanında </w:t>
      </w:r>
      <w:r w:rsidR="00A05A06" w:rsidRPr="003D16DA">
        <w:rPr>
          <w:rFonts w:cs="Times New Roman"/>
          <w:b w:val="0"/>
          <w:szCs w:val="24"/>
        </w:rPr>
        <w:t>American Library Association’ı</w:t>
      </w:r>
      <w:r w:rsidR="0057135A" w:rsidRPr="003D16DA">
        <w:rPr>
          <w:rFonts w:cs="Times New Roman"/>
          <w:b w:val="0"/>
          <w:szCs w:val="24"/>
        </w:rPr>
        <w:t xml:space="preserve">n akreditasyon verdiği yüksek lisans programlarından birinden mezun olmuştur </w:t>
      </w:r>
      <w:r w:rsidR="0057135A" w:rsidRPr="003D16DA">
        <w:rPr>
          <w:rFonts w:cs="Times New Roman"/>
          <w:b w:val="0"/>
          <w:szCs w:val="24"/>
        </w:rPr>
        <w:fldChar w:fldCharType="begin" w:fldLock="1"/>
      </w:r>
      <w:r w:rsidR="0057135A" w:rsidRPr="003D16DA">
        <w:rPr>
          <w:rFonts w:cs="Times New Roman"/>
          <w:b w:val="0"/>
          <w:szCs w:val="24"/>
        </w:rPr>
        <w:instrText>ADDIN CSL_CITATION {"citationItems":[{"id":"ITEM-1","itemData":{"author":[{"dropping-particle":"","family":"Institute of Museum and Library Services","given":"","non-dropping-particle":"","parse-names":false,"suffix":""}],"id":"ITEM-1","issued":{"date-parts":[["2021"]]},"title":"Public Libraries Survey Fiscal Year 2018 Supplementary Tables","type":"report"},"uris":["http://www.mendeley.com/documents/?uuid=5b36ce8c-ce29-4de0-a1f1-b84f29af83e2"]}],"mendeley":{"formattedCitation":"(Institute of Museum and Library Services, 2021)","manualFormatting":"(Institute of Museum and Library Services, 2021: 86)","plainTextFormattedCitation":"(Institute of Museum and Library Services, 2021)","previouslyFormattedCitation":"(Institute of Museum and Library Services, 2021)"},"properties":{"noteIndex":0},"schema":"https://github.com/citation-style-language/schema/raw/master/csl-citation.json"}</w:instrText>
      </w:r>
      <w:r w:rsidR="0057135A" w:rsidRPr="003D16DA">
        <w:rPr>
          <w:rFonts w:cs="Times New Roman"/>
          <w:b w:val="0"/>
          <w:szCs w:val="24"/>
        </w:rPr>
        <w:fldChar w:fldCharType="separate"/>
      </w:r>
      <w:r w:rsidR="0057135A" w:rsidRPr="003D16DA">
        <w:rPr>
          <w:rFonts w:cs="Times New Roman"/>
          <w:b w:val="0"/>
          <w:noProof/>
          <w:szCs w:val="24"/>
        </w:rPr>
        <w:t>(Institute of Museum and Library Services, 2021: 86)</w:t>
      </w:r>
      <w:r w:rsidR="0057135A" w:rsidRPr="003D16DA">
        <w:rPr>
          <w:rFonts w:cs="Times New Roman"/>
          <w:b w:val="0"/>
          <w:szCs w:val="24"/>
        </w:rPr>
        <w:fldChar w:fldCharType="end"/>
      </w:r>
      <w:r w:rsidR="0057135A" w:rsidRPr="003D16DA">
        <w:rPr>
          <w:rFonts w:cs="Times New Roman"/>
          <w:b w:val="0"/>
          <w:szCs w:val="24"/>
        </w:rPr>
        <w:t>.</w:t>
      </w:r>
      <w:r w:rsidR="0057135A" w:rsidRPr="003D16DA">
        <w:rPr>
          <w:b w:val="0"/>
          <w:noProof/>
          <w:lang w:eastAsia="es-ES"/>
        </w:rPr>
        <w:t xml:space="preserve"> </w:t>
      </w:r>
    </w:p>
    <w:p w14:paraId="34559A33" w14:textId="6007C797" w:rsidR="0057135A" w:rsidRDefault="3E77E545" w:rsidP="008A7AB0">
      <w:pPr>
        <w:pStyle w:val="Balk3"/>
        <w:spacing w:line="360" w:lineRule="auto"/>
      </w:pPr>
      <w:bookmarkStart w:id="30" w:name="_Toc139490324"/>
      <w:r>
        <w:t>1.3.4 Gönüllü Halk Kütüphanesi Çalışanları</w:t>
      </w:r>
      <w:bookmarkEnd w:id="30"/>
    </w:p>
    <w:p w14:paraId="2BFB108E" w14:textId="585B8392" w:rsidR="0057135A" w:rsidRDefault="5C97F3B8" w:rsidP="008A7AB0">
      <w:pPr>
        <w:spacing w:after="200" w:line="360" w:lineRule="auto"/>
        <w:ind w:firstLine="708"/>
        <w:jc w:val="both"/>
        <w:rPr>
          <w:rFonts w:ascii="Times New Roman" w:hAnsi="Times New Roman" w:cs="Times New Roman"/>
          <w:sz w:val="24"/>
          <w:szCs w:val="24"/>
        </w:rPr>
      </w:pPr>
      <w:r w:rsidRPr="5C97F3B8">
        <w:rPr>
          <w:rFonts w:ascii="Times New Roman" w:hAnsi="Times New Roman" w:cs="Times New Roman"/>
          <w:sz w:val="24"/>
          <w:szCs w:val="24"/>
        </w:rPr>
        <w:t xml:space="preserve">Amerika Birleşik Devletleri uzun yıllar boyunca gönüllülük kültürünü teşvik etmekte olan bir ülkedir. 1993 tarihinde kurulan The Corporation for National and </w:t>
      </w:r>
      <w:r w:rsidRPr="5C97F3B8">
        <w:rPr>
          <w:rFonts w:ascii="Times New Roman" w:hAnsi="Times New Roman" w:cs="Times New Roman"/>
          <w:sz w:val="24"/>
          <w:szCs w:val="24"/>
        </w:rPr>
        <w:lastRenderedPageBreak/>
        <w:t xml:space="preserve">Community Service ile yaşamları iyileştirmek, toplulukları güçlendirmek, sivil katılım ve gönüllülüğü teşvik etmek amaçlanmıştır. Halk kütüphaneleri de gönüllü hizmet vermek isteyen insanların seçtiği popüler kurumlardır. Buna örnek olarak North Carolina eyaletinde bulunan The Charlotte-Mecklenberg Halk Kütüphanesine 2015 yılı boyunca 1600 gönüllü 62.000 saat hizmet vermiş ve bu hizmetin maddi karşılığının $1.4 milyon dolar olduğu hesaplanmıştır. Bununla birlikte </w:t>
      </w:r>
      <w:r w:rsidR="00656B54" w:rsidRPr="00F866DC">
        <w:rPr>
          <w:rFonts w:ascii="Times New Roman" w:hAnsi="Times New Roman" w:cs="Times New Roman"/>
          <w:sz w:val="24"/>
          <w:szCs w:val="24"/>
        </w:rPr>
        <w:t>Amerika Birleşik Devletleri</w:t>
      </w:r>
      <w:r w:rsidRPr="5C97F3B8">
        <w:rPr>
          <w:rFonts w:ascii="Times New Roman" w:hAnsi="Times New Roman" w:cs="Times New Roman"/>
          <w:sz w:val="24"/>
          <w:szCs w:val="24"/>
        </w:rPr>
        <w:t>’</w:t>
      </w:r>
      <w:r w:rsidR="00656B54">
        <w:rPr>
          <w:rFonts w:ascii="Times New Roman" w:hAnsi="Times New Roman" w:cs="Times New Roman"/>
          <w:sz w:val="24"/>
          <w:szCs w:val="24"/>
        </w:rPr>
        <w:t>n</w:t>
      </w:r>
      <w:r w:rsidRPr="5C97F3B8">
        <w:rPr>
          <w:rFonts w:ascii="Times New Roman" w:hAnsi="Times New Roman" w:cs="Times New Roman"/>
          <w:sz w:val="24"/>
          <w:szCs w:val="24"/>
        </w:rPr>
        <w:t xml:space="preserve">de bulunan birçok halk kütüphanesi web siteleri üzerinden gönüllü olarak çalışmak isteyenlerin başvuru yapmalarına olanak tanıyan ilanlar yayınlamaktadır. </w:t>
      </w:r>
    </w:p>
    <w:p w14:paraId="5D3AB762" w14:textId="488F53F6" w:rsidR="0057135A" w:rsidRDefault="0057135A" w:rsidP="0057135A">
      <w:pPr>
        <w:spacing w:after="200" w:line="360" w:lineRule="auto"/>
        <w:ind w:firstLine="708"/>
        <w:jc w:val="both"/>
        <w:rPr>
          <w:rFonts w:ascii="Times New Roman" w:hAnsi="Times New Roman" w:cs="Times New Roman"/>
          <w:sz w:val="24"/>
          <w:szCs w:val="24"/>
        </w:rPr>
      </w:pPr>
      <w:r>
        <w:rPr>
          <w:rFonts w:ascii="Times New Roman" w:hAnsi="Times New Roman" w:cs="Times New Roman"/>
          <w:sz w:val="24"/>
          <w:szCs w:val="24"/>
        </w:rPr>
        <w:t>California State Library tarafından web tabanlı olarak başlatılan gönüllü eşleştirme uygulaması aracılığıyla California Eyaleti çapında gönüllü olmak isteyen insanlar için bir sistem kurulmuştur. Bu sistem ile halk kütüphaneleri 5 milyona yakın gönüllü ve 110.000 kar amacı gütmeyen kuruluşun hizmetlerinden faydalanmak için değerlendirme yapabilmektedir. Herhangi bir gönüllü bu sistem üzerinden kişisel bilgilerini girerek açıkta bulunan bir halk kütüphanesi görevine ya da projesine dahil olmak için başvuru gerçekleştirebilmektedir</w:t>
      </w:r>
      <w:r w:rsidR="005E4825">
        <w:rPr>
          <w:rFonts w:ascii="Times New Roman" w:hAnsi="Times New Roman" w:cs="Times New Roman"/>
          <w:sz w:val="24"/>
          <w:szCs w:val="24"/>
        </w:rPr>
        <w:fldChar w:fldCharType="begin" w:fldLock="1"/>
      </w:r>
      <w:r w:rsidR="002D718A">
        <w:rPr>
          <w:rFonts w:ascii="Times New Roman" w:hAnsi="Times New Roman" w:cs="Times New Roman"/>
          <w:sz w:val="24"/>
          <w:szCs w:val="24"/>
        </w:rPr>
        <w:instrText>ADDIN CSL_CITATION {"citationItems":[{"id":"ITEM-1","itemData":{"DOI":"10.1177/0961000617747338","ISSN":"0961-0006","abstract":"This study aims to develop an integrated model to analyze the behaviors of public library volunteers in order to help the libraries utilize them as helpful and important human resources. An integrated structural equation model which consists of factors affecting volunteering, volunteer satisfaction, continuation will of volunteering, and loyalty/contributing intention to the library has been developed and tested using survey data from 401 public library volunteers in Daegu Metropolitan City, Korea. Understanding/enhancement and value functions, as well as those significantly directly influencing volunteer satisfaction, are higher motivating factors than other functions of the Voluntary Function Inventory. Direct effects of factors affecting volunteering, and indirect effects mediated by volunteer satisfaction, both on the continuation will of volunteering and loyalty/contributing intention to the library of the volunteers, are investigated: volunteer satisfaction has strong direct positive effects on both factors. Considering the total effects, support and recognition, perceptions of experience, and understanding/enhancement function have positive effects on the continuation will of volunteering, whereas the career function has negative effects; and support and recognition, perceptions of volunteer experience, values function, protective function, understanding/enhancement function, and social function have positive effects on the loyalty/contributing intention to the library, whereas the career function has a negative weak effect on it. Mean differences among groups are also analyzed. Because this study is a kind of extensive exploratory research for library volunteers with some limitations, recommendations for further research are offered, as well as research and managerial implications based on the discussion.","author":[{"dropping-particle":"","family":"Oh","given":"Dong-Geun","non-dropping-particle":"","parse-names":false,"suffix":""}],"container-title":"Journal of Librarianship and Information Science","id":"ITEM-1","issue":"4","issued":{"date-parts":[["2017","12","12"]]},"note":"doi: 10.1177/0961000617747338","page":"894-914","publisher":"SAGE Publications Ltd","title":"Analysis of the factors affecting volunteering, satisfaction, continuation will, and loyalty for public library volunteers: An integrated structural equation model","type":"article-journal","volume":"51"},"uris":["http://www.mendeley.com/documents/?uuid=66ac2377-2600-4e53-864a-755b32eeb2dc"]}],"mendeley":{"formattedCitation":"(Oh, 2017)","plainTextFormattedCitation":"(Oh, 2017)","previouslyFormattedCitation":"(Oh, 2017)"},"properties":{"noteIndex":0},"schema":"https://github.com/citation-style-language/schema/raw/master/csl-citation.json"}</w:instrText>
      </w:r>
      <w:r w:rsidR="005E4825">
        <w:rPr>
          <w:rFonts w:ascii="Times New Roman" w:hAnsi="Times New Roman" w:cs="Times New Roman"/>
          <w:sz w:val="24"/>
          <w:szCs w:val="24"/>
        </w:rPr>
        <w:fldChar w:fldCharType="separate"/>
      </w:r>
      <w:r w:rsidR="005E4825" w:rsidRPr="005E4825">
        <w:rPr>
          <w:rFonts w:ascii="Times New Roman" w:hAnsi="Times New Roman" w:cs="Times New Roman"/>
          <w:noProof/>
          <w:sz w:val="24"/>
          <w:szCs w:val="24"/>
        </w:rPr>
        <w:t>(Oh, 2017)</w:t>
      </w:r>
      <w:r w:rsidR="005E4825">
        <w:rPr>
          <w:rFonts w:ascii="Times New Roman" w:hAnsi="Times New Roman" w:cs="Times New Roman"/>
          <w:sz w:val="24"/>
          <w:szCs w:val="24"/>
        </w:rPr>
        <w:fldChar w:fldCharType="end"/>
      </w:r>
      <w:r w:rsidR="002C39C5">
        <w:rPr>
          <w:rFonts w:ascii="Times New Roman" w:hAnsi="Times New Roman" w:cs="Times New Roman"/>
          <w:sz w:val="24"/>
          <w:szCs w:val="24"/>
        </w:rPr>
        <w:t>.</w:t>
      </w:r>
    </w:p>
    <w:p w14:paraId="3A5C9FFF" w14:textId="41FFFA39" w:rsidR="009D6D79" w:rsidRPr="0057135A" w:rsidRDefault="3E77E545" w:rsidP="6E58E2A8">
      <w:pPr>
        <w:pStyle w:val="Balk2"/>
        <w:spacing w:line="360" w:lineRule="auto"/>
        <w:jc w:val="both"/>
        <w:rPr>
          <w:sz w:val="32"/>
          <w:szCs w:val="32"/>
        </w:rPr>
      </w:pPr>
      <w:bookmarkStart w:id="31" w:name="_Toc139490325"/>
      <w:r w:rsidRPr="3E77E545">
        <w:rPr>
          <w:sz w:val="28"/>
          <w:szCs w:val="28"/>
        </w:rPr>
        <w:t>1.4 AMERİKA BİRLEŞİK DEVLETLERİNDE HALK KÜTÜPHANELERİNİN İMKÂN VE OLANAKLARI</w:t>
      </w:r>
      <w:bookmarkEnd w:id="31"/>
    </w:p>
    <w:p w14:paraId="622B1256" w14:textId="36812C15" w:rsidR="004724B1" w:rsidRPr="004724B1" w:rsidRDefault="004724B1" w:rsidP="009D6D79">
      <w:pPr>
        <w:spacing w:after="200" w:line="360" w:lineRule="auto"/>
        <w:ind w:firstLine="708"/>
        <w:jc w:val="both"/>
        <w:rPr>
          <w:rFonts w:ascii="Times New Roman" w:hAnsi="Times New Roman" w:cs="Times New Roman"/>
          <w:sz w:val="24"/>
          <w:szCs w:val="24"/>
        </w:rPr>
      </w:pPr>
      <w:r>
        <w:rPr>
          <w:rFonts w:ascii="Times New Roman" w:hAnsi="Times New Roman" w:cs="Times New Roman"/>
          <w:sz w:val="24"/>
          <w:szCs w:val="24"/>
        </w:rPr>
        <w:t>Amerika Birleşik Devletleri’nde halk kütüph</w:t>
      </w:r>
      <w:r w:rsidR="00CB5630">
        <w:rPr>
          <w:rFonts w:ascii="Times New Roman" w:hAnsi="Times New Roman" w:cs="Times New Roman"/>
          <w:sz w:val="24"/>
          <w:szCs w:val="24"/>
        </w:rPr>
        <w:t>anelerinin imkân ve olanakları incelen</w:t>
      </w:r>
      <w:r>
        <w:rPr>
          <w:rFonts w:ascii="Times New Roman" w:hAnsi="Times New Roman" w:cs="Times New Roman"/>
          <w:sz w:val="24"/>
          <w:szCs w:val="24"/>
        </w:rPr>
        <w:t xml:space="preserve">erek, toplumsal yapıda sahip oldukları ekonomik, eğitsel ve kültürel </w:t>
      </w:r>
      <w:r w:rsidR="00E02C8D">
        <w:rPr>
          <w:rFonts w:ascii="Times New Roman" w:hAnsi="Times New Roman" w:cs="Times New Roman"/>
          <w:sz w:val="24"/>
          <w:szCs w:val="24"/>
        </w:rPr>
        <w:t>varlığını</w:t>
      </w:r>
      <w:r w:rsidR="00CB5630">
        <w:rPr>
          <w:rFonts w:ascii="Times New Roman" w:hAnsi="Times New Roman" w:cs="Times New Roman"/>
          <w:sz w:val="24"/>
          <w:szCs w:val="24"/>
        </w:rPr>
        <w:t>n ölçülmesi</w:t>
      </w:r>
      <w:r>
        <w:rPr>
          <w:rFonts w:ascii="Times New Roman" w:hAnsi="Times New Roman" w:cs="Times New Roman"/>
          <w:sz w:val="24"/>
          <w:szCs w:val="24"/>
        </w:rPr>
        <w:t xml:space="preserve"> amaçla</w:t>
      </w:r>
      <w:r w:rsidR="00CB5630">
        <w:rPr>
          <w:rFonts w:ascii="Times New Roman" w:hAnsi="Times New Roman" w:cs="Times New Roman"/>
          <w:sz w:val="24"/>
          <w:szCs w:val="24"/>
        </w:rPr>
        <w:t>nmaktadır</w:t>
      </w:r>
      <w:r>
        <w:rPr>
          <w:rFonts w:ascii="Times New Roman" w:hAnsi="Times New Roman" w:cs="Times New Roman"/>
          <w:sz w:val="24"/>
          <w:szCs w:val="24"/>
        </w:rPr>
        <w:t>. Bu imkân ve olanakları çeşitli başl</w:t>
      </w:r>
      <w:r w:rsidR="00CB5630">
        <w:rPr>
          <w:rFonts w:ascii="Times New Roman" w:hAnsi="Times New Roman" w:cs="Times New Roman"/>
          <w:sz w:val="24"/>
          <w:szCs w:val="24"/>
        </w:rPr>
        <w:t>ıklar altında ele alarak tezin</w:t>
      </w:r>
      <w:r>
        <w:rPr>
          <w:rFonts w:ascii="Times New Roman" w:hAnsi="Times New Roman" w:cs="Times New Roman"/>
          <w:sz w:val="24"/>
          <w:szCs w:val="24"/>
        </w:rPr>
        <w:t xml:space="preserve"> altyapısını oluşturması</w:t>
      </w:r>
      <w:r w:rsidR="00E02C8D">
        <w:rPr>
          <w:rFonts w:ascii="Times New Roman" w:hAnsi="Times New Roman" w:cs="Times New Roman"/>
          <w:sz w:val="24"/>
          <w:szCs w:val="24"/>
        </w:rPr>
        <w:t xml:space="preserve"> için</w:t>
      </w:r>
      <w:r>
        <w:rPr>
          <w:rFonts w:ascii="Times New Roman" w:hAnsi="Times New Roman" w:cs="Times New Roman"/>
          <w:sz w:val="24"/>
          <w:szCs w:val="24"/>
        </w:rPr>
        <w:t xml:space="preserve"> </w:t>
      </w:r>
      <w:r w:rsidR="00E02C8D">
        <w:rPr>
          <w:rFonts w:ascii="Times New Roman" w:hAnsi="Times New Roman" w:cs="Times New Roman"/>
          <w:sz w:val="24"/>
          <w:szCs w:val="24"/>
        </w:rPr>
        <w:t>kıymetli veriler paylaş</w:t>
      </w:r>
      <w:r w:rsidR="00CB5630">
        <w:rPr>
          <w:rFonts w:ascii="Times New Roman" w:hAnsi="Times New Roman" w:cs="Times New Roman"/>
          <w:sz w:val="24"/>
          <w:szCs w:val="24"/>
        </w:rPr>
        <w:t>ılacaktır</w:t>
      </w:r>
      <w:r w:rsidR="00E02C8D">
        <w:rPr>
          <w:rFonts w:ascii="Times New Roman" w:hAnsi="Times New Roman" w:cs="Times New Roman"/>
          <w:sz w:val="24"/>
          <w:szCs w:val="24"/>
        </w:rPr>
        <w:t xml:space="preserve">. </w:t>
      </w:r>
      <w:r>
        <w:rPr>
          <w:rFonts w:ascii="Times New Roman" w:hAnsi="Times New Roman" w:cs="Times New Roman"/>
          <w:sz w:val="24"/>
          <w:szCs w:val="24"/>
        </w:rPr>
        <w:t xml:space="preserve"> </w:t>
      </w:r>
    </w:p>
    <w:p w14:paraId="0D8397CC" w14:textId="291918D1" w:rsidR="004724B1" w:rsidRPr="00A84C32" w:rsidRDefault="3E77E545" w:rsidP="6E58E2A8">
      <w:pPr>
        <w:pStyle w:val="Balk3"/>
        <w:spacing w:line="360" w:lineRule="auto"/>
      </w:pPr>
      <w:bookmarkStart w:id="32" w:name="_Toc139490326"/>
      <w:r>
        <w:t xml:space="preserve">1.4.1 </w:t>
      </w:r>
      <w:r w:rsidR="00656B54" w:rsidRPr="00F866DC">
        <w:rPr>
          <w:rFonts w:cs="Times New Roman"/>
        </w:rPr>
        <w:t>Amerika Birleşik Devletleri</w:t>
      </w:r>
      <w:r>
        <w:t>’</w:t>
      </w:r>
      <w:r w:rsidR="00656B54">
        <w:t>n</w:t>
      </w:r>
      <w:r>
        <w:t>de Halk Kütüphanelerinin Finansal Kaynakları</w:t>
      </w:r>
      <w:bookmarkEnd w:id="32"/>
    </w:p>
    <w:p w14:paraId="1C7DA531" w14:textId="151ADECA" w:rsidR="00E02C8D" w:rsidRDefault="002B4834" w:rsidP="009D6D79">
      <w:pPr>
        <w:spacing w:after="200" w:line="360" w:lineRule="auto"/>
        <w:ind w:firstLine="708"/>
        <w:jc w:val="both"/>
        <w:rPr>
          <w:rFonts w:ascii="Times New Roman" w:hAnsi="Times New Roman" w:cs="Times New Roman"/>
          <w:sz w:val="24"/>
          <w:szCs w:val="24"/>
        </w:rPr>
      </w:pPr>
      <w:r>
        <w:rPr>
          <w:rFonts w:ascii="Times New Roman" w:hAnsi="Times New Roman" w:cs="Times New Roman"/>
          <w:sz w:val="24"/>
          <w:szCs w:val="24"/>
        </w:rPr>
        <w:t>Dünyadaki diğer gelişmiş ülkelerin aksine Amerika Birleşik Devletleri’nde federal</w:t>
      </w:r>
      <w:r w:rsidR="002A47DA">
        <w:rPr>
          <w:rFonts w:ascii="Times New Roman" w:hAnsi="Times New Roman" w:cs="Times New Roman"/>
          <w:sz w:val="24"/>
          <w:szCs w:val="24"/>
        </w:rPr>
        <w:t xml:space="preserve"> (merkezi)</w:t>
      </w:r>
      <w:r>
        <w:rPr>
          <w:rFonts w:ascii="Times New Roman" w:hAnsi="Times New Roman" w:cs="Times New Roman"/>
          <w:sz w:val="24"/>
          <w:szCs w:val="24"/>
        </w:rPr>
        <w:t xml:space="preserve"> hükümet tarafından doğrudan halk kütüphanelerine finansal destek sunan bir sistem bulunmamaktadır. </w:t>
      </w:r>
      <w:r w:rsidR="00656B54" w:rsidRPr="00F866DC">
        <w:rPr>
          <w:rFonts w:ascii="Times New Roman" w:hAnsi="Times New Roman" w:cs="Times New Roman"/>
          <w:sz w:val="24"/>
          <w:szCs w:val="24"/>
        </w:rPr>
        <w:t>Amerika Birleşik Devletleri</w:t>
      </w:r>
      <w:r>
        <w:rPr>
          <w:rFonts w:ascii="Times New Roman" w:hAnsi="Times New Roman" w:cs="Times New Roman"/>
          <w:sz w:val="24"/>
          <w:szCs w:val="24"/>
        </w:rPr>
        <w:t>’</w:t>
      </w:r>
      <w:r w:rsidR="00656B54">
        <w:rPr>
          <w:rFonts w:ascii="Times New Roman" w:hAnsi="Times New Roman" w:cs="Times New Roman"/>
          <w:sz w:val="24"/>
          <w:szCs w:val="24"/>
        </w:rPr>
        <w:t>n</w:t>
      </w:r>
      <w:r>
        <w:rPr>
          <w:rFonts w:ascii="Times New Roman" w:hAnsi="Times New Roman" w:cs="Times New Roman"/>
          <w:sz w:val="24"/>
          <w:szCs w:val="24"/>
        </w:rPr>
        <w:t>de halk kütüphaneleri finansal d</w:t>
      </w:r>
      <w:r w:rsidR="0091269A">
        <w:rPr>
          <w:rFonts w:ascii="Times New Roman" w:hAnsi="Times New Roman" w:cs="Times New Roman"/>
          <w:sz w:val="24"/>
          <w:szCs w:val="24"/>
        </w:rPr>
        <w:t>esteğinin çoğunu yerel yönetimlerin</w:t>
      </w:r>
      <w:r>
        <w:rPr>
          <w:rFonts w:ascii="Times New Roman" w:hAnsi="Times New Roman" w:cs="Times New Roman"/>
          <w:sz w:val="24"/>
          <w:szCs w:val="24"/>
        </w:rPr>
        <w:t xml:space="preserve"> emlak vergilerinden sağlamış olduğu gelirlerden </w:t>
      </w:r>
      <w:r>
        <w:rPr>
          <w:rFonts w:ascii="Times New Roman" w:hAnsi="Times New Roman" w:cs="Times New Roman"/>
          <w:sz w:val="24"/>
          <w:szCs w:val="24"/>
        </w:rPr>
        <w:lastRenderedPageBreak/>
        <w:t>karşılar.</w:t>
      </w:r>
      <w:r w:rsidR="006D1F9F">
        <w:rPr>
          <w:rFonts w:ascii="Times New Roman" w:hAnsi="Times New Roman" w:cs="Times New Roman"/>
          <w:sz w:val="24"/>
          <w:szCs w:val="24"/>
        </w:rPr>
        <w:t xml:space="preserve"> Yerel yönetimler </w:t>
      </w:r>
      <w:r w:rsidR="006D1F9F" w:rsidRPr="006D1F9F">
        <w:rPr>
          <w:rFonts w:ascii="Times New Roman" w:hAnsi="Times New Roman" w:cs="Times New Roman"/>
          <w:sz w:val="24"/>
          <w:szCs w:val="24"/>
        </w:rPr>
        <w:t xml:space="preserve">halk kütüphanelerine yüksek derecede özerklik bahşeden halk kütüphanesi yönetişiminin ve finansının temel </w:t>
      </w:r>
      <w:r w:rsidR="006D1F9F">
        <w:rPr>
          <w:rFonts w:ascii="Times New Roman" w:hAnsi="Times New Roman" w:cs="Times New Roman"/>
          <w:sz w:val="24"/>
          <w:szCs w:val="24"/>
        </w:rPr>
        <w:t xml:space="preserve">yapılarından biridir. </w:t>
      </w:r>
      <w:r w:rsidR="00656B54" w:rsidRPr="00F866DC">
        <w:rPr>
          <w:rFonts w:ascii="Times New Roman" w:hAnsi="Times New Roman" w:cs="Times New Roman"/>
          <w:sz w:val="24"/>
          <w:szCs w:val="24"/>
        </w:rPr>
        <w:t>Amerika Birleşik Devletleri</w:t>
      </w:r>
      <w:r>
        <w:rPr>
          <w:rFonts w:ascii="Times New Roman" w:hAnsi="Times New Roman" w:cs="Times New Roman"/>
          <w:sz w:val="24"/>
          <w:szCs w:val="24"/>
        </w:rPr>
        <w:t>’</w:t>
      </w:r>
      <w:r w:rsidR="00656B54">
        <w:rPr>
          <w:rFonts w:ascii="Times New Roman" w:hAnsi="Times New Roman" w:cs="Times New Roman"/>
          <w:sz w:val="24"/>
          <w:szCs w:val="24"/>
        </w:rPr>
        <w:t>n</w:t>
      </w:r>
      <w:r>
        <w:rPr>
          <w:rFonts w:ascii="Times New Roman" w:hAnsi="Times New Roman" w:cs="Times New Roman"/>
          <w:sz w:val="24"/>
          <w:szCs w:val="24"/>
        </w:rPr>
        <w:t xml:space="preserve">de bölgelere göre değişiklik gösterse de ortalama olarak yerel yönetimlerin topladığı vergilerden sadece %1’i halk kütüphanelerine ayrılmaktadır. </w:t>
      </w:r>
      <w:r w:rsidR="006D1F9F">
        <w:rPr>
          <w:rFonts w:ascii="Times New Roman" w:hAnsi="Times New Roman" w:cs="Times New Roman"/>
          <w:sz w:val="24"/>
          <w:szCs w:val="24"/>
        </w:rPr>
        <w:t>Ülke çapında h</w:t>
      </w:r>
      <w:r w:rsidR="00184BAF">
        <w:rPr>
          <w:rFonts w:ascii="Times New Roman" w:hAnsi="Times New Roman" w:cs="Times New Roman"/>
          <w:sz w:val="24"/>
          <w:szCs w:val="24"/>
        </w:rPr>
        <w:t>alk kütüphanelerinin genel finansal desteğinin %85-90 oranında gelirleri yerel yönetimler tarafından, %10-12 oranında gelirleri eyaletler tarafından ve %1-2 oranında gelirleri ise federal hükümet tarafından sağlanmaktadır. Bununla birlikte halk kütüphaneleri</w:t>
      </w:r>
      <w:r w:rsidR="009F0EE9">
        <w:rPr>
          <w:rFonts w:ascii="Times New Roman" w:hAnsi="Times New Roman" w:cs="Times New Roman"/>
          <w:sz w:val="24"/>
          <w:szCs w:val="24"/>
        </w:rPr>
        <w:t>nin</w:t>
      </w:r>
      <w:r w:rsidR="00184BAF">
        <w:rPr>
          <w:rFonts w:ascii="Times New Roman" w:hAnsi="Times New Roman" w:cs="Times New Roman"/>
          <w:sz w:val="24"/>
          <w:szCs w:val="24"/>
        </w:rPr>
        <w:t xml:space="preserve"> çeşitli kişi ve kuruluşlardan aldığı bağışlar, genel gelirlerinin %10-15’ini oluşturmaktadır</w:t>
      </w:r>
      <w:r w:rsidR="009F0EE9">
        <w:rPr>
          <w:rFonts w:ascii="Times New Roman" w:hAnsi="Times New Roman" w:cs="Times New Roman"/>
          <w:sz w:val="24"/>
          <w:szCs w:val="24"/>
        </w:rPr>
        <w:fldChar w:fldCharType="begin" w:fldLock="1"/>
      </w:r>
      <w:r w:rsidR="00D86932">
        <w:rPr>
          <w:rFonts w:ascii="Times New Roman" w:hAnsi="Times New Roman" w:cs="Times New Roman"/>
          <w:sz w:val="24"/>
          <w:szCs w:val="24"/>
        </w:rPr>
        <w:instrText>ADDIN CSL_CITATION {"citationItems":[{"id":"ITEM-1","itemData":{"author":[{"dropping-particle":"","family":"Reynolds","given":"Brian A","non-dropping-particle":"","parse-names":false,"suffix":""}],"id":"ITEM-1","issued":{"date-parts":[["1994"]]},"language":"No Linguistic Content","page":"159-188","title":"Public Library Funding: Issues, Trends, and Resources","type":"article-journal"},"uris":["http://www.mendeley.com/documents/?uuid=4817ce29-c3ac-4954-9001-de2c1887560a"]}],"mendeley":{"formattedCitation":"(Reynolds, 1994)","manualFormatting":"(Reynolds, 1994: 163-164)","plainTextFormattedCitation":"(Reynolds, 1994)","previouslyFormattedCitation":"(Reynolds, 1994)"},"properties":{"noteIndex":0},"schema":"https://github.com/citation-style-language/schema/raw/master/csl-citation.json"}</w:instrText>
      </w:r>
      <w:r w:rsidR="009F0EE9">
        <w:rPr>
          <w:rFonts w:ascii="Times New Roman" w:hAnsi="Times New Roman" w:cs="Times New Roman"/>
          <w:sz w:val="24"/>
          <w:szCs w:val="24"/>
        </w:rPr>
        <w:fldChar w:fldCharType="separate"/>
      </w:r>
      <w:r w:rsidR="009F0EE9" w:rsidRPr="009F0EE9">
        <w:rPr>
          <w:rFonts w:ascii="Times New Roman" w:hAnsi="Times New Roman" w:cs="Times New Roman"/>
          <w:noProof/>
          <w:sz w:val="24"/>
          <w:szCs w:val="24"/>
        </w:rPr>
        <w:t>(Reynolds, 1994</w:t>
      </w:r>
      <w:r w:rsidR="009F0EE9">
        <w:rPr>
          <w:rFonts w:ascii="Times New Roman" w:hAnsi="Times New Roman" w:cs="Times New Roman"/>
          <w:noProof/>
          <w:sz w:val="24"/>
          <w:szCs w:val="24"/>
        </w:rPr>
        <w:t>: 163-164</w:t>
      </w:r>
      <w:r w:rsidR="009F0EE9" w:rsidRPr="009F0EE9">
        <w:rPr>
          <w:rFonts w:ascii="Times New Roman" w:hAnsi="Times New Roman" w:cs="Times New Roman"/>
          <w:noProof/>
          <w:sz w:val="24"/>
          <w:szCs w:val="24"/>
        </w:rPr>
        <w:t>)</w:t>
      </w:r>
      <w:r w:rsidR="009F0EE9">
        <w:rPr>
          <w:rFonts w:ascii="Times New Roman" w:hAnsi="Times New Roman" w:cs="Times New Roman"/>
          <w:sz w:val="24"/>
          <w:szCs w:val="24"/>
        </w:rPr>
        <w:fldChar w:fldCharType="end"/>
      </w:r>
      <w:r w:rsidR="00184BAF">
        <w:rPr>
          <w:rFonts w:ascii="Times New Roman" w:hAnsi="Times New Roman" w:cs="Times New Roman"/>
          <w:sz w:val="24"/>
          <w:szCs w:val="24"/>
        </w:rPr>
        <w:t xml:space="preserve">. </w:t>
      </w:r>
    </w:p>
    <w:p w14:paraId="1C51383B" w14:textId="514411CD" w:rsidR="00A074CE" w:rsidRDefault="5C97F3B8" w:rsidP="009D6D79">
      <w:pPr>
        <w:spacing w:after="200" w:line="360" w:lineRule="auto"/>
        <w:ind w:firstLine="708"/>
        <w:jc w:val="both"/>
        <w:rPr>
          <w:rFonts w:ascii="Times New Roman" w:hAnsi="Times New Roman" w:cs="Times New Roman"/>
          <w:sz w:val="24"/>
          <w:szCs w:val="24"/>
        </w:rPr>
      </w:pPr>
      <w:r w:rsidRPr="5C97F3B8">
        <w:rPr>
          <w:rFonts w:ascii="Times New Roman" w:hAnsi="Times New Roman" w:cs="Times New Roman"/>
          <w:sz w:val="24"/>
          <w:szCs w:val="24"/>
        </w:rPr>
        <w:t xml:space="preserve">2014 tarihinde </w:t>
      </w:r>
      <w:r w:rsidR="00656B54" w:rsidRPr="00F866DC">
        <w:rPr>
          <w:rFonts w:ascii="Times New Roman" w:hAnsi="Times New Roman" w:cs="Times New Roman"/>
          <w:sz w:val="24"/>
          <w:szCs w:val="24"/>
        </w:rPr>
        <w:t>Amerika Birleşik Devletleri</w:t>
      </w:r>
      <w:r w:rsidRPr="5C97F3B8">
        <w:rPr>
          <w:rFonts w:ascii="Times New Roman" w:hAnsi="Times New Roman" w:cs="Times New Roman"/>
          <w:sz w:val="24"/>
          <w:szCs w:val="24"/>
        </w:rPr>
        <w:t>’</w:t>
      </w:r>
      <w:r w:rsidR="00656B54">
        <w:rPr>
          <w:rFonts w:ascii="Times New Roman" w:hAnsi="Times New Roman" w:cs="Times New Roman"/>
          <w:sz w:val="24"/>
          <w:szCs w:val="24"/>
        </w:rPr>
        <w:t>n</w:t>
      </w:r>
      <w:r w:rsidRPr="5C97F3B8">
        <w:rPr>
          <w:rFonts w:ascii="Times New Roman" w:hAnsi="Times New Roman" w:cs="Times New Roman"/>
          <w:sz w:val="24"/>
          <w:szCs w:val="24"/>
        </w:rPr>
        <w:t xml:space="preserve">de halk kütüphanelerine toplam $12.6 milyar dolar ödenek ayrılmıştır, bu ödeneğin %85.2’si yerel yönetimlerden, %7’si eyaletlerden, %0,4’ü federal hükümetten ve %7.4’ü çeşitli yardım ve bağışlardan elde edilmiştir. 2014 tarihinde </w:t>
      </w:r>
      <w:r w:rsidR="00656B54" w:rsidRPr="00F866DC">
        <w:rPr>
          <w:rFonts w:ascii="Times New Roman" w:hAnsi="Times New Roman" w:cs="Times New Roman"/>
          <w:sz w:val="24"/>
          <w:szCs w:val="24"/>
        </w:rPr>
        <w:t>Amerika Birleşik Devletleri</w:t>
      </w:r>
      <w:r w:rsidRPr="5C97F3B8">
        <w:rPr>
          <w:rFonts w:ascii="Times New Roman" w:hAnsi="Times New Roman" w:cs="Times New Roman"/>
          <w:sz w:val="24"/>
          <w:szCs w:val="24"/>
        </w:rPr>
        <w:t>’</w:t>
      </w:r>
      <w:r w:rsidR="00656B54">
        <w:rPr>
          <w:rFonts w:ascii="Times New Roman" w:hAnsi="Times New Roman" w:cs="Times New Roman"/>
          <w:sz w:val="24"/>
          <w:szCs w:val="24"/>
        </w:rPr>
        <w:t>n</w:t>
      </w:r>
      <w:r w:rsidRPr="5C97F3B8">
        <w:rPr>
          <w:rFonts w:ascii="Times New Roman" w:hAnsi="Times New Roman" w:cs="Times New Roman"/>
          <w:sz w:val="24"/>
          <w:szCs w:val="24"/>
        </w:rPr>
        <w:t>de halk kütüphaneleri bütçelerinin %66.1’ini basılı kaynaklar için, %9.6’sını işitsel kaynaklar için, %4.4’ünü görsel-işitsel kaynaklar için ve %18.4’ünü elektronik kaynaklar için kullanmıştır</w:t>
      </w:r>
      <w:r w:rsidR="00D758E6" w:rsidRPr="5C97F3B8">
        <w:rPr>
          <w:rFonts w:ascii="Times New Roman" w:hAnsi="Times New Roman" w:cs="Times New Roman"/>
          <w:sz w:val="24"/>
          <w:szCs w:val="24"/>
        </w:rPr>
        <w:fldChar w:fldCharType="begin" w:fldLock="1"/>
      </w:r>
      <w:r w:rsidR="00D758E6" w:rsidRPr="5C97F3B8">
        <w:rPr>
          <w:rFonts w:ascii="Times New Roman" w:hAnsi="Times New Roman" w:cs="Times New Roman"/>
          <w:sz w:val="24"/>
          <w:szCs w:val="24"/>
        </w:rPr>
        <w:instrText>ADDIN CSL_CITATION {"citationItems":[{"id":"ITEM-1","itemData":{"author":[{"dropping-particle":"","family":"Ferreira Neto","given":"Amir Borges","non-dropping-particle":"","parse-names":false,"suffix":""}],"id":"ITEM-1","issued":{"date-parts":[["2019"]]},"title":"Three Essays on the Economics of Public Libraries","type":"article-journal"},"uris":["http://www.mendeley.com/documents/?uuid=32521229-5c22-48b2-9455-18cf3972f8d7"]}],"mendeley":{"formattedCitation":"(Ferreira Neto, 2019)","manualFormatting":"(Ferreira Neto, 2019: 2)","plainTextFormattedCitation":"(Ferreira Neto, 2019)","previouslyFormattedCitation":"(Ferreira Neto, 2019)"},"properties":{"noteIndex":0},"schema":"https://github.com/citation-style-language/schema/raw/master/csl-citation.json"}</w:instrText>
      </w:r>
      <w:r w:rsidR="00D758E6" w:rsidRPr="5C97F3B8">
        <w:rPr>
          <w:rFonts w:ascii="Times New Roman" w:hAnsi="Times New Roman" w:cs="Times New Roman"/>
          <w:sz w:val="24"/>
          <w:szCs w:val="24"/>
        </w:rPr>
        <w:fldChar w:fldCharType="separate"/>
      </w:r>
      <w:r w:rsidRPr="5C97F3B8">
        <w:rPr>
          <w:rFonts w:ascii="Times New Roman" w:hAnsi="Times New Roman" w:cs="Times New Roman"/>
          <w:noProof/>
          <w:sz w:val="24"/>
          <w:szCs w:val="24"/>
        </w:rPr>
        <w:t>(Ferreira Neto, 2019: 2)</w:t>
      </w:r>
      <w:r w:rsidR="00D758E6" w:rsidRPr="5C97F3B8">
        <w:rPr>
          <w:rFonts w:ascii="Times New Roman" w:hAnsi="Times New Roman" w:cs="Times New Roman"/>
          <w:sz w:val="24"/>
          <w:szCs w:val="24"/>
        </w:rPr>
        <w:fldChar w:fldCharType="end"/>
      </w:r>
      <w:r w:rsidRPr="5C97F3B8">
        <w:rPr>
          <w:rFonts w:ascii="Times New Roman" w:hAnsi="Times New Roman" w:cs="Times New Roman"/>
          <w:sz w:val="24"/>
          <w:szCs w:val="24"/>
        </w:rPr>
        <w:t>. 2017 tarihinde ise halk kütüphanelerine ayrılan toplam ödenek $13.2 milyar dolar olmuştur, halk kütüphanelerine ayrılan ödenekten kişi başına ülke çapında $42.34 dolar (bu rakam eyaletlere göre değişkenlik göstermektedir) düşmektedir. Bu kişi başına düşen $42.34 doların $26.41 doları personel masraflarına, $4.39 doları koleksiyona yeni materyall</w:t>
      </w:r>
      <w:r w:rsidR="00E80BD9">
        <w:rPr>
          <w:rFonts w:ascii="Times New Roman" w:hAnsi="Times New Roman" w:cs="Times New Roman"/>
          <w:sz w:val="24"/>
          <w:szCs w:val="24"/>
        </w:rPr>
        <w:t xml:space="preserve">er almak için kullanılmış ve </w:t>
      </w:r>
      <w:r w:rsidRPr="5C97F3B8">
        <w:rPr>
          <w:rFonts w:ascii="Times New Roman" w:hAnsi="Times New Roman" w:cs="Times New Roman"/>
          <w:sz w:val="24"/>
          <w:szCs w:val="24"/>
        </w:rPr>
        <w:t xml:space="preserve">$8.78 doları ise diğer masraflar için kullanılmaktadır. </w:t>
      </w:r>
    </w:p>
    <w:p w14:paraId="484BCC1C" w14:textId="79D5F8D4" w:rsidR="008F468D" w:rsidRDefault="5C97F3B8" w:rsidP="00A074CE">
      <w:pPr>
        <w:spacing w:after="200" w:line="360" w:lineRule="auto"/>
        <w:ind w:firstLine="708"/>
        <w:jc w:val="both"/>
        <w:rPr>
          <w:rFonts w:ascii="Times New Roman" w:hAnsi="Times New Roman" w:cs="Times New Roman"/>
          <w:sz w:val="24"/>
          <w:szCs w:val="24"/>
        </w:rPr>
      </w:pPr>
      <w:r w:rsidRPr="5C97F3B8">
        <w:rPr>
          <w:rFonts w:ascii="Times New Roman" w:hAnsi="Times New Roman" w:cs="Times New Roman"/>
          <w:sz w:val="24"/>
          <w:szCs w:val="24"/>
        </w:rPr>
        <w:t xml:space="preserve">2017 tarihinde </w:t>
      </w:r>
      <w:r w:rsidR="00656B54" w:rsidRPr="00F866DC">
        <w:rPr>
          <w:rFonts w:ascii="Times New Roman" w:hAnsi="Times New Roman" w:cs="Times New Roman"/>
          <w:sz w:val="24"/>
          <w:szCs w:val="24"/>
        </w:rPr>
        <w:t>Amerika Birleşik Devletleri</w:t>
      </w:r>
      <w:r w:rsidRPr="5C97F3B8">
        <w:rPr>
          <w:rFonts w:ascii="Times New Roman" w:hAnsi="Times New Roman" w:cs="Times New Roman"/>
          <w:sz w:val="24"/>
          <w:szCs w:val="24"/>
        </w:rPr>
        <w:t>’</w:t>
      </w:r>
      <w:r w:rsidR="00656B54">
        <w:rPr>
          <w:rFonts w:ascii="Times New Roman" w:hAnsi="Times New Roman" w:cs="Times New Roman"/>
          <w:sz w:val="24"/>
          <w:szCs w:val="24"/>
        </w:rPr>
        <w:t>n</w:t>
      </w:r>
      <w:r w:rsidRPr="5C97F3B8">
        <w:rPr>
          <w:rFonts w:ascii="Times New Roman" w:hAnsi="Times New Roman" w:cs="Times New Roman"/>
          <w:sz w:val="24"/>
          <w:szCs w:val="24"/>
        </w:rPr>
        <w:t xml:space="preserve">de halk kütüphanelerinin toplam gelirlerinin %85.9’u yerel yönetimlerden, %6.7’si eyaletlerden, %8.2’si çeşitli yardım ve bağışlardan elde edilmiştir. 2017 tarihinde </w:t>
      </w:r>
      <w:r w:rsidR="00656B54" w:rsidRPr="00F866DC">
        <w:rPr>
          <w:rFonts w:ascii="Times New Roman" w:hAnsi="Times New Roman" w:cs="Times New Roman"/>
          <w:sz w:val="24"/>
          <w:szCs w:val="24"/>
        </w:rPr>
        <w:t>Amerika Birleşik Devletleri</w:t>
      </w:r>
      <w:r w:rsidRPr="5C97F3B8">
        <w:rPr>
          <w:rFonts w:ascii="Times New Roman" w:hAnsi="Times New Roman" w:cs="Times New Roman"/>
          <w:sz w:val="24"/>
          <w:szCs w:val="24"/>
        </w:rPr>
        <w:t xml:space="preserve">’nin Columbia Bölgesinde kişi başına düşen halk kütüphanesi ödeneği $83.61 dolar, New York Eyaletinde $73.62 dolar, Mississippi Eyaletinde $16.93 dolar ve Georgia Eyaletinde $19.12 dolardır. 2017 yılındaki </w:t>
      </w:r>
      <w:r w:rsidR="00656B54" w:rsidRPr="00F866DC">
        <w:rPr>
          <w:rFonts w:ascii="Times New Roman" w:hAnsi="Times New Roman" w:cs="Times New Roman"/>
          <w:sz w:val="24"/>
          <w:szCs w:val="24"/>
        </w:rPr>
        <w:t>Amerika Birleşik Devletleri</w:t>
      </w:r>
      <w:r w:rsidRPr="5C97F3B8">
        <w:rPr>
          <w:rFonts w:ascii="Times New Roman" w:hAnsi="Times New Roman" w:cs="Times New Roman"/>
          <w:sz w:val="24"/>
          <w:szCs w:val="24"/>
        </w:rPr>
        <w:t xml:space="preserve"> halk kütüphanelerine ayrılan </w:t>
      </w:r>
      <w:r w:rsidRPr="5C97F3B8">
        <w:rPr>
          <w:rFonts w:ascii="Times New Roman" w:hAnsi="Times New Roman" w:cs="Times New Roman"/>
          <w:sz w:val="24"/>
          <w:szCs w:val="24"/>
        </w:rPr>
        <w:lastRenderedPageBreak/>
        <w:t xml:space="preserve">ödeneğin kişi başına düşen miktarında 2008 yılına göre %4.4 oranında düşüş gerçekleşmiştir. 2008-2017 tarihleri arasında geçen 10 yılda </w:t>
      </w:r>
      <w:r w:rsidR="00656B54" w:rsidRPr="00F866DC">
        <w:rPr>
          <w:rFonts w:ascii="Times New Roman" w:hAnsi="Times New Roman" w:cs="Times New Roman"/>
          <w:sz w:val="24"/>
          <w:szCs w:val="24"/>
        </w:rPr>
        <w:t>Amerika Birleşik Devletleri</w:t>
      </w:r>
      <w:r w:rsidRPr="5C97F3B8">
        <w:rPr>
          <w:rFonts w:ascii="Times New Roman" w:hAnsi="Times New Roman" w:cs="Times New Roman"/>
          <w:sz w:val="24"/>
          <w:szCs w:val="24"/>
        </w:rPr>
        <w:t xml:space="preserve"> halk kütüphanelerinin koleksiyonlarını geliştirmek için yaptıkları harcamalarda %5’lik bir düşüş yaşanmıştır</w:t>
      </w:r>
      <w:r w:rsidR="008F468D" w:rsidRPr="5C97F3B8">
        <w:rPr>
          <w:rFonts w:ascii="Times New Roman" w:hAnsi="Times New Roman" w:cs="Times New Roman"/>
          <w:sz w:val="24"/>
          <w:szCs w:val="24"/>
        </w:rPr>
        <w:fldChar w:fldCharType="begin" w:fldLock="1"/>
      </w:r>
      <w:r w:rsidR="008F468D" w:rsidRPr="5C97F3B8">
        <w:rPr>
          <w:rFonts w:ascii="Times New Roman" w:hAnsi="Times New Roman" w:cs="Times New Roman"/>
          <w:sz w:val="24"/>
          <w:szCs w:val="24"/>
        </w:rPr>
        <w:instrText>ADDIN CSL_CITATION {"citationItems":[{"id":"ITEM-1","itemData":{"author":[{"dropping-particle":"","family":"Institute of Museum and Library Services","given":"","non-dropping-particle":"","parse-names":false,"suffix":""}],"id":"ITEM-1","issued":{"date-parts":[["2017"]]},"title":"Public Libraries in the United States, Fiscal Year 2017, Volume 1","type":"report"},"uris":["http://www.mendeley.com/documents/?uuid=75666e83-1d68-4f9a-a0f0-6301589502e6"]}],"mendeley":{"formattedCitation":"(Institute of Museum and Library Services, 2017a)","plainTextFormattedCitation":"(Institute of Museum and Library Services, 2017a)","previouslyFormattedCitation":"(Institute of Museum and Library Services, 2017a)"},"properties":{"noteIndex":0},"schema":"https://github.com/citation-style-language/schema/raw/master/csl-citation.json"}</w:instrText>
      </w:r>
      <w:r w:rsidR="008F468D" w:rsidRPr="5C97F3B8">
        <w:rPr>
          <w:rFonts w:ascii="Times New Roman" w:hAnsi="Times New Roman" w:cs="Times New Roman"/>
          <w:sz w:val="24"/>
          <w:szCs w:val="24"/>
        </w:rPr>
        <w:fldChar w:fldCharType="separate"/>
      </w:r>
      <w:r w:rsidRPr="5C97F3B8">
        <w:rPr>
          <w:rFonts w:ascii="Times New Roman" w:hAnsi="Times New Roman" w:cs="Times New Roman"/>
          <w:noProof/>
          <w:sz w:val="24"/>
          <w:szCs w:val="24"/>
        </w:rPr>
        <w:t>(Institute of Museum and Library Services, 2017a)</w:t>
      </w:r>
      <w:r w:rsidR="008F468D" w:rsidRPr="5C97F3B8">
        <w:rPr>
          <w:rFonts w:ascii="Times New Roman" w:hAnsi="Times New Roman" w:cs="Times New Roman"/>
          <w:sz w:val="24"/>
          <w:szCs w:val="24"/>
        </w:rPr>
        <w:fldChar w:fldCharType="end"/>
      </w:r>
      <w:r w:rsidRPr="5C97F3B8">
        <w:rPr>
          <w:rFonts w:ascii="Times New Roman" w:hAnsi="Times New Roman" w:cs="Times New Roman"/>
          <w:sz w:val="24"/>
          <w:szCs w:val="24"/>
        </w:rPr>
        <w:t xml:space="preserve">. </w:t>
      </w:r>
    </w:p>
    <w:p w14:paraId="1F08B0B9" w14:textId="77777777" w:rsidR="00A074CE" w:rsidRDefault="00A074CE" w:rsidP="00A074CE">
      <w:pPr>
        <w:spacing w:after="20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Amerika Birleşik Devletleri’nde federal hükümet halk kütüphanelerine doğrudan mali destek sağlamamasına rağmen, </w:t>
      </w:r>
      <w:r w:rsidRPr="00B26747">
        <w:rPr>
          <w:rFonts w:ascii="Times New Roman" w:hAnsi="Times New Roman" w:cs="Times New Roman"/>
          <w:sz w:val="24"/>
          <w:szCs w:val="24"/>
        </w:rPr>
        <w:t>Kütüphane Hizmetleri ve Teknoloji Yasası</w:t>
      </w:r>
      <w:r>
        <w:rPr>
          <w:rFonts w:ascii="Times New Roman" w:hAnsi="Times New Roman" w:cs="Times New Roman"/>
          <w:sz w:val="24"/>
          <w:szCs w:val="24"/>
        </w:rPr>
        <w:t xml:space="preserve"> (Library Services and Technology Act) ve E-Rate programı ile dolaylı olarak halk kütüphanelerinin hizmetlerine katkılar sunmaktadır. </w:t>
      </w:r>
      <w:r w:rsidRPr="00B26747">
        <w:rPr>
          <w:rFonts w:ascii="Times New Roman" w:hAnsi="Times New Roman" w:cs="Times New Roman"/>
          <w:sz w:val="24"/>
          <w:szCs w:val="24"/>
        </w:rPr>
        <w:t>Kütüphane Hizmetleri ve Teknoloji Yasası</w:t>
      </w:r>
      <w:r>
        <w:rPr>
          <w:rFonts w:ascii="Times New Roman" w:hAnsi="Times New Roman" w:cs="Times New Roman"/>
          <w:sz w:val="24"/>
          <w:szCs w:val="24"/>
        </w:rPr>
        <w:t xml:space="preserve">’nın sunmuş olduğu fonlar </w:t>
      </w:r>
      <w:r w:rsidRPr="00B26747">
        <w:rPr>
          <w:rFonts w:ascii="Times New Roman" w:hAnsi="Times New Roman" w:cs="Times New Roman"/>
          <w:sz w:val="24"/>
          <w:szCs w:val="24"/>
        </w:rPr>
        <w:t>her eyaletin nüfusuna göre eyalet kütüphanelerine</w:t>
      </w:r>
      <w:r>
        <w:rPr>
          <w:rFonts w:ascii="Times New Roman" w:hAnsi="Times New Roman" w:cs="Times New Roman"/>
          <w:sz w:val="24"/>
          <w:szCs w:val="24"/>
        </w:rPr>
        <w:t xml:space="preserve"> dağıtılmaktadır. Yerel halk kütüphaneleri ise bu fonlardan faydalanmak için bağlı bulundukları eyalet kütüphanesine başvuruda bulunmaktadır. </w:t>
      </w:r>
      <w:r w:rsidRPr="00B26747">
        <w:rPr>
          <w:rFonts w:ascii="Times New Roman" w:hAnsi="Times New Roman" w:cs="Times New Roman"/>
          <w:sz w:val="24"/>
          <w:szCs w:val="24"/>
        </w:rPr>
        <w:t>Her eyalet</w:t>
      </w:r>
      <w:r>
        <w:rPr>
          <w:rFonts w:ascii="Times New Roman" w:hAnsi="Times New Roman" w:cs="Times New Roman"/>
          <w:sz w:val="24"/>
          <w:szCs w:val="24"/>
        </w:rPr>
        <w:t>,</w:t>
      </w:r>
      <w:r w:rsidRPr="00B26747">
        <w:rPr>
          <w:rFonts w:ascii="Times New Roman" w:hAnsi="Times New Roman" w:cs="Times New Roman"/>
          <w:sz w:val="24"/>
          <w:szCs w:val="24"/>
        </w:rPr>
        <w:t xml:space="preserve"> fonlarını kendi beş yıllık planlarında ve değerlendirme modellerinde belirt</w:t>
      </w:r>
      <w:r>
        <w:rPr>
          <w:rFonts w:ascii="Times New Roman" w:hAnsi="Times New Roman" w:cs="Times New Roman"/>
          <w:sz w:val="24"/>
          <w:szCs w:val="24"/>
        </w:rPr>
        <w:t xml:space="preserve">ilen hedeflere göre vermektedir. E-Rate programı ise </w:t>
      </w:r>
      <w:r w:rsidRPr="00B26747">
        <w:rPr>
          <w:rFonts w:ascii="Times New Roman" w:hAnsi="Times New Roman" w:cs="Times New Roman"/>
          <w:sz w:val="24"/>
          <w:szCs w:val="24"/>
        </w:rPr>
        <w:t>kütüphanelere ve okullara indirimli fiyatla telekomünikasyon</w:t>
      </w:r>
      <w:r>
        <w:rPr>
          <w:rFonts w:ascii="Times New Roman" w:hAnsi="Times New Roman" w:cs="Times New Roman"/>
          <w:sz w:val="24"/>
          <w:szCs w:val="24"/>
        </w:rPr>
        <w:t xml:space="preserve"> ve internet</w:t>
      </w:r>
      <w:r w:rsidRPr="00B26747">
        <w:rPr>
          <w:rFonts w:ascii="Times New Roman" w:hAnsi="Times New Roman" w:cs="Times New Roman"/>
          <w:sz w:val="24"/>
          <w:szCs w:val="24"/>
        </w:rPr>
        <w:t xml:space="preserve"> hizmetleri sunan federal bir programdır. Bir kuruluşun alabileceği finansman miktarı, hizmet bölgesinin yoksulluğuna ve kırsal</w:t>
      </w:r>
      <w:r>
        <w:rPr>
          <w:rFonts w:ascii="Times New Roman" w:hAnsi="Times New Roman" w:cs="Times New Roman"/>
          <w:sz w:val="24"/>
          <w:szCs w:val="24"/>
        </w:rPr>
        <w:t>lığına göre hesaplanır ve %20 ile %</w:t>
      </w:r>
      <w:r w:rsidRPr="00B26747">
        <w:rPr>
          <w:rFonts w:ascii="Times New Roman" w:hAnsi="Times New Roman" w:cs="Times New Roman"/>
          <w:sz w:val="24"/>
          <w:szCs w:val="24"/>
        </w:rPr>
        <w:t>90 arasında değişebilir. Çoğu kütüphane İnternet erişimi için E-Rate fonlarını kullanır, ancak fonlar diğer telekomünikasyon hizmetleri ve dâhili bağlantılar için de kullanılabilir</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{"citationItems":[{"id":"ITEM-1","itemData":{"ISBN":"1780633106 9781780633107","abstract":"Public Libraries and their National Policies is aimed at practicing librarians and scholars with an interest in public libraries. It examines the various models for providing public library services around the world and discusses differences in such areas as funding sources, standards, regulations and use. At a time when public libraries are facing shrinking budgets and increasing pressure to consolidate or otherwise modify their governance structure, this book provides a timely glimpse into international best practices.Written by a practicing public library administrator with.","author":[{"dropping-particle":"","family":"Helling","given":"John.","non-dropping-particle":"","parse-names":false,"suffix":""}],"id":"ITEM-1","issued":{"date-parts":[["2012"]]},"language":"English.","title":"Public libraries and their national policies : international case studies","type":"book"},"uris":["http://www.mendeley.com/documents/?uuid=3c5051a0-595c-4a14-98d7-cc50deb6ffcd","http://www.mendeley.com/documents/?uuid=c00a1c4b-2ddb-49fb-a273-5182692b6b5e"]}],"mendeley":{"formattedCitation":"(Helling, 2012)","manualFormatting":"(Helling, 2012: 15-16)","plainTextFormattedCitation":"(Helling, 2012)","previouslyFormattedCitation":"(Helling, 2012)"},"properties":{"noteIndex":0},"schema":"https://github.com/citation-style-language/schema/raw/master/csl-citation.json"}</w:instrText>
      </w:r>
      <w:r>
        <w:rPr>
          <w:rFonts w:ascii="Times New Roman" w:hAnsi="Times New Roman" w:cs="Times New Roman"/>
          <w:sz w:val="24"/>
          <w:szCs w:val="24"/>
        </w:rPr>
        <w:fldChar w:fldCharType="separate"/>
      </w:r>
      <w:r w:rsidRPr="00E60C1B">
        <w:rPr>
          <w:rFonts w:ascii="Times New Roman" w:hAnsi="Times New Roman" w:cs="Times New Roman"/>
          <w:noProof/>
          <w:sz w:val="24"/>
          <w:szCs w:val="24"/>
        </w:rPr>
        <w:t>(Helling, 2012</w:t>
      </w:r>
      <w:r>
        <w:rPr>
          <w:rFonts w:ascii="Times New Roman" w:hAnsi="Times New Roman" w:cs="Times New Roman"/>
          <w:noProof/>
          <w:sz w:val="24"/>
          <w:szCs w:val="24"/>
        </w:rPr>
        <w:t>: 15-16</w:t>
      </w:r>
      <w:r w:rsidRPr="00E60C1B">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w:t>
      </w:r>
    </w:p>
    <w:p w14:paraId="348982C1" w14:textId="2DE1FB44" w:rsidR="00A4057F" w:rsidRDefault="00A074CE" w:rsidP="007372DC">
      <w:pPr>
        <w:spacing w:after="20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Amerika Birleşik Devletleri’nde ulusal çapta halk kütüphaneleri için bir finansman </w:t>
      </w:r>
      <w:r w:rsidR="00351D51">
        <w:rPr>
          <w:rFonts w:ascii="Times New Roman" w:hAnsi="Times New Roman" w:cs="Times New Roman"/>
          <w:sz w:val="24"/>
          <w:szCs w:val="24"/>
        </w:rPr>
        <w:t xml:space="preserve">altyapısı olmamasından dolayı halk kütüphanelerinin kaderini eyalet ve yerel yönetimlerin politikaları belirlemektedir. Bu durum kimi zaman halk kütüphanelerine pozitif anlamda bir özerklik bahşetse de, çoğu zaman eyaletler arası politika ve yönelim farklılıklarından dolayı halk kütüphanelerinin imkân ve olanaklarında bölgelere ve eyaletlere göre eşitsizlikler oluşmaktadır. Ülke çapında halk kütüphanelerinin hizmet kalite standartlarının asgari düzeyde korunması ve eyalet ve yerel yönetimlerden gelen ödenekler yetersiz kaldığında halk kütüphanelerine finansal destek sağlanması için, </w:t>
      </w:r>
      <w:r w:rsidR="00656B54" w:rsidRPr="00F866DC">
        <w:rPr>
          <w:rFonts w:ascii="Times New Roman" w:hAnsi="Times New Roman" w:cs="Times New Roman"/>
          <w:sz w:val="24"/>
          <w:szCs w:val="24"/>
        </w:rPr>
        <w:lastRenderedPageBreak/>
        <w:t>Amerika Birleşik Devletleri</w:t>
      </w:r>
      <w:r w:rsidR="00351D51">
        <w:rPr>
          <w:rFonts w:ascii="Times New Roman" w:hAnsi="Times New Roman" w:cs="Times New Roman"/>
          <w:sz w:val="24"/>
          <w:szCs w:val="24"/>
        </w:rPr>
        <w:t>’</w:t>
      </w:r>
      <w:r w:rsidR="00656B54">
        <w:rPr>
          <w:rFonts w:ascii="Times New Roman" w:hAnsi="Times New Roman" w:cs="Times New Roman"/>
          <w:sz w:val="24"/>
          <w:szCs w:val="24"/>
        </w:rPr>
        <w:t>n</w:t>
      </w:r>
      <w:r w:rsidR="00351D51">
        <w:rPr>
          <w:rFonts w:ascii="Times New Roman" w:hAnsi="Times New Roman" w:cs="Times New Roman"/>
          <w:sz w:val="24"/>
          <w:szCs w:val="24"/>
        </w:rPr>
        <w:t xml:space="preserve">de federal hükümet tarafından ulusal çapta bir halk kütüphanesi </w:t>
      </w:r>
      <w:r w:rsidR="00356380">
        <w:rPr>
          <w:rFonts w:ascii="Times New Roman" w:hAnsi="Times New Roman" w:cs="Times New Roman"/>
          <w:sz w:val="24"/>
          <w:szCs w:val="24"/>
        </w:rPr>
        <w:t xml:space="preserve">ödeneği kanunu çıkarılması gerekmektedir. </w:t>
      </w:r>
    </w:p>
    <w:p w14:paraId="74446B57" w14:textId="05B6B6E8" w:rsidR="007372DC" w:rsidRDefault="5C97F3B8" w:rsidP="007372DC">
      <w:pPr>
        <w:spacing w:after="200" w:line="360" w:lineRule="auto"/>
        <w:ind w:firstLine="708"/>
        <w:jc w:val="both"/>
        <w:rPr>
          <w:rFonts w:ascii="Times New Roman" w:hAnsi="Times New Roman" w:cs="Times New Roman"/>
          <w:sz w:val="24"/>
          <w:szCs w:val="24"/>
        </w:rPr>
      </w:pPr>
      <w:r w:rsidRPr="5C97F3B8">
        <w:rPr>
          <w:rFonts w:ascii="Times New Roman" w:hAnsi="Times New Roman" w:cs="Times New Roman"/>
          <w:sz w:val="24"/>
          <w:szCs w:val="24"/>
        </w:rPr>
        <w:t xml:space="preserve">Nitekim Covid-19 salgını nedeniyle </w:t>
      </w:r>
      <w:r w:rsidR="00656B54" w:rsidRPr="00F866DC">
        <w:rPr>
          <w:rFonts w:ascii="Times New Roman" w:hAnsi="Times New Roman" w:cs="Times New Roman"/>
          <w:sz w:val="24"/>
          <w:szCs w:val="24"/>
        </w:rPr>
        <w:t>Amerika Birleşik Devletleri</w:t>
      </w:r>
      <w:r w:rsidRPr="5C97F3B8">
        <w:rPr>
          <w:rFonts w:ascii="Times New Roman" w:hAnsi="Times New Roman" w:cs="Times New Roman"/>
          <w:sz w:val="24"/>
          <w:szCs w:val="24"/>
        </w:rPr>
        <w:t>’</w:t>
      </w:r>
      <w:r w:rsidR="00656B54">
        <w:rPr>
          <w:rFonts w:ascii="Times New Roman" w:hAnsi="Times New Roman" w:cs="Times New Roman"/>
          <w:sz w:val="24"/>
          <w:szCs w:val="24"/>
        </w:rPr>
        <w:t>n</w:t>
      </w:r>
      <w:r w:rsidRPr="5C97F3B8">
        <w:rPr>
          <w:rFonts w:ascii="Times New Roman" w:hAnsi="Times New Roman" w:cs="Times New Roman"/>
          <w:sz w:val="24"/>
          <w:szCs w:val="24"/>
        </w:rPr>
        <w:t xml:space="preserve">de halk kütüphaneleri önemli mali kayıplara uğramış ve bu durum temel kütüphane hizmetlerinde kesintiye, ülke çapında binlerce personelin işten çıkarılmasına sebebiyet vermektedir. Bu pandeminin yarattığı zararın üstesinden gelmek için American Library Association, senatör Jack Reed ve </w:t>
      </w:r>
      <w:r w:rsidR="00656B54" w:rsidRPr="00F866DC">
        <w:rPr>
          <w:rFonts w:ascii="Times New Roman" w:hAnsi="Times New Roman" w:cs="Times New Roman"/>
          <w:sz w:val="24"/>
          <w:szCs w:val="24"/>
        </w:rPr>
        <w:t>Amerika Birleşik Devletleri</w:t>
      </w:r>
      <w:r w:rsidRPr="5C97F3B8">
        <w:rPr>
          <w:rFonts w:ascii="Times New Roman" w:hAnsi="Times New Roman" w:cs="Times New Roman"/>
          <w:sz w:val="24"/>
          <w:szCs w:val="24"/>
        </w:rPr>
        <w:t xml:space="preserve"> Temsilciler Meclisi üyesi Andy Levin aracılığıyla, </w:t>
      </w:r>
      <w:r w:rsidR="00656B54" w:rsidRPr="00F866DC">
        <w:rPr>
          <w:rFonts w:ascii="Times New Roman" w:hAnsi="Times New Roman" w:cs="Times New Roman"/>
          <w:sz w:val="24"/>
          <w:szCs w:val="24"/>
        </w:rPr>
        <w:t>Amerika Birleşik Devletleri</w:t>
      </w:r>
      <w:r w:rsidRPr="5C97F3B8">
        <w:rPr>
          <w:rFonts w:ascii="Times New Roman" w:hAnsi="Times New Roman" w:cs="Times New Roman"/>
          <w:sz w:val="24"/>
          <w:szCs w:val="24"/>
        </w:rPr>
        <w:t xml:space="preserve"> Kongresi’ne “Kütüphane İstikrar Fonu Yasası” (The Library Stabilization Fund Act)’nın geçmesi için başvuruda bulunmuştur.  Bu yasa onaylanırsa federal hükümet tarafından ülke çapındaki kütüphanelere $2 milyar dolarlık bir destek paketi sunulmuş olacaktır</w:t>
      </w:r>
      <w:r w:rsidR="004D788D" w:rsidRPr="5C97F3B8">
        <w:rPr>
          <w:rFonts w:ascii="Times New Roman" w:hAnsi="Times New Roman" w:cs="Times New Roman"/>
          <w:sz w:val="24"/>
          <w:szCs w:val="24"/>
        </w:rPr>
        <w:fldChar w:fldCharType="begin" w:fldLock="1"/>
      </w:r>
      <w:r w:rsidR="004D788D" w:rsidRPr="5C97F3B8">
        <w:rPr>
          <w:rFonts w:ascii="Times New Roman" w:hAnsi="Times New Roman" w:cs="Times New Roman"/>
          <w:sz w:val="24"/>
          <w:szCs w:val="24"/>
        </w:rPr>
        <w:instrText>ADDIN CSL_CITATION {"citationItems":[{"id":"ITEM-1","itemData":{"author":[{"dropping-particle":"","family":"Association","given":"American Library","non-dropping-particle":"","parse-names":false,"suffix":""}],"id":"ITEM-1","issued":{"date-parts":[["2020"]]},"title":"The Library Stabilization Fund Act","type":"article-journal"},"uris":["http://www.mendeley.com/documents/?uuid=939255d4-6d4e-4c4e-b4d8-0a2cf54c7f34"]}],"mendeley":{"formattedCitation":"(Association, 2020)","plainTextFormattedCitation":"(Association, 2020)","previouslyFormattedCitation":"(Association, 2020)"},"properties":{"noteIndex":0},"schema":"https://github.com/citation-style-language/schema/raw/master/csl-citation.json"}</w:instrText>
      </w:r>
      <w:r w:rsidR="004D788D" w:rsidRPr="5C97F3B8">
        <w:rPr>
          <w:rFonts w:ascii="Times New Roman" w:hAnsi="Times New Roman" w:cs="Times New Roman"/>
          <w:sz w:val="24"/>
          <w:szCs w:val="24"/>
        </w:rPr>
        <w:fldChar w:fldCharType="separate"/>
      </w:r>
      <w:r w:rsidRPr="5C97F3B8">
        <w:rPr>
          <w:rFonts w:ascii="Times New Roman" w:hAnsi="Times New Roman" w:cs="Times New Roman"/>
          <w:noProof/>
          <w:sz w:val="24"/>
          <w:szCs w:val="24"/>
        </w:rPr>
        <w:t>(Association, 2020)</w:t>
      </w:r>
      <w:r w:rsidR="004D788D" w:rsidRPr="5C97F3B8">
        <w:rPr>
          <w:rFonts w:ascii="Times New Roman" w:hAnsi="Times New Roman" w:cs="Times New Roman"/>
          <w:sz w:val="24"/>
          <w:szCs w:val="24"/>
        </w:rPr>
        <w:fldChar w:fldCharType="end"/>
      </w:r>
      <w:r w:rsidRPr="5C97F3B8">
        <w:rPr>
          <w:rFonts w:ascii="Times New Roman" w:hAnsi="Times New Roman" w:cs="Times New Roman"/>
          <w:sz w:val="24"/>
          <w:szCs w:val="24"/>
        </w:rPr>
        <w:t xml:space="preserve">.  </w:t>
      </w:r>
    </w:p>
    <w:p w14:paraId="644ACB32" w14:textId="0265655D" w:rsidR="00C81A72" w:rsidRPr="00A84C32" w:rsidRDefault="3E77E545" w:rsidP="00597756">
      <w:pPr>
        <w:pStyle w:val="Balk3"/>
        <w:spacing w:line="360" w:lineRule="auto"/>
        <w:jc w:val="both"/>
      </w:pPr>
      <w:bookmarkStart w:id="33" w:name="_Toc139490327"/>
      <w:r>
        <w:t xml:space="preserve">1.4.2 </w:t>
      </w:r>
      <w:r w:rsidR="00CA25A7" w:rsidRPr="00F866DC">
        <w:rPr>
          <w:rFonts w:cs="Times New Roman"/>
        </w:rPr>
        <w:t>Amerika Birleşik Devletleri</w:t>
      </w:r>
      <w:r>
        <w:t>’</w:t>
      </w:r>
      <w:r w:rsidR="00CA25A7">
        <w:t>n</w:t>
      </w:r>
      <w:r>
        <w:t>de Halk Kütüphanelerinin Hizmetleri ve Teknolojik Altyapısı</w:t>
      </w:r>
      <w:bookmarkEnd w:id="33"/>
    </w:p>
    <w:p w14:paraId="4621BC57" w14:textId="399EE065" w:rsidR="008967C5" w:rsidRDefault="008967C5" w:rsidP="007372DC">
      <w:pPr>
        <w:spacing w:after="20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Amerika Birleşik Devletleri’nde halk kütüphanesi hizmetlerinin çeşitliliği toplumun ihtiyaçlarına göre ve teknolojik yeniliklerin hızlanması ile birlikte artmaktadır. Bu çeşitliliğin artması ile birlikte halk kütüphanelerinin sosyal yapı içerisindeki konumları ve dolayısıyla ekonomiye olan katkıları </w:t>
      </w:r>
      <w:r w:rsidR="00BA00E3">
        <w:rPr>
          <w:rFonts w:ascii="Times New Roman" w:hAnsi="Times New Roman" w:cs="Times New Roman"/>
          <w:sz w:val="24"/>
          <w:szCs w:val="24"/>
        </w:rPr>
        <w:t xml:space="preserve">da </w:t>
      </w:r>
      <w:r>
        <w:rPr>
          <w:rFonts w:ascii="Times New Roman" w:hAnsi="Times New Roman" w:cs="Times New Roman"/>
          <w:sz w:val="24"/>
          <w:szCs w:val="24"/>
        </w:rPr>
        <w:t>artmaktadır.</w:t>
      </w:r>
      <w:r w:rsidR="00D60B00">
        <w:rPr>
          <w:rFonts w:ascii="Times New Roman" w:hAnsi="Times New Roman" w:cs="Times New Roman"/>
          <w:sz w:val="24"/>
          <w:szCs w:val="24"/>
        </w:rPr>
        <w:t xml:space="preserve"> </w:t>
      </w:r>
      <w:r w:rsidR="00CA25A7" w:rsidRPr="00F866DC">
        <w:rPr>
          <w:rFonts w:ascii="Times New Roman" w:hAnsi="Times New Roman" w:cs="Times New Roman"/>
          <w:sz w:val="24"/>
          <w:szCs w:val="24"/>
        </w:rPr>
        <w:t>Amerika Birleşik Devletleri</w:t>
      </w:r>
      <w:r w:rsidR="00D60B00">
        <w:rPr>
          <w:rFonts w:ascii="Times New Roman" w:hAnsi="Times New Roman" w:cs="Times New Roman"/>
          <w:sz w:val="24"/>
          <w:szCs w:val="24"/>
        </w:rPr>
        <w:t>’</w:t>
      </w:r>
      <w:r w:rsidR="00CA25A7">
        <w:rPr>
          <w:rFonts w:ascii="Times New Roman" w:hAnsi="Times New Roman" w:cs="Times New Roman"/>
          <w:sz w:val="24"/>
          <w:szCs w:val="24"/>
        </w:rPr>
        <w:t>n</w:t>
      </w:r>
      <w:r w:rsidR="00D60B00">
        <w:rPr>
          <w:rFonts w:ascii="Times New Roman" w:hAnsi="Times New Roman" w:cs="Times New Roman"/>
          <w:sz w:val="24"/>
          <w:szCs w:val="24"/>
        </w:rPr>
        <w:t>de her halk kütüphanesi</w:t>
      </w:r>
      <w:r w:rsidR="00F258DF">
        <w:rPr>
          <w:rFonts w:ascii="Times New Roman" w:hAnsi="Times New Roman" w:cs="Times New Roman"/>
          <w:sz w:val="24"/>
          <w:szCs w:val="24"/>
        </w:rPr>
        <w:t>,</w:t>
      </w:r>
      <w:r w:rsidR="00D60B00">
        <w:rPr>
          <w:rFonts w:ascii="Times New Roman" w:hAnsi="Times New Roman" w:cs="Times New Roman"/>
          <w:sz w:val="24"/>
          <w:szCs w:val="24"/>
        </w:rPr>
        <w:t xml:space="preserve"> genel hizmetlerinin yanında, içerisinde bulunduğu toplumun ihtyaçlarına göre yeni hizmet kolları oluşturmaktadır. </w:t>
      </w:r>
      <w:r>
        <w:rPr>
          <w:rFonts w:ascii="Times New Roman" w:hAnsi="Times New Roman" w:cs="Times New Roman"/>
          <w:sz w:val="24"/>
          <w:szCs w:val="24"/>
        </w:rPr>
        <w:t xml:space="preserve"> </w:t>
      </w:r>
      <w:r w:rsidR="00A84C32">
        <w:rPr>
          <w:rFonts w:ascii="Times New Roman" w:hAnsi="Times New Roman" w:cs="Times New Roman"/>
          <w:sz w:val="24"/>
          <w:szCs w:val="24"/>
        </w:rPr>
        <w:t xml:space="preserve">Halk kütüphanesi hizmetleri sahip oldukları amaçlara göre çeşitlenmektedir ve bu hizmetler alt başlıklar altında ele alınacaktır. </w:t>
      </w:r>
    </w:p>
    <w:p w14:paraId="3EB98658" w14:textId="3F839B09" w:rsidR="00A84C32" w:rsidRDefault="3E77E545" w:rsidP="00597756">
      <w:pPr>
        <w:pStyle w:val="Balk4"/>
        <w:spacing w:line="360" w:lineRule="auto"/>
      </w:pPr>
      <w:bookmarkStart w:id="34" w:name="_Toc139490328"/>
      <w:r>
        <w:t>1.4.2.1 Topluluk Merkezi Olarak Halk Kütüphaneleri Hizmetleri</w:t>
      </w:r>
      <w:bookmarkEnd w:id="34"/>
    </w:p>
    <w:p w14:paraId="11158327" w14:textId="52CAE817" w:rsidR="007F3765" w:rsidRDefault="007F3765" w:rsidP="007372DC">
      <w:pPr>
        <w:spacing w:after="200" w:line="360" w:lineRule="auto"/>
        <w:ind w:firstLine="708"/>
        <w:jc w:val="both"/>
        <w:rPr>
          <w:rFonts w:ascii="Times New Roman" w:hAnsi="Times New Roman" w:cs="Times New Roman"/>
          <w:sz w:val="24"/>
          <w:szCs w:val="24"/>
        </w:rPr>
      </w:pPr>
      <w:r>
        <w:rPr>
          <w:rFonts w:ascii="Times New Roman" w:hAnsi="Times New Roman" w:cs="Times New Roman"/>
          <w:sz w:val="24"/>
          <w:szCs w:val="24"/>
        </w:rPr>
        <w:t>Bugüne kadar halk kütüphane</w:t>
      </w:r>
      <w:r w:rsidR="00FF2D54">
        <w:rPr>
          <w:rFonts w:ascii="Times New Roman" w:hAnsi="Times New Roman" w:cs="Times New Roman"/>
          <w:sz w:val="24"/>
          <w:szCs w:val="24"/>
        </w:rPr>
        <w:t>lerini anlatmak için kullanılan tanımlamalarda</w:t>
      </w:r>
      <w:r w:rsidR="0066515E">
        <w:rPr>
          <w:rFonts w:ascii="Times New Roman" w:hAnsi="Times New Roman" w:cs="Times New Roman"/>
          <w:sz w:val="24"/>
          <w:szCs w:val="24"/>
        </w:rPr>
        <w:t>, halk kütüphaneleri</w:t>
      </w:r>
      <w:r>
        <w:rPr>
          <w:rFonts w:ascii="Times New Roman" w:hAnsi="Times New Roman" w:cs="Times New Roman"/>
          <w:sz w:val="24"/>
          <w:szCs w:val="24"/>
        </w:rPr>
        <w:t xml:space="preserve"> toplumun kalbi olarak</w:t>
      </w:r>
      <w:r w:rsidR="0066515E">
        <w:rPr>
          <w:rFonts w:ascii="Times New Roman" w:hAnsi="Times New Roman" w:cs="Times New Roman"/>
          <w:sz w:val="24"/>
          <w:szCs w:val="24"/>
        </w:rPr>
        <w:t xml:space="preserve"> görülmüş ve</w:t>
      </w:r>
      <w:r>
        <w:rPr>
          <w:rFonts w:ascii="Times New Roman" w:hAnsi="Times New Roman" w:cs="Times New Roman"/>
          <w:sz w:val="24"/>
          <w:szCs w:val="24"/>
        </w:rPr>
        <w:t xml:space="preserve"> </w:t>
      </w:r>
      <w:r w:rsidR="0066515E">
        <w:rPr>
          <w:rFonts w:ascii="Times New Roman" w:hAnsi="Times New Roman" w:cs="Times New Roman"/>
          <w:sz w:val="24"/>
          <w:szCs w:val="24"/>
        </w:rPr>
        <w:t xml:space="preserve">merkezi bir yer teşkil ettiği ifade edilmiştir. Halkın vergileriyle finanse edilen bir kamu malı olarak demokrasiye, eğitime, teknolojik ve dijital dönüşüme sağladığı katkı vurgulanmıştır. Halk kütüphaneleri </w:t>
      </w:r>
      <w:r w:rsidR="00CA25A7" w:rsidRPr="00F866DC">
        <w:rPr>
          <w:rFonts w:ascii="Times New Roman" w:hAnsi="Times New Roman" w:cs="Times New Roman"/>
          <w:sz w:val="24"/>
          <w:szCs w:val="24"/>
        </w:rPr>
        <w:t>Amerika Birleşik Devletleri</w:t>
      </w:r>
      <w:r w:rsidR="0066515E">
        <w:rPr>
          <w:rFonts w:ascii="Times New Roman" w:hAnsi="Times New Roman" w:cs="Times New Roman"/>
          <w:sz w:val="24"/>
          <w:szCs w:val="24"/>
        </w:rPr>
        <w:t>’</w:t>
      </w:r>
      <w:r w:rsidR="00CA25A7">
        <w:rPr>
          <w:rFonts w:ascii="Times New Roman" w:hAnsi="Times New Roman" w:cs="Times New Roman"/>
          <w:sz w:val="24"/>
          <w:szCs w:val="24"/>
        </w:rPr>
        <w:t>n</w:t>
      </w:r>
      <w:r w:rsidR="0066515E">
        <w:rPr>
          <w:rFonts w:ascii="Times New Roman" w:hAnsi="Times New Roman" w:cs="Times New Roman"/>
          <w:sz w:val="24"/>
          <w:szCs w:val="24"/>
        </w:rPr>
        <w:t xml:space="preserve">de kurulduğu tarihten bu yana yeniden tasarlanmış, </w:t>
      </w:r>
      <w:r w:rsidR="0066515E">
        <w:rPr>
          <w:rFonts w:ascii="Times New Roman" w:hAnsi="Times New Roman" w:cs="Times New Roman"/>
          <w:sz w:val="24"/>
          <w:szCs w:val="24"/>
        </w:rPr>
        <w:lastRenderedPageBreak/>
        <w:t xml:space="preserve">yeniliklere uyum sağlamış ve </w:t>
      </w:r>
      <w:r w:rsidR="00DB2E95">
        <w:rPr>
          <w:rFonts w:ascii="Times New Roman" w:hAnsi="Times New Roman" w:cs="Times New Roman"/>
          <w:sz w:val="24"/>
          <w:szCs w:val="24"/>
        </w:rPr>
        <w:t>mekânsal, teknolojik ve toplumsal altyapıların birbirini şekillendirdiği ve bilgilendirdiği kurumlar olmuşlardır</w:t>
      </w:r>
      <w:r w:rsidR="00FF2D54">
        <w:rPr>
          <w:rFonts w:ascii="Times New Roman" w:hAnsi="Times New Roman" w:cs="Times New Roman"/>
          <w:sz w:val="24"/>
          <w:szCs w:val="24"/>
        </w:rPr>
        <w:fldChar w:fldCharType="begin" w:fldLock="1"/>
      </w:r>
      <w:r w:rsidR="0036206B">
        <w:rPr>
          <w:rFonts w:ascii="Times New Roman" w:hAnsi="Times New Roman" w:cs="Times New Roman"/>
          <w:sz w:val="24"/>
          <w:szCs w:val="24"/>
        </w:rPr>
        <w:instrText>ADDIN CSL_CITATION {"citationItems":[{"id":"ITEM-1","itemData":{"ISBN":"9780816648962 0816648964 9780816648979 0816648972","abstract":"\"In The New Downtown Library, Shannon Mattern draws on a diverse range of sources to investigate how libraries serve as multiuse public spaces, anchors in urban redevelopment, civic icons, and showcases of renowned architects like Rem Koolhaas, Cesar Pelli, and Enrique Norton. Mattern's analysis reveals the complexity of contemporary dialogues in library design, highlighting the roles that staff, the public, and other special interest groups play.\"--Jacket.","author":[{"dropping-particle":"","family":"Mattern","given":"Shannon Christine.","non-dropping-particle":"","parse-names":false,"suffix":""}],"id":"ITEM-1","issued":{"date-parts":[["2007"]]},"language":"English","publisher":"University of Minnesota Press","publisher-place":"Minneapolis","title":"The new downtown library : designing with communities","type":"book"},"uris":["http://www.mendeley.com/documents/?uuid=921a9da4-c494-4329-963b-23e5a58eb881"]}],"mendeley":{"formattedCitation":"(Mattern, 2007)","manualFormatting":"(Mattern, 2007: 16)","plainTextFormattedCitation":"(Mattern, 2007)","previouslyFormattedCitation":"(Mattern, 2007)"},"properties":{"noteIndex":0},"schema":"https://github.com/citation-style-language/schema/raw/master/csl-citation.json"}</w:instrText>
      </w:r>
      <w:r w:rsidR="00FF2D54">
        <w:rPr>
          <w:rFonts w:ascii="Times New Roman" w:hAnsi="Times New Roman" w:cs="Times New Roman"/>
          <w:sz w:val="24"/>
          <w:szCs w:val="24"/>
        </w:rPr>
        <w:fldChar w:fldCharType="separate"/>
      </w:r>
      <w:r w:rsidR="00FF2D54" w:rsidRPr="00FF2D54">
        <w:rPr>
          <w:rFonts w:ascii="Times New Roman" w:hAnsi="Times New Roman" w:cs="Times New Roman"/>
          <w:noProof/>
          <w:sz w:val="24"/>
          <w:szCs w:val="24"/>
        </w:rPr>
        <w:t>(Mattern, 2007</w:t>
      </w:r>
      <w:r w:rsidR="00FF2D54">
        <w:rPr>
          <w:rFonts w:ascii="Times New Roman" w:hAnsi="Times New Roman" w:cs="Times New Roman"/>
          <w:noProof/>
          <w:sz w:val="24"/>
          <w:szCs w:val="24"/>
        </w:rPr>
        <w:t>: 16</w:t>
      </w:r>
      <w:r w:rsidR="00FF2D54" w:rsidRPr="00FF2D54">
        <w:rPr>
          <w:rFonts w:ascii="Times New Roman" w:hAnsi="Times New Roman" w:cs="Times New Roman"/>
          <w:noProof/>
          <w:sz w:val="24"/>
          <w:szCs w:val="24"/>
        </w:rPr>
        <w:t>)</w:t>
      </w:r>
      <w:r w:rsidR="00FF2D54">
        <w:rPr>
          <w:rFonts w:ascii="Times New Roman" w:hAnsi="Times New Roman" w:cs="Times New Roman"/>
          <w:sz w:val="24"/>
          <w:szCs w:val="24"/>
        </w:rPr>
        <w:fldChar w:fldCharType="end"/>
      </w:r>
      <w:r w:rsidR="00DB2E95">
        <w:rPr>
          <w:rFonts w:ascii="Times New Roman" w:hAnsi="Times New Roman" w:cs="Times New Roman"/>
          <w:sz w:val="24"/>
          <w:szCs w:val="24"/>
        </w:rPr>
        <w:t xml:space="preserve">. </w:t>
      </w:r>
      <w:r w:rsidR="00D852FB">
        <w:rPr>
          <w:rFonts w:ascii="Times New Roman" w:hAnsi="Times New Roman" w:cs="Times New Roman"/>
          <w:sz w:val="24"/>
          <w:szCs w:val="24"/>
        </w:rPr>
        <w:t xml:space="preserve">2000’li yılların başından itibaren halk kütüphanelerini toplumun dayanak noktaları olarak kabul eden görüşler ortaya konulmuştur. Bu görüşlerden birinin sahibi olan eski Chicago Belediye Başkanı </w:t>
      </w:r>
      <w:r w:rsidR="00D852FB" w:rsidRPr="00D852FB">
        <w:rPr>
          <w:rFonts w:ascii="Times New Roman" w:hAnsi="Times New Roman" w:cs="Times New Roman"/>
          <w:sz w:val="24"/>
          <w:szCs w:val="24"/>
        </w:rPr>
        <w:t>Richard J. Daley</w:t>
      </w:r>
      <w:r w:rsidR="00D852FB">
        <w:rPr>
          <w:rFonts w:ascii="Times New Roman" w:hAnsi="Times New Roman" w:cs="Times New Roman"/>
          <w:sz w:val="24"/>
          <w:szCs w:val="24"/>
        </w:rPr>
        <w:t xml:space="preserve"> “günümüzde halk kütüphaneleri toplumun dayanak noktalarıdır, kütüphanelere yapılan yatırım, topluma yapılan yatırımdır” görüşündedir</w:t>
      </w:r>
      <w:r w:rsidR="0036206B">
        <w:rPr>
          <w:rFonts w:ascii="Times New Roman" w:hAnsi="Times New Roman" w:cs="Times New Roman"/>
          <w:sz w:val="24"/>
          <w:szCs w:val="24"/>
        </w:rPr>
        <w:fldChar w:fldCharType="begin" w:fldLock="1"/>
      </w:r>
      <w:r w:rsidR="00D67ABB">
        <w:rPr>
          <w:rFonts w:ascii="Times New Roman" w:hAnsi="Times New Roman" w:cs="Times New Roman"/>
          <w:sz w:val="24"/>
          <w:szCs w:val="24"/>
        </w:rPr>
        <w:instrText>ADDIN CSL_CITATION {"citationItems":[{"id":"ITEM-1","itemData":{"ISBN":"ISBN-978-0-8389-1050-4","abstract":"Among public institutions, the library has great potential for helping the poor and disenfranchised. For many, the library is the only refuge for information, literacy, entertainment, language skills, employment help, free computer use and even safety and shelter. Experts Glen and Leslie Holt, with decades of service to inner city communities between them, challenge librarians to do more for poor people. While recognizing the financial crunch libraries are under, the authors offer concrete advice about programs and support for this unique group, showing librarians to: (1) Train staff to meet the unique needs of the poor, including youth; (2) Cooperate with other agencies in order to form partnerships and collaborations that enrich library services to the poor and homeless; and (3) Find help, financial and other, for libraries. This ground-breaking work demonstrates how five Key Action Areas adopted by the ALA (American Library Association) Council (Diversity, Equity of Access, Education and Continuous Learning, Intellectual Freedom, and 21st Century Literacy) apply especially to this disadvantaged population, and motivates librarians to use creative solutions to meet their needs.","author":[{"dropping-particle":"","family":"Holt","given":"Leslie Edmonds","non-dropping-particle":"","parse-names":false,"suffix":""},{"dropping-particle":"","family":"Holt","given":"Glen E","non-dropping-particle":"","parse-names":false,"suffix":""},{"dropping-particle":"","family":"Association","given":"American Library","non-dropping-particle":"","parse-names":false,"suffix":""}],"id":"ITEM-1","issued":{"date-parts":[["2010"]]},"language":"English","publisher":"ALA Editions. Available from: American Library Association. 50 East Huron Street, Chicago, IL 60611. Tel: 866-746-7252; Fax: 770-280-4155; e-mail: editionsmarketing@ala.org; Web site: http://www.ala.org/ala/aboutala/offices/publishing/editions/editions.cf","title":"Public Library Services for the Poor: Doing All We Can","type":"book"},"uris":["http://www.mendeley.com/documents/?uuid=183708de-421c-42b7-b97a-4e5ca6ac4185"]}],"mendeley":{"formattedCitation":"(Holt et al., 2010)","manualFormatting":"(Holt et al., 2010: 22)","plainTextFormattedCitation":"(Holt et al., 2010)","previouslyFormattedCitation":"(Holt et al., 2010)"},"properties":{"noteIndex":0},"schema":"https://github.com/citation-style-language/schema/raw/master/csl-citation.json"}</w:instrText>
      </w:r>
      <w:r w:rsidR="0036206B">
        <w:rPr>
          <w:rFonts w:ascii="Times New Roman" w:hAnsi="Times New Roman" w:cs="Times New Roman"/>
          <w:sz w:val="24"/>
          <w:szCs w:val="24"/>
        </w:rPr>
        <w:fldChar w:fldCharType="separate"/>
      </w:r>
      <w:r w:rsidR="0036206B" w:rsidRPr="0036206B">
        <w:rPr>
          <w:rFonts w:ascii="Times New Roman" w:hAnsi="Times New Roman" w:cs="Times New Roman"/>
          <w:noProof/>
          <w:sz w:val="24"/>
          <w:szCs w:val="24"/>
        </w:rPr>
        <w:t>(Holt et al., 2010</w:t>
      </w:r>
      <w:r w:rsidR="0036206B">
        <w:rPr>
          <w:rFonts w:ascii="Times New Roman" w:hAnsi="Times New Roman" w:cs="Times New Roman"/>
          <w:noProof/>
          <w:sz w:val="24"/>
          <w:szCs w:val="24"/>
        </w:rPr>
        <w:t>: 22</w:t>
      </w:r>
      <w:r w:rsidR="0036206B" w:rsidRPr="0036206B">
        <w:rPr>
          <w:rFonts w:ascii="Times New Roman" w:hAnsi="Times New Roman" w:cs="Times New Roman"/>
          <w:noProof/>
          <w:sz w:val="24"/>
          <w:szCs w:val="24"/>
        </w:rPr>
        <w:t>)</w:t>
      </w:r>
      <w:r w:rsidR="0036206B">
        <w:rPr>
          <w:rFonts w:ascii="Times New Roman" w:hAnsi="Times New Roman" w:cs="Times New Roman"/>
          <w:sz w:val="24"/>
          <w:szCs w:val="24"/>
        </w:rPr>
        <w:fldChar w:fldCharType="end"/>
      </w:r>
      <w:r w:rsidR="00D852FB">
        <w:rPr>
          <w:rFonts w:ascii="Times New Roman" w:hAnsi="Times New Roman" w:cs="Times New Roman"/>
          <w:sz w:val="24"/>
          <w:szCs w:val="24"/>
        </w:rPr>
        <w:t xml:space="preserve">. </w:t>
      </w:r>
    </w:p>
    <w:p w14:paraId="1682075E" w14:textId="783962D7" w:rsidR="0036206B" w:rsidRDefault="00D37B7A" w:rsidP="007372DC">
      <w:pPr>
        <w:spacing w:after="200" w:line="360" w:lineRule="auto"/>
        <w:ind w:firstLine="708"/>
        <w:jc w:val="both"/>
        <w:rPr>
          <w:rFonts w:ascii="Times New Roman" w:hAnsi="Times New Roman" w:cs="Times New Roman"/>
          <w:sz w:val="24"/>
          <w:szCs w:val="24"/>
        </w:rPr>
      </w:pPr>
      <w:r>
        <w:rPr>
          <w:rFonts w:ascii="Times New Roman" w:hAnsi="Times New Roman" w:cs="Times New Roman"/>
          <w:sz w:val="24"/>
          <w:szCs w:val="24"/>
        </w:rPr>
        <w:t>Günümüzde internet üzerinden enformasyona</w:t>
      </w:r>
      <w:r w:rsidR="006712B9">
        <w:rPr>
          <w:rFonts w:ascii="Times New Roman" w:hAnsi="Times New Roman" w:cs="Times New Roman"/>
          <w:sz w:val="24"/>
          <w:szCs w:val="24"/>
        </w:rPr>
        <w:t xml:space="preserve"> erişim sağlamak mümkünken halk kütüphaneleri hala insanların zihinlerinde ve kalplerinde önemli bir yer tutuyor. İnternet kullanımının yaygınlaşması, bir dönem halk kütüphanelerinin modası geçmiş kurumlar olarak düşünülmesine neden olmuştur. Ancak yeni nesil halk kütüphaneleri misyonlarını bilgi depolamanın çok ötesine taşımış ve çok çeşitli hizmetler sunmakta olan ve her çeşit yeniliği uygulayan ve öncülük eden kurumlar haline gelmişlerdir.</w:t>
      </w:r>
      <w:r w:rsidR="009345E4">
        <w:rPr>
          <w:rFonts w:ascii="Times New Roman" w:hAnsi="Times New Roman" w:cs="Times New Roman"/>
          <w:sz w:val="24"/>
          <w:szCs w:val="24"/>
        </w:rPr>
        <w:t xml:space="preserve"> Okullar</w:t>
      </w:r>
      <w:r w:rsidR="00D67ABB">
        <w:rPr>
          <w:rFonts w:ascii="Times New Roman" w:hAnsi="Times New Roman" w:cs="Times New Roman"/>
          <w:sz w:val="24"/>
          <w:szCs w:val="24"/>
        </w:rPr>
        <w:t>, parklar, toplum merkezleri ve</w:t>
      </w:r>
      <w:r w:rsidR="0066144B">
        <w:rPr>
          <w:rFonts w:ascii="Times New Roman" w:hAnsi="Times New Roman" w:cs="Times New Roman"/>
          <w:sz w:val="24"/>
          <w:szCs w:val="24"/>
        </w:rPr>
        <w:t xml:space="preserve"> </w:t>
      </w:r>
      <w:r w:rsidR="009345E4">
        <w:rPr>
          <w:rFonts w:ascii="Times New Roman" w:hAnsi="Times New Roman" w:cs="Times New Roman"/>
          <w:sz w:val="24"/>
          <w:szCs w:val="24"/>
        </w:rPr>
        <w:t>halk kütüphaneleri</w:t>
      </w:r>
      <w:r w:rsidR="0066144B">
        <w:rPr>
          <w:rFonts w:ascii="Times New Roman" w:hAnsi="Times New Roman" w:cs="Times New Roman"/>
          <w:sz w:val="24"/>
          <w:szCs w:val="24"/>
        </w:rPr>
        <w:t xml:space="preserve"> tarafsız alanlar olarak hem </w:t>
      </w:r>
      <w:r w:rsidR="004535D9">
        <w:rPr>
          <w:rFonts w:ascii="Times New Roman" w:hAnsi="Times New Roman" w:cs="Times New Roman"/>
          <w:sz w:val="24"/>
          <w:szCs w:val="24"/>
        </w:rPr>
        <w:t>yoksullara</w:t>
      </w:r>
      <w:r w:rsidR="0066144B">
        <w:rPr>
          <w:rFonts w:ascii="Times New Roman" w:hAnsi="Times New Roman" w:cs="Times New Roman"/>
          <w:sz w:val="24"/>
          <w:szCs w:val="24"/>
        </w:rPr>
        <w:t xml:space="preserve"> hem de zenginlere hizmet eden kurumlardır. Ancak topluluklar gelirlerine göre bölümlere ayrıldıkça, teknoloji geliştikçe, ihtiyaçlar değiştikçe sivil varlıklara verilen destek azalmıştır. Günümüzde Amerikalılar sosyal ortamlarda birlikte </w:t>
      </w:r>
      <w:r w:rsidR="004535D9">
        <w:rPr>
          <w:rFonts w:ascii="Times New Roman" w:hAnsi="Times New Roman" w:cs="Times New Roman"/>
          <w:sz w:val="24"/>
          <w:szCs w:val="24"/>
        </w:rPr>
        <w:t>daha az zaman geçiriyor, birbir</w:t>
      </w:r>
      <w:r w:rsidR="0066144B">
        <w:rPr>
          <w:rFonts w:ascii="Times New Roman" w:hAnsi="Times New Roman" w:cs="Times New Roman"/>
          <w:sz w:val="24"/>
          <w:szCs w:val="24"/>
        </w:rPr>
        <w:t>lerine daha az güveniyor ve yaşam deneyimleri farklı olan insanlarla daha az etkileşimde bulunuyor. Halk kütüphaneleri bu tür eksikliklerin giderilebileceği ortamlardır</w:t>
      </w:r>
      <w:r>
        <w:rPr>
          <w:rFonts w:ascii="Times New Roman" w:hAnsi="Times New Roman" w:cs="Times New Roman"/>
          <w:sz w:val="24"/>
          <w:szCs w:val="24"/>
        </w:rPr>
        <w:fldChar w:fldCharType="begin" w:fldLock="1"/>
      </w:r>
      <w:r w:rsidR="00D67ABB">
        <w:rPr>
          <w:rFonts w:ascii="Times New Roman" w:hAnsi="Times New Roman" w:cs="Times New Roman"/>
          <w:sz w:val="24"/>
          <w:szCs w:val="24"/>
        </w:rPr>
        <w:instrText>ADDIN CSL_CITATION {"citationItems":[{"id":"ITEM-1","itemData":{"ISBN":"9780838915066 083891506X","author":[{"dropping-particle":"","family":"McCook","given":"Kathleen de la Peña","non-dropping-particle":"","parse-names":false,"suffix":""},{"dropping-particle":"","family":"Bossaller","given":"Jenny S","non-dropping-particle":"","parse-names":false,"suffix":""}],"id":"ITEM-1","issued":{"date-parts":[["2018"]]},"language":"English","title":"Introduction to public librarianship","type":"book"},"uris":["http://www.mendeley.com/documents/?uuid=0956e5f7-8357-4048-ac86-6f3f10150d41"]}],"mendeley":{"formattedCitation":"(McCook &amp; Bossaller, 2018)","manualFormatting":"(McCook &amp; Bossaller, 2018: 194)","plainTextFormattedCitation":"(McCook &amp; Bossaller, 2018)","previouslyFormattedCitation":"(McCook &amp; Bossaller, 2018)"},"properties":{"noteIndex":0},"schema":"https://github.com/citation-style-language/schema/raw/master/csl-citation.json"}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(McCook &amp; Bossaller, 2018: 194</w:t>
      </w:r>
      <w:r w:rsidRPr="00D37B7A">
        <w:rPr>
          <w:rFonts w:ascii="Times New Roman" w:hAnsi="Times New Roman" w:cs="Times New Roman"/>
          <w:noProof/>
          <w:sz w:val="24"/>
          <w:szCs w:val="24"/>
        </w:rPr>
        <w:t>)</w:t>
      </w:r>
      <w:r>
        <w:rPr>
          <w:rFonts w:ascii="Times New Roman" w:hAnsi="Times New Roman" w:cs="Times New Roman"/>
          <w:sz w:val="24"/>
          <w:szCs w:val="24"/>
        </w:rPr>
        <w:fldChar w:fldCharType="end"/>
      </w:r>
      <w:r w:rsidR="002C39C5">
        <w:rPr>
          <w:rFonts w:ascii="Times New Roman" w:hAnsi="Times New Roman" w:cs="Times New Roman"/>
          <w:sz w:val="24"/>
          <w:szCs w:val="24"/>
        </w:rPr>
        <w:t>.</w:t>
      </w:r>
    </w:p>
    <w:p w14:paraId="553A5F99" w14:textId="58EFA42C" w:rsidR="00892D8A" w:rsidRDefault="00C35A0A" w:rsidP="007372DC">
      <w:pPr>
        <w:spacing w:after="200" w:line="360" w:lineRule="auto"/>
        <w:ind w:firstLine="708"/>
        <w:jc w:val="both"/>
        <w:rPr>
          <w:rFonts w:ascii="Times New Roman" w:hAnsi="Times New Roman" w:cs="Times New Roman"/>
          <w:sz w:val="24"/>
          <w:szCs w:val="24"/>
        </w:rPr>
      </w:pPr>
      <w:r w:rsidRPr="00F866DC">
        <w:rPr>
          <w:rFonts w:ascii="Times New Roman" w:hAnsi="Times New Roman" w:cs="Times New Roman"/>
          <w:sz w:val="24"/>
          <w:szCs w:val="24"/>
        </w:rPr>
        <w:t>Amerika Birleşik Devletleri</w:t>
      </w:r>
      <w:r w:rsidR="00296390">
        <w:rPr>
          <w:rFonts w:ascii="Times New Roman" w:hAnsi="Times New Roman" w:cs="Times New Roman"/>
          <w:sz w:val="24"/>
          <w:szCs w:val="24"/>
        </w:rPr>
        <w:t>’</w:t>
      </w:r>
      <w:r>
        <w:rPr>
          <w:rFonts w:ascii="Times New Roman" w:hAnsi="Times New Roman" w:cs="Times New Roman"/>
          <w:sz w:val="24"/>
          <w:szCs w:val="24"/>
        </w:rPr>
        <w:t>n</w:t>
      </w:r>
      <w:r w:rsidR="00296390">
        <w:rPr>
          <w:rFonts w:ascii="Times New Roman" w:hAnsi="Times New Roman" w:cs="Times New Roman"/>
          <w:sz w:val="24"/>
          <w:szCs w:val="24"/>
        </w:rPr>
        <w:t xml:space="preserve">de halk kütüphanelerinin toplum nezdinde sahip olduğu konum, ait olduğu toplumun ihtiyaçlarına ve sorunlarına sunduğu çözümler ve sağladığı hizmetler ölçüsünde gelişmektedir. </w:t>
      </w:r>
      <w:r w:rsidR="000E51EB">
        <w:rPr>
          <w:rFonts w:ascii="Times New Roman" w:hAnsi="Times New Roman" w:cs="Times New Roman"/>
          <w:sz w:val="24"/>
          <w:szCs w:val="24"/>
        </w:rPr>
        <w:t xml:space="preserve">Günümüzde </w:t>
      </w:r>
      <w:r w:rsidRPr="00F866DC">
        <w:rPr>
          <w:rFonts w:ascii="Times New Roman" w:hAnsi="Times New Roman" w:cs="Times New Roman"/>
          <w:sz w:val="24"/>
          <w:szCs w:val="24"/>
        </w:rPr>
        <w:t>Amerika Birleşik Devletleri</w:t>
      </w:r>
      <w:r w:rsidR="000E51EB">
        <w:rPr>
          <w:rFonts w:ascii="Times New Roman" w:hAnsi="Times New Roman" w:cs="Times New Roman"/>
          <w:sz w:val="24"/>
          <w:szCs w:val="24"/>
        </w:rPr>
        <w:t>’</w:t>
      </w:r>
      <w:r>
        <w:rPr>
          <w:rFonts w:ascii="Times New Roman" w:hAnsi="Times New Roman" w:cs="Times New Roman"/>
          <w:sz w:val="24"/>
          <w:szCs w:val="24"/>
        </w:rPr>
        <w:t>n</w:t>
      </w:r>
      <w:r w:rsidR="000E51EB">
        <w:rPr>
          <w:rFonts w:ascii="Times New Roman" w:hAnsi="Times New Roman" w:cs="Times New Roman"/>
          <w:sz w:val="24"/>
          <w:szCs w:val="24"/>
        </w:rPr>
        <w:t xml:space="preserve">de birçok halk kütüphanesi topluluklara hizmet vermek için kurum içerisinde yeni bölümler oluşturmuş ve bu bölümlerde çalışmak üzere uzman kişileri işe almıştır.  </w:t>
      </w:r>
      <w:r w:rsidR="005C1452">
        <w:rPr>
          <w:rFonts w:ascii="Times New Roman" w:hAnsi="Times New Roman" w:cs="Times New Roman"/>
          <w:sz w:val="24"/>
          <w:szCs w:val="24"/>
        </w:rPr>
        <w:t xml:space="preserve">Halk kütüphanelerinin öncelikli amacı kültürel gelişimi ve eğitimi destekleyecek kaynaklara erişim sağlayarak, toplumun aydınlanmasını sağlamaktır. Pew Research </w:t>
      </w:r>
      <w:r w:rsidR="005C1452">
        <w:rPr>
          <w:rFonts w:ascii="Times New Roman" w:hAnsi="Times New Roman" w:cs="Times New Roman"/>
          <w:sz w:val="24"/>
          <w:szCs w:val="24"/>
        </w:rPr>
        <w:lastRenderedPageBreak/>
        <w:t xml:space="preserve">Center’ın yaptığı araştırmaya göre, </w:t>
      </w:r>
      <w:r w:rsidRPr="00F866DC">
        <w:rPr>
          <w:rFonts w:ascii="Times New Roman" w:hAnsi="Times New Roman" w:cs="Times New Roman"/>
          <w:sz w:val="24"/>
          <w:szCs w:val="24"/>
        </w:rPr>
        <w:t>Amerika Birleşik Devletleri</w:t>
      </w:r>
      <w:r w:rsidR="005C1452">
        <w:rPr>
          <w:rFonts w:ascii="Times New Roman" w:hAnsi="Times New Roman" w:cs="Times New Roman"/>
          <w:sz w:val="24"/>
          <w:szCs w:val="24"/>
        </w:rPr>
        <w:t xml:space="preserve"> vatandaşları, halk kütüphanelerinin önemli toplum kurumları olduğunu ve topluluklara birçok çeşitli hizmet programları sunduklarını </w:t>
      </w:r>
      <w:r w:rsidR="00317650">
        <w:rPr>
          <w:rFonts w:ascii="Times New Roman" w:hAnsi="Times New Roman" w:cs="Times New Roman"/>
          <w:sz w:val="24"/>
          <w:szCs w:val="24"/>
        </w:rPr>
        <w:t xml:space="preserve">düşünmektedir. </w:t>
      </w:r>
    </w:p>
    <w:p w14:paraId="0CF9FBCA" w14:textId="5A26A895" w:rsidR="00463B6E" w:rsidRDefault="002366BF" w:rsidP="007372DC">
      <w:pPr>
        <w:spacing w:after="20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Bu hizmet programları </w:t>
      </w:r>
      <w:r w:rsidR="00C35A0A" w:rsidRPr="00F866DC">
        <w:rPr>
          <w:rFonts w:ascii="Times New Roman" w:hAnsi="Times New Roman" w:cs="Times New Roman"/>
          <w:sz w:val="24"/>
          <w:szCs w:val="24"/>
        </w:rPr>
        <w:t>Amerika Birleşik Devletleri</w:t>
      </w:r>
      <w:r>
        <w:rPr>
          <w:rFonts w:ascii="Times New Roman" w:hAnsi="Times New Roman" w:cs="Times New Roman"/>
          <w:sz w:val="24"/>
          <w:szCs w:val="24"/>
        </w:rPr>
        <w:t>’</w:t>
      </w:r>
      <w:r w:rsidR="00C35A0A">
        <w:rPr>
          <w:rFonts w:ascii="Times New Roman" w:hAnsi="Times New Roman" w:cs="Times New Roman"/>
          <w:sz w:val="24"/>
          <w:szCs w:val="24"/>
        </w:rPr>
        <w:t>n</w:t>
      </w:r>
      <w:r>
        <w:rPr>
          <w:rFonts w:ascii="Times New Roman" w:hAnsi="Times New Roman" w:cs="Times New Roman"/>
          <w:sz w:val="24"/>
          <w:szCs w:val="24"/>
        </w:rPr>
        <w:t>de eyalet ve bö</w:t>
      </w:r>
      <w:r w:rsidR="00CF7E2B">
        <w:rPr>
          <w:rFonts w:ascii="Times New Roman" w:hAnsi="Times New Roman" w:cs="Times New Roman"/>
          <w:sz w:val="24"/>
          <w:szCs w:val="24"/>
        </w:rPr>
        <w:t xml:space="preserve">lgelerin ihtiyaç duyduğu ya da bir </w:t>
      </w:r>
      <w:r>
        <w:rPr>
          <w:rFonts w:ascii="Times New Roman" w:hAnsi="Times New Roman" w:cs="Times New Roman"/>
          <w:sz w:val="24"/>
          <w:szCs w:val="24"/>
        </w:rPr>
        <w:t xml:space="preserve">sorun olarak algıladığı konulara göre değişiklik göstermektedir. </w:t>
      </w:r>
      <w:r w:rsidR="00C35A0A" w:rsidRPr="00F866DC">
        <w:rPr>
          <w:rFonts w:ascii="Times New Roman" w:hAnsi="Times New Roman" w:cs="Times New Roman"/>
          <w:sz w:val="24"/>
          <w:szCs w:val="24"/>
        </w:rPr>
        <w:t>Amerika Birleşik Devletleri</w:t>
      </w:r>
      <w:r w:rsidR="00CF7E2B">
        <w:rPr>
          <w:rFonts w:ascii="Times New Roman" w:hAnsi="Times New Roman" w:cs="Times New Roman"/>
          <w:sz w:val="24"/>
          <w:szCs w:val="24"/>
        </w:rPr>
        <w:t>’nin Maryland Eyaleti’nin Baltimore şehrinde, sağlıklı gıdalara olan erişimde sıkıntı yaşayan insanlar için halk kütüphaneleri, Baltimarket Programı kapsamında, sağlıklı gıdaların vatan</w:t>
      </w:r>
      <w:r w:rsidR="009F1AE7">
        <w:rPr>
          <w:rFonts w:ascii="Times New Roman" w:hAnsi="Times New Roman" w:cs="Times New Roman"/>
          <w:sz w:val="24"/>
          <w:szCs w:val="24"/>
        </w:rPr>
        <w:t>daşlara ulaştırılması için</w:t>
      </w:r>
      <w:r w:rsidR="00CF7E2B">
        <w:rPr>
          <w:rFonts w:ascii="Times New Roman" w:hAnsi="Times New Roman" w:cs="Times New Roman"/>
          <w:sz w:val="24"/>
          <w:szCs w:val="24"/>
        </w:rPr>
        <w:t xml:space="preserve"> ev sahipliği yapmaktadır. </w:t>
      </w:r>
      <w:r w:rsidR="009F1AE7">
        <w:rPr>
          <w:rFonts w:ascii="Times New Roman" w:hAnsi="Times New Roman" w:cs="Times New Roman"/>
          <w:sz w:val="24"/>
          <w:szCs w:val="24"/>
        </w:rPr>
        <w:t>Diğe</w:t>
      </w:r>
      <w:r w:rsidR="000479E2">
        <w:rPr>
          <w:rFonts w:ascii="Times New Roman" w:hAnsi="Times New Roman" w:cs="Times New Roman"/>
          <w:sz w:val="24"/>
          <w:szCs w:val="24"/>
        </w:rPr>
        <w:t>r bir toplumsal hizmet örneği</w:t>
      </w:r>
      <w:r w:rsidR="009F1AE7">
        <w:rPr>
          <w:rFonts w:ascii="Times New Roman" w:hAnsi="Times New Roman" w:cs="Times New Roman"/>
          <w:sz w:val="24"/>
          <w:szCs w:val="24"/>
        </w:rPr>
        <w:t xml:space="preserve"> </w:t>
      </w:r>
      <w:r w:rsidR="00C35A0A" w:rsidRPr="00F866DC">
        <w:rPr>
          <w:rFonts w:ascii="Times New Roman" w:hAnsi="Times New Roman" w:cs="Times New Roman"/>
          <w:sz w:val="24"/>
          <w:szCs w:val="24"/>
        </w:rPr>
        <w:t>Amerika Birleşik Devletleri</w:t>
      </w:r>
      <w:r w:rsidR="009F1AE7">
        <w:rPr>
          <w:rFonts w:ascii="Times New Roman" w:hAnsi="Times New Roman" w:cs="Times New Roman"/>
          <w:sz w:val="24"/>
          <w:szCs w:val="24"/>
        </w:rPr>
        <w:t>’nin Michigan Eyaleti’</w:t>
      </w:r>
      <w:r w:rsidR="00944FFE">
        <w:rPr>
          <w:rFonts w:ascii="Times New Roman" w:hAnsi="Times New Roman" w:cs="Times New Roman"/>
          <w:sz w:val="24"/>
          <w:szCs w:val="24"/>
        </w:rPr>
        <w:t>n</w:t>
      </w:r>
      <w:r w:rsidR="009F1AE7">
        <w:rPr>
          <w:rFonts w:ascii="Times New Roman" w:hAnsi="Times New Roman" w:cs="Times New Roman"/>
          <w:sz w:val="24"/>
          <w:szCs w:val="24"/>
        </w:rPr>
        <w:t>e bağlı Flint şehrinde yaşanan su kirliliği krizi</w:t>
      </w:r>
      <w:r w:rsidR="000479E2">
        <w:rPr>
          <w:rFonts w:ascii="Times New Roman" w:hAnsi="Times New Roman" w:cs="Times New Roman"/>
          <w:sz w:val="24"/>
          <w:szCs w:val="24"/>
        </w:rPr>
        <w:t xml:space="preserve">nde Flint Halk Kütüphanesi’nin gerçekleştirdiği hizmetlerdir. </w:t>
      </w:r>
      <w:r w:rsidR="00933813">
        <w:rPr>
          <w:rFonts w:ascii="Times New Roman" w:hAnsi="Times New Roman" w:cs="Times New Roman"/>
          <w:sz w:val="24"/>
          <w:szCs w:val="24"/>
        </w:rPr>
        <w:t>Kriz, 2014 tarihinde içme su kaynağının Flint Nehri olarak değiştirilmesi ile başlamıştır. Suyun taşınmasında kullanılan borulardan süzülen kurşunun yüksek bir dozda suya karışması nedeniyle şehrin içme suyunda kurşun kontaminasyonu olduğu 2016 tarihinde tespit edilmiştir. Ancak Flint Halk Kütüphanesi, içme suyunun kirli ve sağlıksız olduğunu 2014 tarihinde tespit etmiş ve halkı bu su kayna</w:t>
      </w:r>
      <w:r w:rsidR="002E380A">
        <w:rPr>
          <w:rFonts w:ascii="Times New Roman" w:hAnsi="Times New Roman" w:cs="Times New Roman"/>
          <w:sz w:val="24"/>
          <w:szCs w:val="24"/>
        </w:rPr>
        <w:t>ğını tüketmemesi için uyarmış ve bilgilendirmiştir</w:t>
      </w:r>
      <w:r w:rsidR="00933813">
        <w:rPr>
          <w:rFonts w:ascii="Times New Roman" w:hAnsi="Times New Roman" w:cs="Times New Roman"/>
          <w:sz w:val="24"/>
          <w:szCs w:val="24"/>
        </w:rPr>
        <w:t xml:space="preserve">. Yetkililerin “suyun güvenilir” olduğuna dair söylemlerine rağmen Flint Halk Kütüphanesi </w:t>
      </w:r>
      <w:r w:rsidR="002E380A">
        <w:rPr>
          <w:rFonts w:ascii="Times New Roman" w:hAnsi="Times New Roman" w:cs="Times New Roman"/>
          <w:sz w:val="24"/>
          <w:szCs w:val="24"/>
        </w:rPr>
        <w:t>2014’ten beri eyaletin önde ge</w:t>
      </w:r>
      <w:r w:rsidR="007F3765">
        <w:rPr>
          <w:rFonts w:ascii="Times New Roman" w:hAnsi="Times New Roman" w:cs="Times New Roman"/>
          <w:sz w:val="24"/>
          <w:szCs w:val="24"/>
        </w:rPr>
        <w:t xml:space="preserve">len şişelenmiş içme suyu tedarikçisi olarak </w:t>
      </w:r>
      <w:r w:rsidR="002E380A">
        <w:rPr>
          <w:rFonts w:ascii="Times New Roman" w:hAnsi="Times New Roman" w:cs="Times New Roman"/>
          <w:sz w:val="24"/>
          <w:szCs w:val="24"/>
        </w:rPr>
        <w:t>halka güvenli su sağlamıştır</w:t>
      </w:r>
      <w:r w:rsidR="00C6595B">
        <w:rPr>
          <w:rFonts w:ascii="Times New Roman" w:hAnsi="Times New Roman" w:cs="Times New Roman"/>
          <w:sz w:val="24"/>
          <w:szCs w:val="24"/>
        </w:rPr>
        <w:fldChar w:fldCharType="begin" w:fldLock="1"/>
      </w:r>
      <w:r w:rsidR="00A26A30">
        <w:rPr>
          <w:rFonts w:ascii="Times New Roman" w:hAnsi="Times New Roman" w:cs="Times New Roman"/>
          <w:sz w:val="24"/>
          <w:szCs w:val="24"/>
        </w:rPr>
        <w:instrText>ADDIN CSL_CITATION {"citationItems":[{"id":"ITEM-1","itemData":{"author":[{"dropping-particle":"","family":"Schwartz","given":"Kay","non-dropping-particle":"","parse-names":false,"suffix":""}],"id":"ITEM-1","issued":{"date-parts":[["2016"]]},"title":"Letter from Flint Public Library about Lead in Water Crisis to PUBLIB","type":"legal_case"},"uris":["http://www.mendeley.com/documents/?uuid=dcb2e411-b4d4-4eb7-8502-8104ac276185"]}],"mendeley":{"formattedCitation":"(&lt;i&gt;Letter from Flint Public Library about Lead in Water Crisis to PUBLIB&lt;/i&gt;, 2016)","plainTextFormattedCitation":"(Letter from Flint Public Library about Lead in Water Crisis to PUBLIB, 2016)","previouslyFormattedCitation":"(&lt;i&gt;Letter from Flint Public Library about Lead in Water Crisis to PUBLIB&lt;/i&gt;, 2016)"},"properties":{"noteIndex":0},"schema":"https://github.com/citation-style-language/schema/raw/master/csl-citation.json"}</w:instrText>
      </w:r>
      <w:r w:rsidR="00C6595B">
        <w:rPr>
          <w:rFonts w:ascii="Times New Roman" w:hAnsi="Times New Roman" w:cs="Times New Roman"/>
          <w:sz w:val="24"/>
          <w:szCs w:val="24"/>
        </w:rPr>
        <w:fldChar w:fldCharType="separate"/>
      </w:r>
      <w:r w:rsidR="00C6595B" w:rsidRPr="00C6595B">
        <w:rPr>
          <w:rFonts w:ascii="Times New Roman" w:hAnsi="Times New Roman" w:cs="Times New Roman"/>
          <w:noProof/>
          <w:sz w:val="24"/>
          <w:szCs w:val="24"/>
        </w:rPr>
        <w:t>(</w:t>
      </w:r>
      <w:r w:rsidR="00C6595B" w:rsidRPr="00C6595B">
        <w:rPr>
          <w:rFonts w:ascii="Times New Roman" w:hAnsi="Times New Roman" w:cs="Times New Roman"/>
          <w:i/>
          <w:noProof/>
          <w:sz w:val="24"/>
          <w:szCs w:val="24"/>
        </w:rPr>
        <w:t>Letter from Flint Public Library about Lead in Water Crisis to PUBLIB</w:t>
      </w:r>
      <w:r w:rsidR="00C6595B" w:rsidRPr="00C6595B">
        <w:rPr>
          <w:rFonts w:ascii="Times New Roman" w:hAnsi="Times New Roman" w:cs="Times New Roman"/>
          <w:noProof/>
          <w:sz w:val="24"/>
          <w:szCs w:val="24"/>
        </w:rPr>
        <w:t>, 2016)</w:t>
      </w:r>
      <w:r w:rsidR="00C6595B">
        <w:rPr>
          <w:rFonts w:ascii="Times New Roman" w:hAnsi="Times New Roman" w:cs="Times New Roman"/>
          <w:sz w:val="24"/>
          <w:szCs w:val="24"/>
        </w:rPr>
        <w:fldChar w:fldCharType="end"/>
      </w:r>
      <w:r w:rsidR="002E380A">
        <w:rPr>
          <w:rFonts w:ascii="Times New Roman" w:hAnsi="Times New Roman" w:cs="Times New Roman"/>
          <w:sz w:val="24"/>
          <w:szCs w:val="24"/>
        </w:rPr>
        <w:t>.</w:t>
      </w:r>
    </w:p>
    <w:p w14:paraId="5C865EA8" w14:textId="77777777" w:rsidR="005B4B71" w:rsidRDefault="005B4B71" w:rsidP="007372DC">
      <w:pPr>
        <w:spacing w:after="20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Uygulamada ya da kuramsal anlamda, topluluklar halk kütüphanesinin olmazsa olmazıdır. Halk kütüphanelerinin demokratik misyonunu oluşturan anahtar sözcük “topluluk” kavramıdır. Sivil kaynaşmayı, sosyal katılımı ve topluma </w:t>
      </w:r>
      <w:r w:rsidR="00E64C66">
        <w:rPr>
          <w:rFonts w:ascii="Times New Roman" w:hAnsi="Times New Roman" w:cs="Times New Roman"/>
          <w:sz w:val="24"/>
          <w:szCs w:val="24"/>
        </w:rPr>
        <w:t>dâhil</w:t>
      </w:r>
      <w:r>
        <w:rPr>
          <w:rFonts w:ascii="Times New Roman" w:hAnsi="Times New Roman" w:cs="Times New Roman"/>
          <w:sz w:val="24"/>
          <w:szCs w:val="24"/>
        </w:rPr>
        <w:t xml:space="preserve"> olmayı sağlayan çağdaş halk kütüphanelerinin hedefi topluluklara hizmet etmektir</w:t>
      </w:r>
      <w:r w:rsidR="00D67ABB">
        <w:rPr>
          <w:rFonts w:ascii="Times New Roman" w:hAnsi="Times New Roman" w:cs="Times New Roman"/>
          <w:sz w:val="24"/>
          <w:szCs w:val="24"/>
        </w:rPr>
        <w:fldChar w:fldCharType="begin" w:fldLock="1"/>
      </w:r>
      <w:r w:rsidR="000E3CE9">
        <w:rPr>
          <w:rFonts w:ascii="Times New Roman" w:hAnsi="Times New Roman" w:cs="Times New Roman"/>
          <w:sz w:val="24"/>
          <w:szCs w:val="24"/>
        </w:rPr>
        <w:instrText>ADDIN CSL_CITATION {"citationItems":[{"id":"ITEM-1","itemData":{"DOI":"https://doi.org/10.1016/j.lisr.2020.101029","ISSN":"0740-8188","abstract":"Social network analysis (SNA) as theoretical framework and quantitatively oriented methodology offers public libraries and public library researchers an as-yet-unexplored way into their big data stories based on these library connections with their community. SNA offers library and information science researchers a methodology, and suggests a new research agenda, to better envision the relationships public libraries have with their communities both in-person and online by exploring the kinds of ties they have, how these ties lead to relationships, and how these relationships can be characterized. The quantitative orientation of SNA combined with its methods of data analysis in the forms of networks and hubs could give libraries the “hard” data they are so often in need of to demonstrate their value to their political leaders, and could uncover new directions in library use and library relationships.","author":[{"dropping-particle":"","family":"Hicks","given":"Deborah","non-dropping-particle":"","parse-names":false,"suffix":""},{"dropping-particle":"","family":"Cavanagh","given":"Mary F","non-dropping-particle":"","parse-names":false,"suffix":""},{"dropping-particle":"","family":"VanScoy","given":"Amy","non-dropping-particle":"","parse-names":false,"suffix":""}],"container-title":"Library &amp; Information Science Research","id":"ITEM-1","issue":"3","issued":{"date-parts":[["2020"]]},"page":"101029","title":"Social network analysis: A methodological approach for understanding public libraries and their communities","type":"article-journal","volume":"42"},"uris":["http://www.mendeley.com/documents/?uuid=de933cc6-90f5-4bcb-9726-a71215d44e91"]}],"mendeley":{"formattedCitation":"(Hicks et al., 2020)","manualFormatting":"(Hicks et al., 2020: 3)","plainTextFormattedCitation":"(Hicks et al., 2020)","previouslyFormattedCitation":"(Hicks et al., 2020)"},"properties":{"noteIndex":0},"schema":"https://github.com/citation-style-language/schema/raw/master/csl-citation.json"}</w:instrText>
      </w:r>
      <w:r w:rsidR="00D67ABB">
        <w:rPr>
          <w:rFonts w:ascii="Times New Roman" w:hAnsi="Times New Roman" w:cs="Times New Roman"/>
          <w:sz w:val="24"/>
          <w:szCs w:val="24"/>
        </w:rPr>
        <w:fldChar w:fldCharType="separate"/>
      </w:r>
      <w:r w:rsidR="00D67ABB" w:rsidRPr="00D67ABB">
        <w:rPr>
          <w:rFonts w:ascii="Times New Roman" w:hAnsi="Times New Roman" w:cs="Times New Roman"/>
          <w:noProof/>
          <w:sz w:val="24"/>
          <w:szCs w:val="24"/>
        </w:rPr>
        <w:t>(Hicks et al., 2020</w:t>
      </w:r>
      <w:r w:rsidR="00D67ABB">
        <w:rPr>
          <w:rFonts w:ascii="Times New Roman" w:hAnsi="Times New Roman" w:cs="Times New Roman"/>
          <w:noProof/>
          <w:sz w:val="24"/>
          <w:szCs w:val="24"/>
        </w:rPr>
        <w:t>: 3</w:t>
      </w:r>
      <w:r w:rsidR="00D67ABB" w:rsidRPr="00D67ABB">
        <w:rPr>
          <w:rFonts w:ascii="Times New Roman" w:hAnsi="Times New Roman" w:cs="Times New Roman"/>
          <w:noProof/>
          <w:sz w:val="24"/>
          <w:szCs w:val="24"/>
        </w:rPr>
        <w:t>)</w:t>
      </w:r>
      <w:r w:rsidR="00D67ABB">
        <w:rPr>
          <w:rFonts w:ascii="Times New Roman" w:hAnsi="Times New Roman" w:cs="Times New Roman"/>
          <w:sz w:val="24"/>
          <w:szCs w:val="24"/>
        </w:rPr>
        <w:fldChar w:fldCharType="end"/>
      </w:r>
      <w:r>
        <w:rPr>
          <w:rFonts w:ascii="Times New Roman" w:hAnsi="Times New Roman" w:cs="Times New Roman"/>
          <w:sz w:val="24"/>
          <w:szCs w:val="24"/>
        </w:rPr>
        <w:t xml:space="preserve">.  </w:t>
      </w:r>
      <w:r w:rsidR="002B4B6F">
        <w:rPr>
          <w:rFonts w:ascii="Times New Roman" w:hAnsi="Times New Roman" w:cs="Times New Roman"/>
          <w:sz w:val="24"/>
          <w:szCs w:val="24"/>
        </w:rPr>
        <w:t xml:space="preserve">Günümüzde halk kütüphaneleri topluluklarıyla etkileşim biçimlerinde “kendin yap” kültürü çerçevesinde üç boyutlu yazıcılar, robotik kodlama, lazer kesiciler ve buna benzer birçok teknik araç ve gereçlerin bir araya geldiği ortamlar sunmaktadır. </w:t>
      </w:r>
      <w:r w:rsidR="000E3CE9">
        <w:rPr>
          <w:rFonts w:ascii="Times New Roman" w:hAnsi="Times New Roman" w:cs="Times New Roman"/>
          <w:sz w:val="24"/>
          <w:szCs w:val="24"/>
        </w:rPr>
        <w:t xml:space="preserve">Ayrıca birçok konuda topluluk halinde eğitim ve faaliyet programları halk kütüphaneleri </w:t>
      </w:r>
      <w:r w:rsidR="000E3CE9">
        <w:rPr>
          <w:rFonts w:ascii="Times New Roman" w:hAnsi="Times New Roman" w:cs="Times New Roman"/>
          <w:sz w:val="24"/>
          <w:szCs w:val="24"/>
        </w:rPr>
        <w:lastRenderedPageBreak/>
        <w:t>tarafından düzenlenmektedir ve insanlara toplumun bir araya geldiği yaşam alanları sunulmaktadır</w:t>
      </w:r>
      <w:r w:rsidR="000E3CE9">
        <w:rPr>
          <w:rFonts w:ascii="Times New Roman" w:hAnsi="Times New Roman" w:cs="Times New Roman"/>
          <w:sz w:val="24"/>
          <w:szCs w:val="24"/>
        </w:rPr>
        <w:fldChar w:fldCharType="begin" w:fldLock="1"/>
      </w:r>
      <w:r w:rsidR="00E85B3C">
        <w:rPr>
          <w:rFonts w:ascii="Times New Roman" w:hAnsi="Times New Roman" w:cs="Times New Roman"/>
          <w:sz w:val="24"/>
          <w:szCs w:val="24"/>
        </w:rPr>
        <w:instrText>ADDIN CSL_CITATION {"citationItems":[{"id":"ITEM-1","itemData":{"DOI":"https://doi.org/10.1016/j.lisr.2020.101029","ISSN":"0740-8188","abstract":"Social network analysis (SNA) as theoretical framework and quantitatively oriented methodology offers public libraries and public library researchers an as-yet-unexplored way into their big data stories based on these library connections with their community. SNA offers library and information science researchers a methodology, and suggests a new research agenda, to better envision the relationships public libraries have with their communities both in-person and online by exploring the kinds of ties they have, how these ties lead to relationships, and how these relationships can be characterized. The quantitative orientation of SNA combined with its methods of data analysis in the forms of networks and hubs could give libraries the “hard” data they are so often in need of to demonstrate their value to their political leaders, and could uncover new directions in library use and library relationships.","author":[{"dropping-particle":"","family":"Hicks","given":"Deborah","non-dropping-particle":"","parse-names":false,"suffix":""},{"dropping-particle":"","family":"Cavanagh","given":"Mary F","non-dropping-particle":"","parse-names":false,"suffix":""},{"dropping-particle":"","family":"VanScoy","given":"Amy","non-dropping-particle":"","parse-names":false,"suffix":""}],"container-title":"Library &amp; Information Science Research","id":"ITEM-1","issue":"3","issued":{"date-parts":[["2020"]]},"page":"101029","title":"Social network analysis: A methodological approach for understanding public libraries and their communities","type":"article-journal","volume":"42"},"uris":["http://www.mendeley.com/documents/?uuid=de933cc6-90f5-4bcb-9726-a71215d44e91"]}],"mendeley":{"formattedCitation":"(Hicks et al., 2020)","manualFormatting":"(Hicks et al., 2020: 6)","plainTextFormattedCitation":"(Hicks et al., 2020)","previouslyFormattedCitation":"(Hicks et al., 2020)"},"properties":{"noteIndex":0},"schema":"https://github.com/citation-style-language/schema/raw/master/csl-citation.json"}</w:instrText>
      </w:r>
      <w:r w:rsidR="000E3CE9">
        <w:rPr>
          <w:rFonts w:ascii="Times New Roman" w:hAnsi="Times New Roman" w:cs="Times New Roman"/>
          <w:sz w:val="24"/>
          <w:szCs w:val="24"/>
        </w:rPr>
        <w:fldChar w:fldCharType="separate"/>
      </w:r>
      <w:r w:rsidR="000E3CE9" w:rsidRPr="000E3CE9">
        <w:rPr>
          <w:rFonts w:ascii="Times New Roman" w:hAnsi="Times New Roman" w:cs="Times New Roman"/>
          <w:noProof/>
          <w:sz w:val="24"/>
          <w:szCs w:val="24"/>
        </w:rPr>
        <w:t>(Hicks et al., 2020</w:t>
      </w:r>
      <w:r w:rsidR="000E3CE9">
        <w:rPr>
          <w:rFonts w:ascii="Times New Roman" w:hAnsi="Times New Roman" w:cs="Times New Roman"/>
          <w:noProof/>
          <w:sz w:val="24"/>
          <w:szCs w:val="24"/>
        </w:rPr>
        <w:t>: 6</w:t>
      </w:r>
      <w:r w:rsidR="000E3CE9" w:rsidRPr="000E3CE9">
        <w:rPr>
          <w:rFonts w:ascii="Times New Roman" w:hAnsi="Times New Roman" w:cs="Times New Roman"/>
          <w:noProof/>
          <w:sz w:val="24"/>
          <w:szCs w:val="24"/>
        </w:rPr>
        <w:t>)</w:t>
      </w:r>
      <w:r w:rsidR="000E3CE9">
        <w:rPr>
          <w:rFonts w:ascii="Times New Roman" w:hAnsi="Times New Roman" w:cs="Times New Roman"/>
          <w:sz w:val="24"/>
          <w:szCs w:val="24"/>
        </w:rPr>
        <w:fldChar w:fldCharType="end"/>
      </w:r>
      <w:r w:rsidR="000E3CE9">
        <w:rPr>
          <w:rFonts w:ascii="Times New Roman" w:hAnsi="Times New Roman" w:cs="Times New Roman"/>
          <w:sz w:val="24"/>
          <w:szCs w:val="24"/>
        </w:rPr>
        <w:t>.</w:t>
      </w:r>
      <w:r w:rsidR="002B4B6F">
        <w:rPr>
          <w:rFonts w:ascii="Times New Roman" w:hAnsi="Times New Roman" w:cs="Times New Roman"/>
          <w:sz w:val="24"/>
          <w:szCs w:val="24"/>
        </w:rPr>
        <w:t xml:space="preserve"> </w:t>
      </w:r>
    </w:p>
    <w:p w14:paraId="33CF53A2" w14:textId="04F4E74E" w:rsidR="002D2D51" w:rsidRDefault="00BF6097" w:rsidP="002D2D51">
      <w:pPr>
        <w:spacing w:after="20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Profesör Anne Goulding’e göre “halk kütüphanesi, yalnızca kitap ödünç almak veya dijital materyallere erişmek için değil, aynı zamanda topluluk etkinlikleri için bir </w:t>
      </w:r>
      <w:r w:rsidR="00186B0D">
        <w:rPr>
          <w:rFonts w:ascii="Times New Roman" w:hAnsi="Times New Roman" w:cs="Times New Roman"/>
          <w:sz w:val="24"/>
          <w:szCs w:val="24"/>
        </w:rPr>
        <w:t>mekân</w:t>
      </w:r>
      <w:r>
        <w:rPr>
          <w:rFonts w:ascii="Times New Roman" w:hAnsi="Times New Roman" w:cs="Times New Roman"/>
          <w:sz w:val="24"/>
          <w:szCs w:val="24"/>
        </w:rPr>
        <w:t xml:space="preserve"> ve bir</w:t>
      </w:r>
      <w:r w:rsidR="00E80BD9">
        <w:rPr>
          <w:rFonts w:ascii="Times New Roman" w:hAnsi="Times New Roman" w:cs="Times New Roman"/>
          <w:sz w:val="24"/>
          <w:szCs w:val="24"/>
        </w:rPr>
        <w:t xml:space="preserve">eyleri birbirine bağlayan ve </w:t>
      </w:r>
      <w:r>
        <w:rPr>
          <w:rFonts w:ascii="Times New Roman" w:hAnsi="Times New Roman" w:cs="Times New Roman"/>
          <w:sz w:val="24"/>
          <w:szCs w:val="24"/>
        </w:rPr>
        <w:t>insanları ait olduğu toplum ile kaynaştıran bir kurumdur”</w:t>
      </w:r>
      <w:r w:rsidR="00E85B3C">
        <w:rPr>
          <w:rFonts w:ascii="Times New Roman" w:hAnsi="Times New Roman" w:cs="Times New Roman"/>
          <w:sz w:val="24"/>
          <w:szCs w:val="24"/>
        </w:rPr>
        <w:fldChar w:fldCharType="begin" w:fldLock="1"/>
      </w:r>
      <w:r w:rsidR="00186B0D">
        <w:rPr>
          <w:rFonts w:ascii="Times New Roman" w:hAnsi="Times New Roman" w:cs="Times New Roman"/>
          <w:sz w:val="24"/>
          <w:szCs w:val="24"/>
        </w:rPr>
        <w:instrText>ADDIN CSL_CITATION {"citationItems":[{"id":"ITEM-1","itemData":{"DOI":"10.1080/01616846.2011.599283","ISSN":"0161-6846","author":[{"dropping-particle":"","family":"Scott","given":"Rachel","non-dropping-particle":"","parse-names":false,"suffix":""}],"container-title":"Public Library Quarterly","id":"ITEM-1","issue":"3","issued":{"date-parts":[["2011","7","1"]]},"note":"doi: 10.1080/01616846.2011.599283","page":"191-227","publisher":"Routledge","title":"The Role of Public Libraries in Community Building","type":"article-journal","volume":"30"},"uris":["http://www.mendeley.com/documents/?uuid=f31492a7-c841-4635-bf19-61aa0d548766"]}],"mendeley":{"formattedCitation":"(Scott, 2011)","manualFormatting":"(Scott, 2011: 196)","plainTextFormattedCitation":"(Scott, 2011)","previouslyFormattedCitation":"(Scott, 2011)"},"properties":{"noteIndex":0},"schema":"https://github.com/citation-style-language/schema/raw/master/csl-citation.json"}</w:instrText>
      </w:r>
      <w:r w:rsidR="00E85B3C">
        <w:rPr>
          <w:rFonts w:ascii="Times New Roman" w:hAnsi="Times New Roman" w:cs="Times New Roman"/>
          <w:sz w:val="24"/>
          <w:szCs w:val="24"/>
        </w:rPr>
        <w:fldChar w:fldCharType="separate"/>
      </w:r>
      <w:r w:rsidR="00E85B3C" w:rsidRPr="00E85B3C">
        <w:rPr>
          <w:rFonts w:ascii="Times New Roman" w:hAnsi="Times New Roman" w:cs="Times New Roman"/>
          <w:noProof/>
          <w:sz w:val="24"/>
          <w:szCs w:val="24"/>
        </w:rPr>
        <w:t>(Scott, 2011</w:t>
      </w:r>
      <w:r w:rsidR="00E85B3C">
        <w:rPr>
          <w:rFonts w:ascii="Times New Roman" w:hAnsi="Times New Roman" w:cs="Times New Roman"/>
          <w:noProof/>
          <w:sz w:val="24"/>
          <w:szCs w:val="24"/>
        </w:rPr>
        <w:t>: 196</w:t>
      </w:r>
      <w:r w:rsidR="00E85B3C" w:rsidRPr="00E85B3C">
        <w:rPr>
          <w:rFonts w:ascii="Times New Roman" w:hAnsi="Times New Roman" w:cs="Times New Roman"/>
          <w:noProof/>
          <w:sz w:val="24"/>
          <w:szCs w:val="24"/>
        </w:rPr>
        <w:t>)</w:t>
      </w:r>
      <w:r w:rsidR="00E85B3C">
        <w:rPr>
          <w:rFonts w:ascii="Times New Roman" w:hAnsi="Times New Roman" w:cs="Times New Roman"/>
          <w:sz w:val="24"/>
          <w:szCs w:val="24"/>
        </w:rPr>
        <w:fldChar w:fldCharType="end"/>
      </w:r>
      <w:r w:rsidR="00E85B3C">
        <w:rPr>
          <w:rFonts w:ascii="Times New Roman" w:hAnsi="Times New Roman" w:cs="Times New Roman"/>
          <w:sz w:val="24"/>
          <w:szCs w:val="24"/>
        </w:rPr>
        <w:t>.</w:t>
      </w:r>
      <w:r w:rsidR="004535D9">
        <w:rPr>
          <w:rFonts w:ascii="Times New Roman" w:hAnsi="Times New Roman" w:cs="Times New Roman"/>
          <w:sz w:val="24"/>
          <w:szCs w:val="24"/>
        </w:rPr>
        <w:t xml:space="preserve"> İnsanlar birbir</w:t>
      </w:r>
      <w:r w:rsidR="00186B0D">
        <w:rPr>
          <w:rFonts w:ascii="Times New Roman" w:hAnsi="Times New Roman" w:cs="Times New Roman"/>
          <w:sz w:val="24"/>
          <w:szCs w:val="24"/>
        </w:rPr>
        <w:t>lerini tanımaya başladıkça karşılıklı bir ilişki kurmuş olurlar ve bu ilişkilerin gelişmesi kamu güveninin güçlenmesini sağlar. Halk kütüphanelerinde kullanıcıların toplu olarak gerçekleştirdiği faaliyetler</w:t>
      </w:r>
      <w:r w:rsidR="00F92887">
        <w:rPr>
          <w:rFonts w:ascii="Times New Roman" w:hAnsi="Times New Roman" w:cs="Times New Roman"/>
          <w:sz w:val="24"/>
          <w:szCs w:val="24"/>
        </w:rPr>
        <w:t xml:space="preserve"> ile</w:t>
      </w:r>
      <w:r w:rsidR="00186B0D">
        <w:rPr>
          <w:rFonts w:ascii="Times New Roman" w:hAnsi="Times New Roman" w:cs="Times New Roman"/>
          <w:sz w:val="24"/>
          <w:szCs w:val="24"/>
        </w:rPr>
        <w:t xml:space="preserve"> kurulan ilişkiler neticesinde toplumsal sorunların çözümü için güçlü işbirlikleri kurulmuş olur</w:t>
      </w:r>
      <w:r w:rsidR="00186B0D">
        <w:rPr>
          <w:rFonts w:ascii="Times New Roman" w:hAnsi="Times New Roman" w:cs="Times New Roman"/>
          <w:sz w:val="24"/>
          <w:szCs w:val="24"/>
        </w:rPr>
        <w:fldChar w:fldCharType="begin" w:fldLock="1"/>
      </w:r>
      <w:r w:rsidR="0085667E">
        <w:rPr>
          <w:rFonts w:ascii="Times New Roman" w:hAnsi="Times New Roman" w:cs="Times New Roman"/>
          <w:sz w:val="24"/>
          <w:szCs w:val="24"/>
        </w:rPr>
        <w:instrText>ADDIN CSL_CITATION {"citationItems":[{"id":"ITEM-1","itemData":{"DOI":"10.1080/01616840802114820","ISSN":"0161-6846","author":[{"dropping-particle":"","family":"Willingham","given":"Taylor L","non-dropping-particle":"","parse-names":false,"suffix":""}],"container-title":"Public Library Quarterly","id":"ITEM-1","issue":"2","issued":{"date-parts":[["2008","7","1"]]},"note":"doi: 10.1080/01616840802114820","page":"97-110","publisher":"Routledge","title":"Libraries as Civic Agents","type":"article-journal","volume":"27"},"uris":["http://www.mendeley.com/documents/?uuid=823294b1-c0d2-446f-bc8a-504ce1bf93fe"]}],"mendeley":{"formattedCitation":"(Willingham, 2008)","manualFormatting":"(Willingham, 2008: 103)","plainTextFormattedCitation":"(Willingham, 2008)","previouslyFormattedCitation":"(Willingham, 2008)"},"properties":{"noteIndex":0},"schema":"https://github.com/citation-style-language/schema/raw/master/csl-citation.json"}</w:instrText>
      </w:r>
      <w:r w:rsidR="00186B0D">
        <w:rPr>
          <w:rFonts w:ascii="Times New Roman" w:hAnsi="Times New Roman" w:cs="Times New Roman"/>
          <w:sz w:val="24"/>
          <w:szCs w:val="24"/>
        </w:rPr>
        <w:fldChar w:fldCharType="separate"/>
      </w:r>
      <w:r w:rsidR="00186B0D" w:rsidRPr="00186B0D">
        <w:rPr>
          <w:rFonts w:ascii="Times New Roman" w:hAnsi="Times New Roman" w:cs="Times New Roman"/>
          <w:noProof/>
          <w:sz w:val="24"/>
          <w:szCs w:val="24"/>
        </w:rPr>
        <w:t>(Willingham, 2008</w:t>
      </w:r>
      <w:r w:rsidR="00186B0D">
        <w:rPr>
          <w:rFonts w:ascii="Times New Roman" w:hAnsi="Times New Roman" w:cs="Times New Roman"/>
          <w:noProof/>
          <w:sz w:val="24"/>
          <w:szCs w:val="24"/>
        </w:rPr>
        <w:t>: 103</w:t>
      </w:r>
      <w:r w:rsidR="00186B0D" w:rsidRPr="00186B0D">
        <w:rPr>
          <w:rFonts w:ascii="Times New Roman" w:hAnsi="Times New Roman" w:cs="Times New Roman"/>
          <w:noProof/>
          <w:sz w:val="24"/>
          <w:szCs w:val="24"/>
        </w:rPr>
        <w:t>)</w:t>
      </w:r>
      <w:r w:rsidR="00186B0D">
        <w:rPr>
          <w:rFonts w:ascii="Times New Roman" w:hAnsi="Times New Roman" w:cs="Times New Roman"/>
          <w:sz w:val="24"/>
          <w:szCs w:val="24"/>
        </w:rPr>
        <w:fldChar w:fldCharType="end"/>
      </w:r>
      <w:r w:rsidR="00186B0D">
        <w:rPr>
          <w:rFonts w:ascii="Times New Roman" w:hAnsi="Times New Roman" w:cs="Times New Roman"/>
          <w:sz w:val="24"/>
          <w:szCs w:val="24"/>
        </w:rPr>
        <w:t xml:space="preserve">. </w:t>
      </w:r>
      <w:r w:rsidR="00AF31C0">
        <w:rPr>
          <w:rFonts w:ascii="Times New Roman" w:hAnsi="Times New Roman" w:cs="Times New Roman"/>
          <w:sz w:val="24"/>
          <w:szCs w:val="24"/>
        </w:rPr>
        <w:t>Halk kütüphanes</w:t>
      </w:r>
      <w:r w:rsidR="00F92887">
        <w:rPr>
          <w:rFonts w:ascii="Times New Roman" w:hAnsi="Times New Roman" w:cs="Times New Roman"/>
          <w:sz w:val="24"/>
          <w:szCs w:val="24"/>
        </w:rPr>
        <w:t>i ait oldu</w:t>
      </w:r>
      <w:r w:rsidR="00AF31C0">
        <w:rPr>
          <w:rFonts w:ascii="Times New Roman" w:hAnsi="Times New Roman" w:cs="Times New Roman"/>
          <w:sz w:val="24"/>
          <w:szCs w:val="24"/>
        </w:rPr>
        <w:t>ğu</w:t>
      </w:r>
      <w:r w:rsidR="00F92887">
        <w:rPr>
          <w:rFonts w:ascii="Times New Roman" w:hAnsi="Times New Roman" w:cs="Times New Roman"/>
          <w:sz w:val="24"/>
          <w:szCs w:val="24"/>
        </w:rPr>
        <w:t xml:space="preserve"> toplumu oluşturan tüm bireylerin birlikte gelişmesi için</w:t>
      </w:r>
      <w:r w:rsidR="00B07051">
        <w:rPr>
          <w:rFonts w:ascii="Times New Roman" w:hAnsi="Times New Roman" w:cs="Times New Roman"/>
          <w:sz w:val="24"/>
          <w:szCs w:val="24"/>
        </w:rPr>
        <w:t xml:space="preserve"> altyapı sunan ve bu</w:t>
      </w:r>
      <w:r w:rsidR="00AF31C0">
        <w:rPr>
          <w:rFonts w:ascii="Times New Roman" w:hAnsi="Times New Roman" w:cs="Times New Roman"/>
          <w:sz w:val="24"/>
          <w:szCs w:val="24"/>
        </w:rPr>
        <w:t xml:space="preserve"> özelliği</w:t>
      </w:r>
      <w:r w:rsidR="00B07051">
        <w:rPr>
          <w:rFonts w:ascii="Times New Roman" w:hAnsi="Times New Roman" w:cs="Times New Roman"/>
          <w:sz w:val="24"/>
          <w:szCs w:val="24"/>
        </w:rPr>
        <w:t xml:space="preserve"> bakımdan</w:t>
      </w:r>
      <w:r w:rsidR="00F92887">
        <w:rPr>
          <w:rFonts w:ascii="Times New Roman" w:hAnsi="Times New Roman" w:cs="Times New Roman"/>
          <w:sz w:val="24"/>
          <w:szCs w:val="24"/>
        </w:rPr>
        <w:t xml:space="preserve"> muad</w:t>
      </w:r>
      <w:r w:rsidR="00AF31C0">
        <w:rPr>
          <w:rFonts w:ascii="Times New Roman" w:hAnsi="Times New Roman" w:cs="Times New Roman"/>
          <w:sz w:val="24"/>
          <w:szCs w:val="24"/>
        </w:rPr>
        <w:t>ili olmayan önemli bir kurumdur</w:t>
      </w:r>
      <w:r w:rsidR="00F92887">
        <w:rPr>
          <w:rFonts w:ascii="Times New Roman" w:hAnsi="Times New Roman" w:cs="Times New Roman"/>
          <w:sz w:val="24"/>
          <w:szCs w:val="24"/>
        </w:rPr>
        <w:t>.</w:t>
      </w:r>
    </w:p>
    <w:p w14:paraId="44E13436" w14:textId="122D8F54" w:rsidR="00A916E7" w:rsidRDefault="3E77E545" w:rsidP="00597756">
      <w:pPr>
        <w:pStyle w:val="Balk4"/>
        <w:spacing w:line="360" w:lineRule="auto"/>
      </w:pPr>
      <w:bookmarkStart w:id="35" w:name="_Toc139490329"/>
      <w:r>
        <w:t>1.4.2.2 Hayat Boyu Öğrenme ve Bilgiye Erişim Hizmetleri</w:t>
      </w:r>
      <w:bookmarkEnd w:id="35"/>
      <w:r>
        <w:t xml:space="preserve"> </w:t>
      </w:r>
    </w:p>
    <w:p w14:paraId="5BCFA52B" w14:textId="77777777" w:rsidR="007F3765" w:rsidRDefault="00D03A76" w:rsidP="007372DC">
      <w:pPr>
        <w:spacing w:after="20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Halk kütüphanelerinin en temel görevi toplumun nitelikli enformasyon kaynaklarına erişimini sağlamaktır. Halk kütüphaneleri ait oldukları toplumların bilgi okuryazarlığı seviyesini geliştirerek, toplumu oluşturan bireylerin bilgili ve zengin bir hayat yaşamalarını hedefler. </w:t>
      </w:r>
      <w:r w:rsidR="005030D5">
        <w:rPr>
          <w:rFonts w:ascii="Times New Roman" w:hAnsi="Times New Roman" w:cs="Times New Roman"/>
          <w:sz w:val="24"/>
          <w:szCs w:val="24"/>
        </w:rPr>
        <w:t xml:space="preserve">Halk kütüphanesi çocuklardan yaşlı yetişkinlere kadar toplumun tüm kesimlerinin en yüksek eğitim ve mesleki uzmanlık seviyesine ulaşması için yardımcı olur. </w:t>
      </w:r>
      <w:r w:rsidR="009C1C5B">
        <w:rPr>
          <w:rFonts w:ascii="Times New Roman" w:hAnsi="Times New Roman" w:cs="Times New Roman"/>
          <w:sz w:val="24"/>
          <w:szCs w:val="24"/>
        </w:rPr>
        <w:t xml:space="preserve">Halk kütüphanelerinin desteğiyle toplumun eğitim seviyesinin artması ekonomik canlılığın ve çeşitliliğin de artmasına vesile olmaktadır. </w:t>
      </w:r>
    </w:p>
    <w:p w14:paraId="2D7D70AD" w14:textId="64224B1E" w:rsidR="009C1C5B" w:rsidRDefault="5B9F1FE4" w:rsidP="5B9F1FE4">
      <w:pPr>
        <w:spacing w:after="200" w:line="360" w:lineRule="auto"/>
        <w:ind w:firstLine="708"/>
        <w:jc w:val="both"/>
        <w:rPr>
          <w:rFonts w:ascii="Times New Roman" w:hAnsi="Times New Roman" w:cs="Times New Roman"/>
          <w:sz w:val="24"/>
          <w:szCs w:val="24"/>
        </w:rPr>
      </w:pPr>
      <w:r w:rsidRPr="5B9F1FE4">
        <w:rPr>
          <w:rFonts w:ascii="Times New Roman" w:hAnsi="Times New Roman" w:cs="Times New Roman"/>
          <w:sz w:val="24"/>
          <w:szCs w:val="24"/>
        </w:rPr>
        <w:t xml:space="preserve">Günümüzde insan yeteneklerini geliştirmenin önemi giderek artan bir şekilde kabul edilmektedir. Toplumun her ferdinin çok iyi okullarda eğitim almadığı, yeterli derecede bilgisayar kullanmayı bilmediği ve maddi olarak kitap ve benzeri bilgi kaynaklarına erişim imkânının olmadığı bilinmektedir. Halk kütüphaneleri toplumsal anlamda fırsat eşitliğinin sağlanması bakımından önemlidir. </w:t>
      </w:r>
      <w:r w:rsidR="00C35A0A" w:rsidRPr="00F866DC">
        <w:rPr>
          <w:rFonts w:ascii="Times New Roman" w:hAnsi="Times New Roman" w:cs="Times New Roman"/>
          <w:sz w:val="24"/>
          <w:szCs w:val="24"/>
        </w:rPr>
        <w:t>Amerika Birleşik Devletleri</w:t>
      </w:r>
      <w:r w:rsidRPr="5B9F1FE4">
        <w:rPr>
          <w:rFonts w:ascii="Times New Roman" w:hAnsi="Times New Roman" w:cs="Times New Roman"/>
          <w:sz w:val="24"/>
          <w:szCs w:val="24"/>
        </w:rPr>
        <w:t>’</w:t>
      </w:r>
      <w:r w:rsidR="00C35A0A">
        <w:rPr>
          <w:rFonts w:ascii="Times New Roman" w:hAnsi="Times New Roman" w:cs="Times New Roman"/>
          <w:sz w:val="24"/>
          <w:szCs w:val="24"/>
        </w:rPr>
        <w:t>n</w:t>
      </w:r>
      <w:r w:rsidRPr="5B9F1FE4">
        <w:rPr>
          <w:rFonts w:ascii="Times New Roman" w:hAnsi="Times New Roman" w:cs="Times New Roman"/>
          <w:sz w:val="24"/>
          <w:szCs w:val="24"/>
        </w:rPr>
        <w:t xml:space="preserve">de Halk kütüphaneleri hayat boyu öğrenme kapsamında internet, bilgisayar ve yaratım atölyeleri (makerspaces) kullanımı eğitim programları düzenlemektedir. İş ve </w:t>
      </w:r>
      <w:r w:rsidRPr="5B9F1FE4">
        <w:rPr>
          <w:rFonts w:ascii="Times New Roman" w:hAnsi="Times New Roman" w:cs="Times New Roman"/>
          <w:sz w:val="24"/>
          <w:szCs w:val="24"/>
        </w:rPr>
        <w:lastRenderedPageBreak/>
        <w:t>kariyer gelişimi konularında eğitim programları sunmaktadır. Finans ve sağlık konularında halkı bilinçlendirmek için eğitim programları düzenlemektedir. E-devlet uygulamaları kapsamında, sağlık sigortası ve benzeri hizmetlerin kullanımı için halk kütüphaneleri vatandaşlara rehberlik etmektedir.</w:t>
      </w:r>
    </w:p>
    <w:p w14:paraId="10FE45F1" w14:textId="424B0581" w:rsidR="00D4482E" w:rsidRDefault="00D4482E" w:rsidP="00D4482E">
      <w:pPr>
        <w:spacing w:after="20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Okumak, dinlemek ve izlemek için kullanıcılarına çeşitli formatlarda materyaller sunmak halk kütüphanelerinin önemli hizmetlerinden biridir. </w:t>
      </w:r>
      <w:r w:rsidR="00400803">
        <w:rPr>
          <w:rFonts w:ascii="Times New Roman" w:hAnsi="Times New Roman" w:cs="Times New Roman"/>
          <w:sz w:val="24"/>
          <w:szCs w:val="24"/>
        </w:rPr>
        <w:t>Halk kütüphaneleri birçok formattaki materyalleri satın alır, düzenler ve kullandırır. E-kitapların internet ortamında ödünç verilmesi, halk kütüphaneleri</w:t>
      </w:r>
      <w:r w:rsidR="00FB2540">
        <w:rPr>
          <w:rFonts w:ascii="Times New Roman" w:hAnsi="Times New Roman" w:cs="Times New Roman"/>
          <w:sz w:val="24"/>
          <w:szCs w:val="24"/>
        </w:rPr>
        <w:t>nin</w:t>
      </w:r>
      <w:r w:rsidR="00400803">
        <w:rPr>
          <w:rFonts w:ascii="Times New Roman" w:hAnsi="Times New Roman" w:cs="Times New Roman"/>
          <w:sz w:val="24"/>
          <w:szCs w:val="24"/>
        </w:rPr>
        <w:t xml:space="preserve"> son 10 yılda hızla büyüyen ve talep gören hizmetlerinden biridir. </w:t>
      </w:r>
      <w:r w:rsidR="00C35A0A" w:rsidRPr="00F866DC">
        <w:rPr>
          <w:rFonts w:ascii="Times New Roman" w:hAnsi="Times New Roman" w:cs="Times New Roman"/>
          <w:sz w:val="24"/>
          <w:szCs w:val="24"/>
        </w:rPr>
        <w:t>Amerika Birleşik Devletleri</w:t>
      </w:r>
      <w:r w:rsidR="00D66F06">
        <w:rPr>
          <w:rFonts w:ascii="Times New Roman" w:hAnsi="Times New Roman" w:cs="Times New Roman"/>
          <w:sz w:val="24"/>
          <w:szCs w:val="24"/>
        </w:rPr>
        <w:t>’</w:t>
      </w:r>
      <w:r w:rsidR="00C35A0A">
        <w:rPr>
          <w:rFonts w:ascii="Times New Roman" w:hAnsi="Times New Roman" w:cs="Times New Roman"/>
          <w:sz w:val="24"/>
          <w:szCs w:val="24"/>
        </w:rPr>
        <w:t>n</w:t>
      </w:r>
      <w:r w:rsidR="00D66F06">
        <w:rPr>
          <w:rFonts w:ascii="Times New Roman" w:hAnsi="Times New Roman" w:cs="Times New Roman"/>
          <w:sz w:val="24"/>
          <w:szCs w:val="24"/>
        </w:rPr>
        <w:t>de halk kütüphaneleri Hoopla ve Kanopy gibi dijital m</w:t>
      </w:r>
      <w:r w:rsidR="006229F9">
        <w:rPr>
          <w:rFonts w:ascii="Times New Roman" w:hAnsi="Times New Roman" w:cs="Times New Roman"/>
          <w:sz w:val="24"/>
          <w:szCs w:val="24"/>
        </w:rPr>
        <w:t>edya içeriği sunucuları aracıl</w:t>
      </w:r>
      <w:r w:rsidR="00D66F06">
        <w:rPr>
          <w:rFonts w:ascii="Times New Roman" w:hAnsi="Times New Roman" w:cs="Times New Roman"/>
          <w:sz w:val="24"/>
          <w:szCs w:val="24"/>
        </w:rPr>
        <w:t>ığıyla kullanıcılarına birçok görsel-işitsel içerik sunmaktadır</w:t>
      </w:r>
      <w:r w:rsidR="0085667E">
        <w:rPr>
          <w:rFonts w:ascii="Times New Roman" w:hAnsi="Times New Roman" w:cs="Times New Roman"/>
          <w:sz w:val="24"/>
          <w:szCs w:val="24"/>
        </w:rPr>
        <w:fldChar w:fldCharType="begin" w:fldLock="1"/>
      </w:r>
      <w:r w:rsidR="002D2D51">
        <w:rPr>
          <w:rFonts w:ascii="Times New Roman" w:hAnsi="Times New Roman" w:cs="Times New Roman"/>
          <w:sz w:val="24"/>
          <w:szCs w:val="24"/>
        </w:rPr>
        <w:instrText>ADDIN CSL_CITATION {"citationItems":[{"id":"ITEM-1","itemData":{"DOI":"10.1080/01930826.2020.1820281","ISSN":"0193-0826","author":[{"dropping-particle":"","family":"Jones","given":"Sara","non-dropping-particle":"","parse-names":false,"suffix":""}],"container-title":"Journal of Library Administration","id":"ITEM-1","issue":"8","issued":{"date-parts":[["2020","11","16"]]},"note":"doi: 10.1080/01930826.2020.1820281","page":"951-957","publisher":"Routledge","title":"Optimizing Public Library Resources in a Post COVID-19 World","type":"article-journal","volume":"60"},"uris":["http://www.mendeley.com/documents/?uuid=6c5e10aa-0520-4ea7-ab2d-3c78241209da"]}],"mendeley":{"formattedCitation":"(Jones, 2020)","manualFormatting":"(Jones, 2020: 955)","plainTextFormattedCitation":"(Jones, 2020)","previouslyFormattedCitation":"(Jones, 2020)"},"properties":{"noteIndex":0},"schema":"https://github.com/citation-style-language/schema/raw/master/csl-citation.json"}</w:instrText>
      </w:r>
      <w:r w:rsidR="0085667E">
        <w:rPr>
          <w:rFonts w:ascii="Times New Roman" w:hAnsi="Times New Roman" w:cs="Times New Roman"/>
          <w:sz w:val="24"/>
          <w:szCs w:val="24"/>
        </w:rPr>
        <w:fldChar w:fldCharType="separate"/>
      </w:r>
      <w:r w:rsidR="0085667E" w:rsidRPr="0085667E">
        <w:rPr>
          <w:rFonts w:ascii="Times New Roman" w:hAnsi="Times New Roman" w:cs="Times New Roman"/>
          <w:noProof/>
          <w:sz w:val="24"/>
          <w:szCs w:val="24"/>
        </w:rPr>
        <w:t>(Jones, 2020</w:t>
      </w:r>
      <w:r w:rsidR="0085667E">
        <w:rPr>
          <w:rFonts w:ascii="Times New Roman" w:hAnsi="Times New Roman" w:cs="Times New Roman"/>
          <w:noProof/>
          <w:sz w:val="24"/>
          <w:szCs w:val="24"/>
        </w:rPr>
        <w:t>: 955</w:t>
      </w:r>
      <w:r w:rsidR="0085667E" w:rsidRPr="0085667E">
        <w:rPr>
          <w:rFonts w:ascii="Times New Roman" w:hAnsi="Times New Roman" w:cs="Times New Roman"/>
          <w:noProof/>
          <w:sz w:val="24"/>
          <w:szCs w:val="24"/>
        </w:rPr>
        <w:t>)</w:t>
      </w:r>
      <w:r w:rsidR="0085667E">
        <w:rPr>
          <w:rFonts w:ascii="Times New Roman" w:hAnsi="Times New Roman" w:cs="Times New Roman"/>
          <w:sz w:val="24"/>
          <w:szCs w:val="24"/>
        </w:rPr>
        <w:fldChar w:fldCharType="end"/>
      </w:r>
      <w:r w:rsidR="00D66F06">
        <w:rPr>
          <w:rFonts w:ascii="Times New Roman" w:hAnsi="Times New Roman" w:cs="Times New Roman"/>
          <w:sz w:val="24"/>
          <w:szCs w:val="24"/>
        </w:rPr>
        <w:t xml:space="preserve">. </w:t>
      </w:r>
      <w:r w:rsidR="00FB2540">
        <w:rPr>
          <w:rFonts w:ascii="Times New Roman" w:hAnsi="Times New Roman" w:cs="Times New Roman"/>
          <w:sz w:val="24"/>
          <w:szCs w:val="24"/>
        </w:rPr>
        <w:t>Halk kütüphanelerinin en önemli amaçlarından biri, bilgiye erişim araç ve yöntemlerini kullanmasını bilen ve sü</w:t>
      </w:r>
      <w:r w:rsidR="00E80BD9">
        <w:rPr>
          <w:rFonts w:ascii="Times New Roman" w:hAnsi="Times New Roman" w:cs="Times New Roman"/>
          <w:sz w:val="24"/>
          <w:szCs w:val="24"/>
        </w:rPr>
        <w:t xml:space="preserve">rekli yeni şeyler öğrenme ve </w:t>
      </w:r>
      <w:r w:rsidR="00FB2540">
        <w:rPr>
          <w:rFonts w:ascii="Times New Roman" w:hAnsi="Times New Roman" w:cs="Times New Roman"/>
          <w:sz w:val="24"/>
          <w:szCs w:val="24"/>
        </w:rPr>
        <w:t xml:space="preserve">gelişme yönelimi içerisinde olan bir toplum inşa etmektir. </w:t>
      </w:r>
    </w:p>
    <w:p w14:paraId="242F1CE3" w14:textId="0258F31A" w:rsidR="00A4630D" w:rsidRDefault="00FB2540" w:rsidP="00D4482E">
      <w:pPr>
        <w:spacing w:after="20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Halk kütüphaneleri </w:t>
      </w:r>
      <w:r w:rsidR="00C35A0A" w:rsidRPr="00F866DC">
        <w:rPr>
          <w:rFonts w:ascii="Times New Roman" w:hAnsi="Times New Roman" w:cs="Times New Roman"/>
          <w:sz w:val="24"/>
          <w:szCs w:val="24"/>
        </w:rPr>
        <w:t>Amerika Birleşik Devletleri</w:t>
      </w:r>
      <w:r>
        <w:rPr>
          <w:rFonts w:ascii="Times New Roman" w:hAnsi="Times New Roman" w:cs="Times New Roman"/>
          <w:sz w:val="24"/>
          <w:szCs w:val="24"/>
        </w:rPr>
        <w:t>’</w:t>
      </w:r>
      <w:r w:rsidR="00C35A0A">
        <w:rPr>
          <w:rFonts w:ascii="Times New Roman" w:hAnsi="Times New Roman" w:cs="Times New Roman"/>
          <w:sz w:val="24"/>
          <w:szCs w:val="24"/>
        </w:rPr>
        <w:t>n</w:t>
      </w:r>
      <w:r>
        <w:rPr>
          <w:rFonts w:ascii="Times New Roman" w:hAnsi="Times New Roman" w:cs="Times New Roman"/>
          <w:sz w:val="24"/>
          <w:szCs w:val="24"/>
        </w:rPr>
        <w:t xml:space="preserve">de kuruluşundan bu yana kendisini geliştirmek isteyen yetişkinlere destek sağlamıştır. </w:t>
      </w:r>
      <w:r w:rsidR="00C35A0A" w:rsidRPr="00F866DC">
        <w:rPr>
          <w:rFonts w:ascii="Times New Roman" w:hAnsi="Times New Roman" w:cs="Times New Roman"/>
          <w:sz w:val="24"/>
          <w:szCs w:val="24"/>
        </w:rPr>
        <w:t>Amerika Birleşik Devletleri</w:t>
      </w:r>
      <w:r w:rsidR="00C50859">
        <w:rPr>
          <w:rFonts w:ascii="Times New Roman" w:hAnsi="Times New Roman" w:cs="Times New Roman"/>
          <w:sz w:val="24"/>
          <w:szCs w:val="24"/>
        </w:rPr>
        <w:t>’</w:t>
      </w:r>
      <w:r w:rsidR="00C35A0A">
        <w:rPr>
          <w:rFonts w:ascii="Times New Roman" w:hAnsi="Times New Roman" w:cs="Times New Roman"/>
          <w:sz w:val="24"/>
          <w:szCs w:val="24"/>
        </w:rPr>
        <w:t>n</w:t>
      </w:r>
      <w:r w:rsidR="00C50859">
        <w:rPr>
          <w:rFonts w:ascii="Times New Roman" w:hAnsi="Times New Roman" w:cs="Times New Roman"/>
          <w:sz w:val="24"/>
          <w:szCs w:val="24"/>
        </w:rPr>
        <w:t xml:space="preserve">de </w:t>
      </w:r>
      <w:r w:rsidR="00F35456">
        <w:rPr>
          <w:rFonts w:ascii="Times New Roman" w:hAnsi="Times New Roman" w:cs="Times New Roman"/>
          <w:sz w:val="24"/>
          <w:szCs w:val="24"/>
        </w:rPr>
        <w:t>yürürlükte olan</w:t>
      </w:r>
      <w:r w:rsidR="00F35456" w:rsidRPr="00EF4F03">
        <w:rPr>
          <w:rFonts w:ascii="Times New Roman" w:hAnsi="Times New Roman" w:cs="Times New Roman"/>
          <w:sz w:val="24"/>
          <w:szCs w:val="24"/>
        </w:rPr>
        <w:t xml:space="preserve"> Workforce Innovation and Opportunity Act</w:t>
      </w:r>
      <w:r w:rsidR="00F35456" w:rsidRPr="00F35456">
        <w:rPr>
          <w:rFonts w:ascii="Times New Roman" w:hAnsi="Times New Roman" w:cs="Times New Roman"/>
          <w:sz w:val="24"/>
          <w:szCs w:val="24"/>
        </w:rPr>
        <w:t xml:space="preserve"> </w:t>
      </w:r>
      <w:r w:rsidR="00F35456">
        <w:rPr>
          <w:rFonts w:ascii="Times New Roman" w:hAnsi="Times New Roman" w:cs="Times New Roman"/>
          <w:sz w:val="24"/>
          <w:szCs w:val="24"/>
        </w:rPr>
        <w:t>iş arayanların ve işçilerin işgücü piyasasında başarılı olması için desteklenmeleri, eğitilmeleri ve iş bulmaları için çıkarılmıştır. Bu yasa çerçevesinde halk kütüphanelerinin iş gücü piyasasında kendisini geliştirmek isteyen vatandaşlar için destek sunmasının önü açılmıştır</w:t>
      </w:r>
      <w:r w:rsidR="002D2D51">
        <w:rPr>
          <w:rFonts w:ascii="Times New Roman" w:hAnsi="Times New Roman" w:cs="Times New Roman"/>
          <w:sz w:val="24"/>
          <w:szCs w:val="24"/>
        </w:rPr>
        <w:fldChar w:fldCharType="begin" w:fldLock="1"/>
      </w:r>
      <w:r w:rsidR="008C7A2D">
        <w:rPr>
          <w:rFonts w:ascii="Times New Roman" w:hAnsi="Times New Roman" w:cs="Times New Roman"/>
          <w:sz w:val="24"/>
          <w:szCs w:val="24"/>
        </w:rPr>
        <w:instrText>ADDIN CSL_CITATION {"citationItems":[{"id":"ITEM-1","itemData":{"ISBN":"9780838915066 083891506X","author":[{"dropping-particle":"","family":"McCook","given":"Kathleen de la Peña","non-dropping-particle":"","parse-names":false,"suffix":""},{"dropping-particle":"","family":"Bossaller","given":"Jenny S","non-dropping-particle":"","parse-names":false,"suffix":""}],"id":"ITEM-1","issued":{"date-parts":[["2018"]]},"language":"English","title":"Introduction to public librarianship","type":"book"},"uris":["http://www.mendeley.com/documents/?uuid=47d51844-fd69-41e1-b85c-5ec70491addd"]}],"mendeley":{"formattedCitation":"(McCook &amp; Bossaller, 2018)","manualFormatting":"(McCook &amp; Bossaller, 2018: 270)","plainTextFormattedCitation":"(McCook &amp; Bossaller, 2018)","previouslyFormattedCitation":"(McCook &amp; Bossaller, 2018)"},"properties":{"noteIndex":0},"schema":"https://github.com/citation-style-language/schema/raw/master/csl-citation.json"}</w:instrText>
      </w:r>
      <w:r w:rsidR="002D2D51">
        <w:rPr>
          <w:rFonts w:ascii="Times New Roman" w:hAnsi="Times New Roman" w:cs="Times New Roman"/>
          <w:sz w:val="24"/>
          <w:szCs w:val="24"/>
        </w:rPr>
        <w:fldChar w:fldCharType="separate"/>
      </w:r>
      <w:r w:rsidR="002D2D51" w:rsidRPr="002D2D51">
        <w:rPr>
          <w:rFonts w:ascii="Times New Roman" w:hAnsi="Times New Roman" w:cs="Times New Roman"/>
          <w:noProof/>
          <w:sz w:val="24"/>
          <w:szCs w:val="24"/>
        </w:rPr>
        <w:t>(McCook &amp; Bossaller, 2018</w:t>
      </w:r>
      <w:r w:rsidR="002D2D51">
        <w:rPr>
          <w:rFonts w:ascii="Times New Roman" w:hAnsi="Times New Roman" w:cs="Times New Roman"/>
          <w:noProof/>
          <w:sz w:val="24"/>
          <w:szCs w:val="24"/>
        </w:rPr>
        <w:t>: 270</w:t>
      </w:r>
      <w:r w:rsidR="002D2D51" w:rsidRPr="002D2D51">
        <w:rPr>
          <w:rFonts w:ascii="Times New Roman" w:hAnsi="Times New Roman" w:cs="Times New Roman"/>
          <w:noProof/>
          <w:sz w:val="24"/>
          <w:szCs w:val="24"/>
        </w:rPr>
        <w:t>)</w:t>
      </w:r>
      <w:r w:rsidR="002D2D51">
        <w:rPr>
          <w:rFonts w:ascii="Times New Roman" w:hAnsi="Times New Roman" w:cs="Times New Roman"/>
          <w:sz w:val="24"/>
          <w:szCs w:val="24"/>
        </w:rPr>
        <w:fldChar w:fldCharType="end"/>
      </w:r>
      <w:r w:rsidR="00F35456">
        <w:rPr>
          <w:rFonts w:ascii="Times New Roman" w:hAnsi="Times New Roman" w:cs="Times New Roman"/>
          <w:sz w:val="24"/>
          <w:szCs w:val="24"/>
        </w:rPr>
        <w:t xml:space="preserve">. </w:t>
      </w:r>
      <w:r w:rsidR="002D2D51">
        <w:rPr>
          <w:rFonts w:ascii="Times New Roman" w:hAnsi="Times New Roman" w:cs="Times New Roman"/>
          <w:sz w:val="24"/>
          <w:szCs w:val="24"/>
        </w:rPr>
        <w:t xml:space="preserve">Finansal okuryazarlık eğitimi, mesleki rehberlik ve danışma hizmetleri iş bulmak isteyen vatandaşlara halk kütüphanelerinin sunduğu hizmetlerden bazılarıdır. </w:t>
      </w:r>
      <w:r w:rsidR="00F35456">
        <w:rPr>
          <w:rFonts w:ascii="Times New Roman" w:hAnsi="Times New Roman" w:cs="Times New Roman"/>
          <w:sz w:val="24"/>
          <w:szCs w:val="24"/>
        </w:rPr>
        <w:t xml:space="preserve"> </w:t>
      </w:r>
    </w:p>
    <w:p w14:paraId="0935FB69" w14:textId="77777777" w:rsidR="00600C27" w:rsidRDefault="00A4630D" w:rsidP="00F55168">
      <w:pPr>
        <w:spacing w:after="200" w:line="360" w:lineRule="auto"/>
        <w:ind w:firstLine="708"/>
        <w:jc w:val="both"/>
        <w:rPr>
          <w:rFonts w:ascii="Times New Roman" w:hAnsi="Times New Roman" w:cs="Times New Roman"/>
          <w:sz w:val="24"/>
          <w:szCs w:val="24"/>
        </w:rPr>
      </w:pPr>
      <w:r w:rsidRPr="00600C27">
        <w:rPr>
          <w:rFonts w:ascii="Times New Roman" w:hAnsi="Times New Roman" w:cs="Times New Roman"/>
          <w:sz w:val="24"/>
          <w:szCs w:val="24"/>
          <w:lang w:val="en-US"/>
        </w:rPr>
        <w:t>Workforce Innovation and Opportunity Act</w:t>
      </w:r>
      <w:r w:rsidRPr="00F55168">
        <w:rPr>
          <w:rFonts w:ascii="Times New Roman" w:hAnsi="Times New Roman" w:cs="Times New Roman"/>
          <w:sz w:val="24"/>
          <w:szCs w:val="24"/>
        </w:rPr>
        <w:t xml:space="preserve"> </w:t>
      </w:r>
      <w:r w:rsidRPr="00A4630D">
        <w:rPr>
          <w:rFonts w:ascii="Times New Roman" w:hAnsi="Times New Roman" w:cs="Times New Roman"/>
          <w:sz w:val="24"/>
          <w:szCs w:val="24"/>
        </w:rPr>
        <w:t xml:space="preserve">kapsamında </w:t>
      </w:r>
      <w:r w:rsidR="00600C27">
        <w:rPr>
          <w:rFonts w:ascii="Times New Roman" w:hAnsi="Times New Roman" w:cs="Times New Roman"/>
          <w:sz w:val="24"/>
          <w:szCs w:val="24"/>
        </w:rPr>
        <w:t xml:space="preserve">sunulan finansal destek ile </w:t>
      </w:r>
      <w:r w:rsidRPr="00A4630D">
        <w:rPr>
          <w:rFonts w:ascii="Times New Roman" w:hAnsi="Times New Roman" w:cs="Times New Roman"/>
          <w:sz w:val="24"/>
          <w:szCs w:val="24"/>
        </w:rPr>
        <w:t xml:space="preserve">halk </w:t>
      </w:r>
      <w:r w:rsidR="00F55168" w:rsidRPr="00A4630D">
        <w:rPr>
          <w:rFonts w:ascii="Times New Roman" w:hAnsi="Times New Roman" w:cs="Times New Roman"/>
          <w:sz w:val="24"/>
          <w:szCs w:val="24"/>
        </w:rPr>
        <w:t>kütüphaneleri</w:t>
      </w:r>
      <w:r w:rsidR="00F55168">
        <w:rPr>
          <w:rFonts w:ascii="Times New Roman" w:hAnsi="Times New Roman" w:cs="Times New Roman"/>
          <w:sz w:val="24"/>
          <w:szCs w:val="24"/>
        </w:rPr>
        <w:t>ne</w:t>
      </w:r>
      <w:r w:rsidR="00600C27">
        <w:rPr>
          <w:rFonts w:ascii="Times New Roman" w:hAnsi="Times New Roman" w:cs="Times New Roman"/>
          <w:sz w:val="24"/>
          <w:szCs w:val="24"/>
        </w:rPr>
        <w:t>, aşağıdaki görevler yüklenmiştir;</w:t>
      </w:r>
    </w:p>
    <w:p w14:paraId="6F1CD401" w14:textId="77777777" w:rsidR="00600C27" w:rsidRDefault="5EC64FD2" w:rsidP="00600C27">
      <w:pPr>
        <w:pStyle w:val="ListeParagraf"/>
        <w:numPr>
          <w:ilvl w:val="0"/>
          <w:numId w:val="27"/>
        </w:numPr>
        <w:spacing w:after="200" w:line="360" w:lineRule="auto"/>
        <w:jc w:val="both"/>
        <w:rPr>
          <w:rFonts w:ascii="Times New Roman" w:hAnsi="Times New Roman" w:cs="Times New Roman"/>
          <w:sz w:val="24"/>
          <w:szCs w:val="24"/>
        </w:rPr>
      </w:pPr>
      <w:r w:rsidRPr="5EC64FD2">
        <w:rPr>
          <w:rFonts w:ascii="Times New Roman" w:hAnsi="Times New Roman" w:cs="Times New Roman"/>
          <w:sz w:val="24"/>
          <w:szCs w:val="24"/>
        </w:rPr>
        <w:t xml:space="preserve">Vatandaşların dijital okuryazarlık becerilerinin geliştirilmesi için teknolojik altyapının kurulması ve kaliteli hizmetlere erişimin sağlanması, </w:t>
      </w:r>
    </w:p>
    <w:p w14:paraId="5FDECC56" w14:textId="77777777" w:rsidR="00600C27" w:rsidRDefault="5EC64FD2" w:rsidP="00600C27">
      <w:pPr>
        <w:pStyle w:val="ListeParagraf"/>
        <w:numPr>
          <w:ilvl w:val="0"/>
          <w:numId w:val="27"/>
        </w:numPr>
        <w:spacing w:after="200" w:line="360" w:lineRule="auto"/>
        <w:jc w:val="both"/>
        <w:rPr>
          <w:rFonts w:ascii="Times New Roman" w:hAnsi="Times New Roman" w:cs="Times New Roman"/>
          <w:sz w:val="24"/>
          <w:szCs w:val="24"/>
        </w:rPr>
      </w:pPr>
      <w:r w:rsidRPr="5EC64FD2">
        <w:rPr>
          <w:rFonts w:ascii="Times New Roman" w:hAnsi="Times New Roman" w:cs="Times New Roman"/>
          <w:sz w:val="24"/>
          <w:szCs w:val="24"/>
        </w:rPr>
        <w:lastRenderedPageBreak/>
        <w:t>Yerel iş gücü gelişiminin sağlanması için eğitim program ve hizmetlerinin oluşturulması,</w:t>
      </w:r>
    </w:p>
    <w:p w14:paraId="710153D2" w14:textId="77777777" w:rsidR="00F55168" w:rsidRDefault="5EC64FD2" w:rsidP="00600C27">
      <w:pPr>
        <w:pStyle w:val="ListeParagraf"/>
        <w:numPr>
          <w:ilvl w:val="0"/>
          <w:numId w:val="27"/>
        </w:numPr>
        <w:spacing w:after="200" w:line="360" w:lineRule="auto"/>
        <w:jc w:val="both"/>
        <w:rPr>
          <w:rFonts w:ascii="Times New Roman" w:hAnsi="Times New Roman" w:cs="Times New Roman"/>
          <w:sz w:val="24"/>
          <w:szCs w:val="24"/>
        </w:rPr>
      </w:pPr>
      <w:r w:rsidRPr="5EC64FD2">
        <w:rPr>
          <w:rFonts w:ascii="Times New Roman" w:hAnsi="Times New Roman" w:cs="Times New Roman"/>
          <w:sz w:val="24"/>
          <w:szCs w:val="24"/>
        </w:rPr>
        <w:t>Yaşlı yetişkinler de dâhil olmak üzere tüm yetişkinlerin dijital okuryazarlık ihtiyaçlarını karşılamak için teknik destek faaliyetlerinin gerçekleştirilmesi</w:t>
      </w:r>
      <w:r w:rsidR="00600C27" w:rsidRPr="5EC64FD2">
        <w:rPr>
          <w:rFonts w:ascii="Times New Roman" w:hAnsi="Times New Roman" w:cs="Times New Roman"/>
          <w:sz w:val="24"/>
          <w:szCs w:val="24"/>
        </w:rPr>
        <w:fldChar w:fldCharType="begin" w:fldLock="1"/>
      </w:r>
      <w:r w:rsidR="00600C27" w:rsidRPr="5EC64FD2">
        <w:rPr>
          <w:rFonts w:ascii="Times New Roman" w:hAnsi="Times New Roman" w:cs="Times New Roman"/>
          <w:sz w:val="24"/>
          <w:szCs w:val="24"/>
        </w:rPr>
        <w:instrText>ADDIN CSL_CITATION {"citationItems":[{"id":"ITEM-1","itemData":{"DOI":"af1b9455-f2d9-6e74-2987-655dbcba11c6","URL":"http://www.ala.org/advocacy/workforce","accessed":{"date-parts":[["2021","2","20"]]},"author":[{"dropping-particle":"","family":"Association","given":"American Library","non-dropping-particle":"","parse-names":false,"suffix":""}],"id":"ITEM-1","issued":{"date-parts":[["2018"]]},"title":"Workforce Innovation","type":"webpage"},"uris":["http://www.mendeley.com/documents/?uuid=e0925455-79cd-49d0-8c43-e925747d86c4","http://www.mendeley.com/documents/?uuid=195d0c58-b4f4-46d2-9891-78284911df32"]}],"mendeley":{"formattedCitation":"(Association, 2018)","plainTextFormattedCitation":"(Association, 2018)","previouslyFormattedCitation":"(Association, 2018)"},"properties":{"noteIndex":0},"schema":"https://github.com/citation-style-language/schema/raw/master/csl-citation.json"}</w:instrText>
      </w:r>
      <w:r w:rsidR="00600C27" w:rsidRPr="5EC64FD2">
        <w:rPr>
          <w:rFonts w:ascii="Times New Roman" w:hAnsi="Times New Roman" w:cs="Times New Roman"/>
          <w:sz w:val="24"/>
          <w:szCs w:val="24"/>
        </w:rPr>
        <w:fldChar w:fldCharType="separate"/>
      </w:r>
      <w:r w:rsidRPr="5EC64FD2">
        <w:rPr>
          <w:rFonts w:ascii="Times New Roman" w:hAnsi="Times New Roman" w:cs="Times New Roman"/>
          <w:noProof/>
          <w:sz w:val="24"/>
          <w:szCs w:val="24"/>
        </w:rPr>
        <w:t>(Association, 2018)</w:t>
      </w:r>
      <w:r w:rsidR="00600C27" w:rsidRPr="5EC64FD2">
        <w:rPr>
          <w:rFonts w:ascii="Times New Roman" w:hAnsi="Times New Roman" w:cs="Times New Roman"/>
          <w:sz w:val="24"/>
          <w:szCs w:val="24"/>
        </w:rPr>
        <w:fldChar w:fldCharType="end"/>
      </w:r>
      <w:r w:rsidRPr="5EC64FD2">
        <w:rPr>
          <w:rFonts w:ascii="Times New Roman" w:hAnsi="Times New Roman" w:cs="Times New Roman"/>
          <w:sz w:val="24"/>
          <w:szCs w:val="24"/>
        </w:rPr>
        <w:t xml:space="preserve">. </w:t>
      </w:r>
    </w:p>
    <w:p w14:paraId="407BD655" w14:textId="4DDD1D07" w:rsidR="001779D6" w:rsidRDefault="00C35A0A" w:rsidP="001779D6">
      <w:pPr>
        <w:spacing w:after="200" w:line="360" w:lineRule="auto"/>
        <w:ind w:firstLine="708"/>
        <w:jc w:val="both"/>
        <w:rPr>
          <w:rFonts w:ascii="Times New Roman" w:hAnsi="Times New Roman" w:cs="Times New Roman"/>
          <w:sz w:val="24"/>
          <w:szCs w:val="24"/>
        </w:rPr>
      </w:pPr>
      <w:r w:rsidRPr="00F866DC">
        <w:rPr>
          <w:rFonts w:ascii="Times New Roman" w:hAnsi="Times New Roman" w:cs="Times New Roman"/>
          <w:sz w:val="24"/>
          <w:szCs w:val="24"/>
        </w:rPr>
        <w:t>Amerika Birleşik Devletleri</w:t>
      </w:r>
      <w:r w:rsidR="008C2408">
        <w:rPr>
          <w:rFonts w:ascii="Times New Roman" w:hAnsi="Times New Roman" w:cs="Times New Roman"/>
          <w:sz w:val="24"/>
          <w:szCs w:val="24"/>
        </w:rPr>
        <w:t>’</w:t>
      </w:r>
      <w:r>
        <w:rPr>
          <w:rFonts w:ascii="Times New Roman" w:hAnsi="Times New Roman" w:cs="Times New Roman"/>
          <w:sz w:val="24"/>
          <w:szCs w:val="24"/>
        </w:rPr>
        <w:t>n</w:t>
      </w:r>
      <w:r w:rsidR="008C2408">
        <w:rPr>
          <w:rFonts w:ascii="Times New Roman" w:hAnsi="Times New Roman" w:cs="Times New Roman"/>
          <w:sz w:val="24"/>
          <w:szCs w:val="24"/>
        </w:rPr>
        <w:t>de</w:t>
      </w:r>
      <w:r w:rsidR="007A401B">
        <w:rPr>
          <w:rFonts w:ascii="Times New Roman" w:hAnsi="Times New Roman" w:cs="Times New Roman"/>
          <w:sz w:val="24"/>
          <w:szCs w:val="24"/>
        </w:rPr>
        <w:t xml:space="preserve"> </w:t>
      </w:r>
      <w:r w:rsidR="00411793">
        <w:rPr>
          <w:rFonts w:ascii="Times New Roman" w:hAnsi="Times New Roman" w:cs="Times New Roman"/>
          <w:sz w:val="24"/>
          <w:szCs w:val="24"/>
        </w:rPr>
        <w:t>ilkokul seviyesi üstü</w:t>
      </w:r>
      <w:r w:rsidR="008C2408">
        <w:rPr>
          <w:rFonts w:ascii="Times New Roman" w:hAnsi="Times New Roman" w:cs="Times New Roman"/>
          <w:sz w:val="24"/>
          <w:szCs w:val="24"/>
        </w:rPr>
        <w:t xml:space="preserve"> kitapları okuyamayan insanların sayısı nüfusun %29’unu oluşturuyor. Anadili İngilizce olmayan, entelektüel seviyesini artırmayı ve kültürel yeterliliklerini güçlendirmeyi hedefleyen bu insanlar halk kütüphanelerinin hayat boyu öğrenme misyonunun ana hedefini oluşturmaktadır</w:t>
      </w:r>
      <w:r w:rsidR="00291C99">
        <w:rPr>
          <w:rFonts w:ascii="Times New Roman" w:hAnsi="Times New Roman" w:cs="Times New Roman"/>
          <w:sz w:val="24"/>
          <w:szCs w:val="24"/>
        </w:rPr>
        <w:fldChar w:fldCharType="begin" w:fldLock="1"/>
      </w:r>
      <w:r w:rsidR="00970046">
        <w:rPr>
          <w:rFonts w:ascii="Times New Roman" w:hAnsi="Times New Roman" w:cs="Times New Roman"/>
          <w:sz w:val="24"/>
          <w:szCs w:val="24"/>
        </w:rPr>
        <w:instrText>ADDIN CSL_CITATION {"citationItems":[{"id":"ITEM-1","itemData":{"author":[{"dropping-particle":"","family":"Cooper","given":"Kristy","non-dropping-particle":"","parse-names":false,"suffix":""}],"container-title":"Public Libraries","id":"ITEM-1","issue":"3","issued":{"date-parts":[["2014"]]},"page":"8-10","title":"Supporting adult literacy","type":"article-journal","volume":"53"},"uris":["http://www.mendeley.com/documents/?uuid=d247acec-127a-49ac-9b49-89751c4e5cc8","http://www.mendeley.com/documents/?uuid=81943a26-e2bb-40c6-8cd9-d95044fa34cb"]}],"mendeley":{"formattedCitation":"(Cooper, 2014)","plainTextFormattedCitation":"(Cooper, 2014)","previouslyFormattedCitation":"(Cooper, 2014)"},"properties":{"noteIndex":0},"schema":"https://github.com/citation-style-language/schema/raw/master/csl-citation.json"}</w:instrText>
      </w:r>
      <w:r w:rsidR="00291C99">
        <w:rPr>
          <w:rFonts w:ascii="Times New Roman" w:hAnsi="Times New Roman" w:cs="Times New Roman"/>
          <w:sz w:val="24"/>
          <w:szCs w:val="24"/>
        </w:rPr>
        <w:fldChar w:fldCharType="separate"/>
      </w:r>
      <w:r w:rsidR="00291C99" w:rsidRPr="00291C99">
        <w:rPr>
          <w:rFonts w:ascii="Times New Roman" w:hAnsi="Times New Roman" w:cs="Times New Roman"/>
          <w:noProof/>
          <w:sz w:val="24"/>
          <w:szCs w:val="24"/>
        </w:rPr>
        <w:t>(Cooper, 2014)</w:t>
      </w:r>
      <w:r w:rsidR="00291C99">
        <w:rPr>
          <w:rFonts w:ascii="Times New Roman" w:hAnsi="Times New Roman" w:cs="Times New Roman"/>
          <w:sz w:val="24"/>
          <w:szCs w:val="24"/>
        </w:rPr>
        <w:fldChar w:fldCharType="end"/>
      </w:r>
      <w:r w:rsidR="008C2408">
        <w:rPr>
          <w:rFonts w:ascii="Times New Roman" w:hAnsi="Times New Roman" w:cs="Times New Roman"/>
          <w:sz w:val="24"/>
          <w:szCs w:val="24"/>
        </w:rPr>
        <w:t xml:space="preserve">. </w:t>
      </w:r>
      <w:r w:rsidRPr="00F866DC">
        <w:rPr>
          <w:rFonts w:ascii="Times New Roman" w:hAnsi="Times New Roman" w:cs="Times New Roman"/>
          <w:sz w:val="24"/>
          <w:szCs w:val="24"/>
        </w:rPr>
        <w:t>Amerika Birleşik Devletleri</w:t>
      </w:r>
      <w:r w:rsidR="00A83486">
        <w:rPr>
          <w:rFonts w:ascii="Times New Roman" w:hAnsi="Times New Roman" w:cs="Times New Roman"/>
          <w:sz w:val="24"/>
          <w:szCs w:val="24"/>
        </w:rPr>
        <w:t>’</w:t>
      </w:r>
      <w:r>
        <w:rPr>
          <w:rFonts w:ascii="Times New Roman" w:hAnsi="Times New Roman" w:cs="Times New Roman"/>
          <w:sz w:val="24"/>
          <w:szCs w:val="24"/>
        </w:rPr>
        <w:t>n</w:t>
      </w:r>
      <w:r w:rsidR="00A83486">
        <w:rPr>
          <w:rFonts w:ascii="Times New Roman" w:hAnsi="Times New Roman" w:cs="Times New Roman"/>
          <w:sz w:val="24"/>
          <w:szCs w:val="24"/>
        </w:rPr>
        <w:t>de</w:t>
      </w:r>
      <w:r w:rsidR="00411793">
        <w:rPr>
          <w:rFonts w:ascii="Times New Roman" w:hAnsi="Times New Roman" w:cs="Times New Roman"/>
          <w:sz w:val="24"/>
          <w:szCs w:val="24"/>
        </w:rPr>
        <w:t xml:space="preserve"> halk kütüphaneleri kitap okumanın</w:t>
      </w:r>
      <w:r w:rsidR="00A83486">
        <w:rPr>
          <w:rFonts w:ascii="Times New Roman" w:hAnsi="Times New Roman" w:cs="Times New Roman"/>
          <w:sz w:val="24"/>
          <w:szCs w:val="24"/>
        </w:rPr>
        <w:t xml:space="preserve"> teşvik edilmesi için çeşitli etkinlikler düzenlemek</w:t>
      </w:r>
      <w:r w:rsidR="00411793">
        <w:rPr>
          <w:rFonts w:ascii="Times New Roman" w:hAnsi="Times New Roman" w:cs="Times New Roman"/>
          <w:sz w:val="24"/>
          <w:szCs w:val="24"/>
        </w:rPr>
        <w:t>te ve kullanıcıları için</w:t>
      </w:r>
      <w:r w:rsidR="00A83486">
        <w:rPr>
          <w:rFonts w:ascii="Times New Roman" w:hAnsi="Times New Roman" w:cs="Times New Roman"/>
          <w:sz w:val="24"/>
          <w:szCs w:val="24"/>
        </w:rPr>
        <w:t xml:space="preserve"> kitap okuma öneri listeleri paylaşmakta</w:t>
      </w:r>
      <w:r w:rsidR="004535D9">
        <w:rPr>
          <w:rFonts w:ascii="Times New Roman" w:hAnsi="Times New Roman" w:cs="Times New Roman"/>
          <w:sz w:val="24"/>
          <w:szCs w:val="24"/>
        </w:rPr>
        <w:t xml:space="preserve"> v</w:t>
      </w:r>
      <w:r w:rsidR="006C427C">
        <w:rPr>
          <w:rFonts w:ascii="Times New Roman" w:hAnsi="Times New Roman" w:cs="Times New Roman"/>
          <w:sz w:val="24"/>
          <w:szCs w:val="24"/>
        </w:rPr>
        <w:t>e okuryazarlık programlarına olan d</w:t>
      </w:r>
      <w:r w:rsidR="004535D9">
        <w:rPr>
          <w:rFonts w:ascii="Times New Roman" w:hAnsi="Times New Roman" w:cs="Times New Roman"/>
          <w:sz w:val="24"/>
          <w:szCs w:val="24"/>
        </w:rPr>
        <w:t xml:space="preserve">estek gün geçtikçe artmaktadır. </w:t>
      </w:r>
      <w:r w:rsidR="006C427C">
        <w:rPr>
          <w:rFonts w:ascii="Times New Roman" w:hAnsi="Times New Roman" w:cs="Times New Roman"/>
          <w:sz w:val="24"/>
          <w:szCs w:val="24"/>
        </w:rPr>
        <w:t>2000 tarihinde halk kütüphanelerinin %30’nun doğrudan okuma yazma eğitimi programları düzenlediği, ikinci dil olarak İngilizceyi öğrenenlerin sayısının 31.000 kişi olduğu bilinmektedir. Yetişkinlerin kişisel gelişimi ve bilgi okuryazarlığı için düzenlenen eğitim programlarına katılım sayısı 1975 tarihinde 1.2 milyon kişiyken, 1999 tarihinde bu rakam 4.3 milyona yükselmiştir</w:t>
      </w:r>
      <w:r w:rsidR="006C427C">
        <w:rPr>
          <w:rFonts w:ascii="Times New Roman" w:hAnsi="Times New Roman" w:cs="Times New Roman"/>
          <w:sz w:val="24"/>
          <w:szCs w:val="24"/>
        </w:rPr>
        <w:fldChar w:fldCharType="begin" w:fldLock="1"/>
      </w:r>
      <w:r w:rsidR="005933FD">
        <w:rPr>
          <w:rFonts w:ascii="Times New Roman" w:hAnsi="Times New Roman" w:cs="Times New Roman"/>
          <w:sz w:val="24"/>
          <w:szCs w:val="24"/>
        </w:rPr>
        <w:instrText>ADDIN CSL_CITATION {"citationItems":[{"id":"ITEM-1","itemData":{"ISSN":"10949054, 21635242","abstract":"[Public policies affecting the funding for adult lifelong learning and adult literacy through public libraries have created a framework for service that may be dissonant with the ideals of the transformational value of reading. This article reviews the current context for librarianship and adult lifelong learning and literacy programs in light of federal legislation. Ethical dilemmas of the work first ideology are presented. The librarian's capacity to foster an attitude of creation and recreation is presented. The role of education for librarianship in preparing graduates to understand the philosophical context of work with adult lifelong learners is addressed.]","author":[{"dropping-particle":"","family":"la Peña McCook","given":"Kathleen","non-dropping-particle":"de","parse-names":false,"suffix":""},{"dropping-particle":"","family":"Barber","given":"Peggy","non-dropping-particle":"","parse-names":false,"suffix":""}],"container-title":"Reference &amp; User Services Quarterly","id":"ITEM-1","issue":"1","issued":{"date-parts":[["2002","2","20"]]},"page":"66-75","publisher":"American Library Association","title":"Public Policy as a Factor Influencing Adult Lifelong Learning, Adult Literacy and Public Libraries","type":"article-journal","volume":"42"},"uris":["http://www.mendeley.com/documents/?uuid=4da90325-2adb-4c41-a8e4-568af6e9bc50","http://www.mendeley.com/documents/?uuid=c2554786-8c54-4253-826c-97fba7996f64"]}],"mendeley":{"formattedCitation":"(de la Peña McCook &amp; Barber, 2002)","manualFormatting":"(de la Peña McCook &amp; Barber, 2002: 67)","plainTextFormattedCitation":"(de la Peña McCook &amp; Barber, 2002)","previouslyFormattedCitation":"(de la Peña McCook &amp; Barber, 2002)"},"properties":{"noteIndex":0},"schema":"https://github.com/citation-style-language/schema/raw/master/csl-citation.json"}</w:instrText>
      </w:r>
      <w:r w:rsidR="006C427C">
        <w:rPr>
          <w:rFonts w:ascii="Times New Roman" w:hAnsi="Times New Roman" w:cs="Times New Roman"/>
          <w:sz w:val="24"/>
          <w:szCs w:val="24"/>
        </w:rPr>
        <w:fldChar w:fldCharType="separate"/>
      </w:r>
      <w:r w:rsidR="006C427C" w:rsidRPr="006C427C">
        <w:rPr>
          <w:rFonts w:ascii="Times New Roman" w:hAnsi="Times New Roman" w:cs="Times New Roman"/>
          <w:noProof/>
          <w:sz w:val="24"/>
          <w:szCs w:val="24"/>
        </w:rPr>
        <w:t>(de la Peña McCook &amp; Barber, 2002</w:t>
      </w:r>
      <w:r w:rsidR="006C427C">
        <w:rPr>
          <w:rFonts w:ascii="Times New Roman" w:hAnsi="Times New Roman" w:cs="Times New Roman"/>
          <w:noProof/>
          <w:sz w:val="24"/>
          <w:szCs w:val="24"/>
        </w:rPr>
        <w:t>: 67</w:t>
      </w:r>
      <w:r w:rsidR="006C427C" w:rsidRPr="006C427C">
        <w:rPr>
          <w:rFonts w:ascii="Times New Roman" w:hAnsi="Times New Roman" w:cs="Times New Roman"/>
          <w:noProof/>
          <w:sz w:val="24"/>
          <w:szCs w:val="24"/>
        </w:rPr>
        <w:t>)</w:t>
      </w:r>
      <w:r w:rsidR="006C427C">
        <w:rPr>
          <w:rFonts w:ascii="Times New Roman" w:hAnsi="Times New Roman" w:cs="Times New Roman"/>
          <w:sz w:val="24"/>
          <w:szCs w:val="24"/>
        </w:rPr>
        <w:fldChar w:fldCharType="end"/>
      </w:r>
      <w:r w:rsidR="006C427C">
        <w:rPr>
          <w:rFonts w:ascii="Times New Roman" w:hAnsi="Times New Roman" w:cs="Times New Roman"/>
          <w:sz w:val="24"/>
          <w:szCs w:val="24"/>
        </w:rPr>
        <w:t xml:space="preserve">. </w:t>
      </w:r>
      <w:r w:rsidRPr="00F866DC">
        <w:rPr>
          <w:rFonts w:ascii="Times New Roman" w:hAnsi="Times New Roman" w:cs="Times New Roman"/>
          <w:sz w:val="24"/>
          <w:szCs w:val="24"/>
        </w:rPr>
        <w:t>Amerika Birleşik Devletleri</w:t>
      </w:r>
      <w:r w:rsidR="00EF4F03">
        <w:rPr>
          <w:rFonts w:ascii="Times New Roman" w:hAnsi="Times New Roman" w:cs="Times New Roman"/>
          <w:sz w:val="24"/>
          <w:szCs w:val="24"/>
        </w:rPr>
        <w:t>’</w:t>
      </w:r>
      <w:r>
        <w:rPr>
          <w:rFonts w:ascii="Times New Roman" w:hAnsi="Times New Roman" w:cs="Times New Roman"/>
          <w:sz w:val="24"/>
          <w:szCs w:val="24"/>
        </w:rPr>
        <w:t>n</w:t>
      </w:r>
      <w:r w:rsidR="00EF4F03">
        <w:rPr>
          <w:rFonts w:ascii="Times New Roman" w:hAnsi="Times New Roman" w:cs="Times New Roman"/>
          <w:sz w:val="24"/>
          <w:szCs w:val="24"/>
        </w:rPr>
        <w:t xml:space="preserve">de halk kütüphaneleri toplumun bilgiye erişim ve hayat boyu öğrenme ihtiyaçlarını karşılamak için yeri doldurulamaz, önemli hizmetler vermeye devam etmektedir. </w:t>
      </w:r>
    </w:p>
    <w:p w14:paraId="69E26651" w14:textId="437A1F68" w:rsidR="00E119A2" w:rsidRDefault="3E77E545" w:rsidP="00597756">
      <w:pPr>
        <w:pStyle w:val="Balk4"/>
        <w:spacing w:line="360" w:lineRule="auto"/>
      </w:pPr>
      <w:bookmarkStart w:id="36" w:name="_Toc139490330"/>
      <w:r>
        <w:t>1.4.2.3 Çocuklar İçin Eğitime Destek Olarak Halk Kütüphanesi Hizmetleri</w:t>
      </w:r>
      <w:bookmarkEnd w:id="36"/>
      <w:r>
        <w:t xml:space="preserve"> </w:t>
      </w:r>
    </w:p>
    <w:p w14:paraId="602E26B3" w14:textId="2B3F490E" w:rsidR="00E119A2" w:rsidRDefault="00C35A0A" w:rsidP="00E119A2">
      <w:pPr>
        <w:spacing w:after="200" w:line="360" w:lineRule="auto"/>
        <w:ind w:firstLine="708"/>
        <w:jc w:val="both"/>
        <w:rPr>
          <w:rFonts w:ascii="Times New Roman" w:hAnsi="Times New Roman" w:cs="Times New Roman"/>
          <w:noProof/>
          <w:sz w:val="24"/>
          <w:szCs w:val="24"/>
        </w:rPr>
      </w:pPr>
      <w:r w:rsidRPr="00F866DC">
        <w:rPr>
          <w:rFonts w:ascii="Times New Roman" w:hAnsi="Times New Roman" w:cs="Times New Roman"/>
          <w:sz w:val="24"/>
          <w:szCs w:val="24"/>
        </w:rPr>
        <w:t>Amerika Birleşik Devletleri</w:t>
      </w:r>
      <w:r w:rsidR="28B77479" w:rsidRPr="28B77479">
        <w:rPr>
          <w:rFonts w:ascii="Times New Roman" w:hAnsi="Times New Roman" w:cs="Times New Roman"/>
          <w:sz w:val="24"/>
          <w:szCs w:val="24"/>
        </w:rPr>
        <w:t xml:space="preserve"> halk kütüphanesi sisteminin en büyük parçasını çocuklara verilen hizmetler oluşturmaktadır. </w:t>
      </w:r>
      <w:r w:rsidR="28B77479" w:rsidRPr="28B77479">
        <w:rPr>
          <w:rFonts w:ascii="Times New Roman" w:hAnsi="Times New Roman" w:cs="Times New Roman"/>
          <w:noProof/>
          <w:sz w:val="24"/>
          <w:szCs w:val="24"/>
        </w:rPr>
        <w:t xml:space="preserve">Institute of Museum and Library Services kurumu her yıl </w:t>
      </w:r>
      <w:r w:rsidRPr="00F866DC">
        <w:rPr>
          <w:rFonts w:ascii="Times New Roman" w:hAnsi="Times New Roman" w:cs="Times New Roman"/>
          <w:sz w:val="24"/>
          <w:szCs w:val="24"/>
        </w:rPr>
        <w:t>Amerika Birleşik Devletleri</w:t>
      </w:r>
      <w:r w:rsidR="28B77479" w:rsidRPr="28B77479">
        <w:rPr>
          <w:rFonts w:ascii="Times New Roman" w:hAnsi="Times New Roman" w:cs="Times New Roman"/>
          <w:noProof/>
          <w:sz w:val="24"/>
          <w:szCs w:val="24"/>
        </w:rPr>
        <w:t>’</w:t>
      </w:r>
      <w:r>
        <w:rPr>
          <w:rFonts w:ascii="Times New Roman" w:hAnsi="Times New Roman" w:cs="Times New Roman"/>
          <w:noProof/>
          <w:sz w:val="24"/>
          <w:szCs w:val="24"/>
        </w:rPr>
        <w:t>n</w:t>
      </w:r>
      <w:r w:rsidR="28B77479" w:rsidRPr="28B77479">
        <w:rPr>
          <w:rFonts w:ascii="Times New Roman" w:hAnsi="Times New Roman" w:cs="Times New Roman"/>
          <w:noProof/>
          <w:sz w:val="24"/>
          <w:szCs w:val="24"/>
        </w:rPr>
        <w:t xml:space="preserve">deki halk kütüphaneleri hizmetlerinin istatistiklerini yayınlamaktadır. Bu istatistiklere göre 2014 yılında halk kütüphanelerinde 4,476,171 eğitim ve etkinlik programı gerçekleştirilmiş bunların %57.4’ü çocuklar için ve %9.5’i gençler için düzenlenmiştir. 2016 yılındaki verilere göre her 1000 çocuktan 228’i </w:t>
      </w:r>
      <w:r w:rsidR="28B77479" w:rsidRPr="28B77479">
        <w:rPr>
          <w:rFonts w:ascii="Times New Roman" w:hAnsi="Times New Roman" w:cs="Times New Roman"/>
          <w:noProof/>
          <w:sz w:val="24"/>
          <w:szCs w:val="24"/>
        </w:rPr>
        <w:lastRenderedPageBreak/>
        <w:t>ve her 1000 gençten 22’si halk kütüphanesi eğitim ve etkinlik programlarına katılım göstermiştir</w:t>
      </w:r>
      <w:r w:rsidR="00E119A2" w:rsidRPr="28B77479">
        <w:rPr>
          <w:rFonts w:ascii="Times New Roman" w:hAnsi="Times New Roman" w:cs="Times New Roman"/>
          <w:noProof/>
          <w:sz w:val="24"/>
          <w:szCs w:val="24"/>
        </w:rPr>
        <w:fldChar w:fldCharType="begin" w:fldLock="1"/>
      </w:r>
      <w:r w:rsidR="00E119A2" w:rsidRPr="28B77479">
        <w:rPr>
          <w:rFonts w:ascii="Times New Roman" w:hAnsi="Times New Roman" w:cs="Times New Roman"/>
          <w:noProof/>
          <w:sz w:val="24"/>
          <w:szCs w:val="24"/>
        </w:rPr>
        <w:instrText>ADDIN CSL_CITATION {"citationItems":[{"id":"ITEM-1","itemData":{"ISBN":"9780838915066 083891506X","author":[{"dropping-particle":"","family":"McCook","given":"Kathleen de la Peña","non-dropping-particle":"","parse-names":false,"suffix":""},{"dropping-particle":"","family":"Bossaller","given":"Jenny S","non-dropping-particle":"","parse-names":false,"suffix":""}],"id":"ITEM-1","issued":{"date-parts":[["2018"]]},"language":"English","title":"Introduction to public librarianship","type":"book"},"uris":["http://www.mendeley.com/documents/?uuid=47d51844-fd69-41e1-b85c-5ec70491addd"]}],"mendeley":{"formattedCitation":"(McCook &amp; Bossaller, 2018)","manualFormatting":"(McCook &amp; Bossaller, 2018: 229)","plainTextFormattedCitation":"(McCook &amp; Bossaller, 2018)","previouslyFormattedCitation":"(McCook &amp; Bossaller, 2018)"},"properties":{"noteIndex":0},"schema":"https://github.com/citation-style-language/schema/raw/master/csl-citation.json"}</w:instrText>
      </w:r>
      <w:r w:rsidR="00E119A2" w:rsidRPr="28B77479">
        <w:rPr>
          <w:rFonts w:ascii="Times New Roman" w:hAnsi="Times New Roman" w:cs="Times New Roman"/>
          <w:noProof/>
          <w:sz w:val="24"/>
          <w:szCs w:val="24"/>
        </w:rPr>
        <w:fldChar w:fldCharType="separate"/>
      </w:r>
      <w:r w:rsidR="28B77479" w:rsidRPr="28B77479">
        <w:rPr>
          <w:rFonts w:ascii="Times New Roman" w:hAnsi="Times New Roman" w:cs="Times New Roman"/>
          <w:noProof/>
          <w:sz w:val="24"/>
          <w:szCs w:val="24"/>
        </w:rPr>
        <w:t>(McCook &amp; Bossaller, 2018: 229)</w:t>
      </w:r>
      <w:r w:rsidR="00E119A2" w:rsidRPr="28B77479">
        <w:rPr>
          <w:rFonts w:ascii="Times New Roman" w:hAnsi="Times New Roman" w:cs="Times New Roman"/>
          <w:noProof/>
          <w:sz w:val="24"/>
          <w:szCs w:val="24"/>
        </w:rPr>
        <w:fldChar w:fldCharType="end"/>
      </w:r>
      <w:r w:rsidR="28B77479" w:rsidRPr="28B77479">
        <w:rPr>
          <w:rFonts w:ascii="Times New Roman" w:hAnsi="Times New Roman" w:cs="Times New Roman"/>
          <w:noProof/>
          <w:sz w:val="24"/>
          <w:szCs w:val="24"/>
        </w:rPr>
        <w:t xml:space="preserve">.  </w:t>
      </w:r>
    </w:p>
    <w:p w14:paraId="20AA3BB3" w14:textId="29254F6D" w:rsidR="00810B0B" w:rsidRDefault="00810B0B" w:rsidP="00E119A2">
      <w:pPr>
        <w:spacing w:after="200" w:line="360" w:lineRule="auto"/>
        <w:ind w:firstLine="708"/>
        <w:jc w:val="both"/>
        <w:rPr>
          <w:rFonts w:ascii="Times New Roman" w:hAnsi="Times New Roman" w:cs="Times New Roman"/>
          <w:noProof/>
          <w:sz w:val="24"/>
          <w:szCs w:val="24"/>
        </w:rPr>
      </w:pPr>
      <w:r>
        <w:rPr>
          <w:rFonts w:ascii="Times New Roman" w:hAnsi="Times New Roman" w:cs="Times New Roman"/>
          <w:noProof/>
          <w:sz w:val="24"/>
          <w:szCs w:val="24"/>
        </w:rPr>
        <w:t xml:space="preserve">Günümüzde </w:t>
      </w:r>
      <w:r w:rsidR="00C35A0A" w:rsidRPr="00F866DC">
        <w:rPr>
          <w:rFonts w:ascii="Times New Roman" w:hAnsi="Times New Roman" w:cs="Times New Roman"/>
          <w:sz w:val="24"/>
          <w:szCs w:val="24"/>
        </w:rPr>
        <w:t>Amerika Birleşik Devletleri</w:t>
      </w:r>
      <w:r>
        <w:rPr>
          <w:rFonts w:ascii="Times New Roman" w:hAnsi="Times New Roman" w:cs="Times New Roman"/>
          <w:noProof/>
          <w:sz w:val="24"/>
          <w:szCs w:val="24"/>
        </w:rPr>
        <w:t xml:space="preserve"> halk kütüphanelerinde çocuklara hikaye okuma ve anlatma etkinlikleri, yaz mevsimi kitap okuma etkinlikleri ve yenilikçi teknolojik araçların tanıtılması programları düzenlenmektedir. </w:t>
      </w:r>
      <w:r w:rsidR="00C35A0A" w:rsidRPr="00F866DC">
        <w:rPr>
          <w:rFonts w:ascii="Times New Roman" w:hAnsi="Times New Roman" w:cs="Times New Roman"/>
          <w:sz w:val="24"/>
          <w:szCs w:val="24"/>
        </w:rPr>
        <w:t>Amerika Birleşik Devletleri</w:t>
      </w:r>
      <w:r w:rsidR="00CC6F22">
        <w:rPr>
          <w:rFonts w:ascii="Times New Roman" w:hAnsi="Times New Roman" w:cs="Times New Roman"/>
          <w:noProof/>
          <w:sz w:val="24"/>
          <w:szCs w:val="24"/>
        </w:rPr>
        <w:t>’</w:t>
      </w:r>
      <w:r w:rsidR="00C35A0A">
        <w:rPr>
          <w:rFonts w:ascii="Times New Roman" w:hAnsi="Times New Roman" w:cs="Times New Roman"/>
          <w:noProof/>
          <w:sz w:val="24"/>
          <w:szCs w:val="24"/>
        </w:rPr>
        <w:t>n</w:t>
      </w:r>
      <w:r w:rsidR="00CC6F22">
        <w:rPr>
          <w:rFonts w:ascii="Times New Roman" w:hAnsi="Times New Roman" w:cs="Times New Roman"/>
          <w:noProof/>
          <w:sz w:val="24"/>
          <w:szCs w:val="24"/>
        </w:rPr>
        <w:t xml:space="preserve">de çocuklar ve gençler geleceği şekillendirecek vatandaşlar olarak görülmekte ve ait oldukları topluma katkı sunacak bu bireylere halk kütüphanelerinde özel alanlar ayrılmaktadır. </w:t>
      </w:r>
      <w:r w:rsidR="00F732A9">
        <w:rPr>
          <w:rFonts w:ascii="Times New Roman" w:hAnsi="Times New Roman" w:cs="Times New Roman"/>
          <w:noProof/>
          <w:sz w:val="24"/>
          <w:szCs w:val="24"/>
        </w:rPr>
        <w:t>Halk kütüphanelerinde ç</w:t>
      </w:r>
      <w:r w:rsidR="00CC6F22">
        <w:rPr>
          <w:rFonts w:ascii="Times New Roman" w:hAnsi="Times New Roman" w:cs="Times New Roman"/>
          <w:noProof/>
          <w:sz w:val="24"/>
          <w:szCs w:val="24"/>
        </w:rPr>
        <w:t xml:space="preserve">ocuklar için teknolojinin ağırlıklı olduğu, öğrenme laboratuvarları, </w:t>
      </w:r>
      <w:r w:rsidR="00CC6F22" w:rsidRPr="00CC6F22">
        <w:rPr>
          <w:rFonts w:ascii="Times New Roman" w:hAnsi="Times New Roman" w:cs="Times New Roman"/>
          <w:noProof/>
          <w:sz w:val="24"/>
          <w:szCs w:val="24"/>
        </w:rPr>
        <w:t>STEM</w:t>
      </w:r>
      <w:r w:rsidR="00CC6F22">
        <w:rPr>
          <w:rStyle w:val="DipnotBavurusu"/>
          <w:rFonts w:ascii="Times New Roman" w:hAnsi="Times New Roman" w:cs="Times New Roman"/>
          <w:noProof/>
          <w:sz w:val="24"/>
          <w:szCs w:val="24"/>
        </w:rPr>
        <w:footnoteReference w:id="17"/>
      </w:r>
      <w:r w:rsidR="00CC6F22">
        <w:rPr>
          <w:rFonts w:ascii="Times New Roman" w:hAnsi="Times New Roman" w:cs="Times New Roman"/>
          <w:noProof/>
          <w:sz w:val="24"/>
          <w:szCs w:val="24"/>
        </w:rPr>
        <w:t xml:space="preserve"> </w:t>
      </w:r>
      <w:r w:rsidR="00CC6F22" w:rsidRPr="00CC6F22">
        <w:rPr>
          <w:rFonts w:ascii="Times New Roman" w:hAnsi="Times New Roman" w:cs="Times New Roman"/>
          <w:noProof/>
          <w:sz w:val="24"/>
          <w:szCs w:val="24"/>
        </w:rPr>
        <w:t>eğitimi</w:t>
      </w:r>
      <w:r w:rsidR="00F732A9">
        <w:rPr>
          <w:rFonts w:ascii="Times New Roman" w:hAnsi="Times New Roman" w:cs="Times New Roman"/>
          <w:noProof/>
          <w:sz w:val="24"/>
          <w:szCs w:val="24"/>
        </w:rPr>
        <w:t>, 3D yazıcılar</w:t>
      </w:r>
      <w:r w:rsidR="00CC6F22">
        <w:rPr>
          <w:rFonts w:ascii="Times New Roman" w:hAnsi="Times New Roman" w:cs="Times New Roman"/>
          <w:noProof/>
          <w:sz w:val="24"/>
          <w:szCs w:val="24"/>
        </w:rPr>
        <w:t xml:space="preserve"> ve robotik</w:t>
      </w:r>
      <w:r w:rsidR="00F732A9">
        <w:rPr>
          <w:rFonts w:ascii="Times New Roman" w:hAnsi="Times New Roman" w:cs="Times New Roman"/>
          <w:noProof/>
          <w:sz w:val="24"/>
          <w:szCs w:val="24"/>
        </w:rPr>
        <w:t xml:space="preserve"> kullanımı</w:t>
      </w:r>
      <w:r w:rsidR="00CC6F22">
        <w:rPr>
          <w:rFonts w:ascii="Times New Roman" w:hAnsi="Times New Roman" w:cs="Times New Roman"/>
          <w:noProof/>
          <w:sz w:val="24"/>
          <w:szCs w:val="24"/>
        </w:rPr>
        <w:t>, artırılmış gerçeklik ve çizgi roman karakterleriyle buluşma etkinlikleri</w:t>
      </w:r>
      <w:r w:rsidR="00F732A9">
        <w:rPr>
          <w:rFonts w:ascii="Times New Roman" w:hAnsi="Times New Roman" w:cs="Times New Roman"/>
          <w:noProof/>
          <w:sz w:val="24"/>
          <w:szCs w:val="24"/>
        </w:rPr>
        <w:t xml:space="preserve">, geleneksel kitap okuma hizmetlerinin yanında yerini almaktadır. </w:t>
      </w:r>
      <w:r w:rsidR="004D74A2">
        <w:rPr>
          <w:rFonts w:ascii="Times New Roman" w:hAnsi="Times New Roman" w:cs="Times New Roman"/>
          <w:noProof/>
          <w:sz w:val="24"/>
          <w:szCs w:val="24"/>
        </w:rPr>
        <w:t xml:space="preserve">Amerika Birleşik Devletleri halk kütüphanelerinde çocuklar ve gençler için verilen hizmetler üzerinde yoğunlaşan ve </w:t>
      </w:r>
      <w:r w:rsidR="00A05A06">
        <w:rPr>
          <w:rFonts w:ascii="Times New Roman" w:hAnsi="Times New Roman" w:cs="Times New Roman"/>
          <w:sz w:val="24"/>
          <w:szCs w:val="24"/>
        </w:rPr>
        <w:t>American Library Association</w:t>
      </w:r>
      <w:r w:rsidR="00A05A06">
        <w:rPr>
          <w:rFonts w:ascii="Times New Roman" w:hAnsi="Times New Roman" w:cs="Times New Roman"/>
          <w:noProof/>
          <w:sz w:val="24"/>
          <w:szCs w:val="24"/>
        </w:rPr>
        <w:t>’a</w:t>
      </w:r>
      <w:r w:rsidR="004D74A2">
        <w:rPr>
          <w:rFonts w:ascii="Times New Roman" w:hAnsi="Times New Roman" w:cs="Times New Roman"/>
          <w:noProof/>
          <w:sz w:val="24"/>
          <w:szCs w:val="24"/>
        </w:rPr>
        <w:t xml:space="preserve"> bağlı olan Assoc</w:t>
      </w:r>
      <w:r w:rsidR="00D2169E">
        <w:rPr>
          <w:rFonts w:ascii="Times New Roman" w:hAnsi="Times New Roman" w:cs="Times New Roman"/>
          <w:noProof/>
          <w:sz w:val="24"/>
          <w:szCs w:val="24"/>
        </w:rPr>
        <w:t>i</w:t>
      </w:r>
      <w:r w:rsidR="004D74A2">
        <w:rPr>
          <w:rFonts w:ascii="Times New Roman" w:hAnsi="Times New Roman" w:cs="Times New Roman"/>
          <w:noProof/>
          <w:sz w:val="24"/>
          <w:szCs w:val="24"/>
        </w:rPr>
        <w:t xml:space="preserve">ation for Library Services to Children ve Young Adults Library Services Association adında iki adet dernek bulunmaktadır. Bu iki dernek halk kütüphanecilerinin ihtiyaç duydukları uzmanlığa ve yetkinliğe ulaşmaları için destek vermektedir. </w:t>
      </w:r>
      <w:r w:rsidR="00CC6F22">
        <w:rPr>
          <w:rFonts w:ascii="Times New Roman" w:hAnsi="Times New Roman" w:cs="Times New Roman"/>
          <w:noProof/>
          <w:sz w:val="24"/>
          <w:szCs w:val="24"/>
        </w:rPr>
        <w:t xml:space="preserve"> </w:t>
      </w:r>
    </w:p>
    <w:p w14:paraId="6818C4A0" w14:textId="1B4523B4" w:rsidR="007749F7" w:rsidRDefault="28B77479" w:rsidP="00E119A2">
      <w:pPr>
        <w:spacing w:after="200" w:line="360" w:lineRule="auto"/>
        <w:ind w:firstLine="708"/>
        <w:jc w:val="both"/>
        <w:rPr>
          <w:rFonts w:ascii="Times New Roman" w:hAnsi="Times New Roman" w:cs="Times New Roman"/>
          <w:noProof/>
          <w:sz w:val="24"/>
          <w:szCs w:val="24"/>
        </w:rPr>
      </w:pPr>
      <w:r w:rsidRPr="28B77479">
        <w:rPr>
          <w:rFonts w:ascii="Times New Roman" w:hAnsi="Times New Roman" w:cs="Times New Roman"/>
          <w:noProof/>
          <w:sz w:val="24"/>
          <w:szCs w:val="24"/>
        </w:rPr>
        <w:t xml:space="preserve">Bilgisayar oyunları oynayan gençler için </w:t>
      </w:r>
      <w:r w:rsidR="00C35A0A" w:rsidRPr="00F866DC">
        <w:rPr>
          <w:rFonts w:ascii="Times New Roman" w:hAnsi="Times New Roman" w:cs="Times New Roman"/>
          <w:sz w:val="24"/>
          <w:szCs w:val="24"/>
        </w:rPr>
        <w:t>Amerika Birleşik Devletleri</w:t>
      </w:r>
      <w:r w:rsidRPr="28B77479">
        <w:rPr>
          <w:rFonts w:ascii="Times New Roman" w:hAnsi="Times New Roman" w:cs="Times New Roman"/>
          <w:noProof/>
          <w:sz w:val="24"/>
          <w:szCs w:val="24"/>
        </w:rPr>
        <w:t>’</w:t>
      </w:r>
      <w:r w:rsidR="00C35A0A">
        <w:rPr>
          <w:rFonts w:ascii="Times New Roman" w:hAnsi="Times New Roman" w:cs="Times New Roman"/>
          <w:noProof/>
          <w:sz w:val="24"/>
          <w:szCs w:val="24"/>
        </w:rPr>
        <w:t>n</w:t>
      </w:r>
      <w:r w:rsidRPr="28B77479">
        <w:rPr>
          <w:rFonts w:ascii="Times New Roman" w:hAnsi="Times New Roman" w:cs="Times New Roman"/>
          <w:noProof/>
          <w:sz w:val="24"/>
          <w:szCs w:val="24"/>
        </w:rPr>
        <w:t xml:space="preserve">de halk kütüphaneleri fikirlerini paylaştıkları ve stratejiler oluşturdukları bir toplanma alanı haline gelmiştir. </w:t>
      </w:r>
      <w:r w:rsidR="00C35A0A" w:rsidRPr="00F866DC">
        <w:rPr>
          <w:rFonts w:ascii="Times New Roman" w:hAnsi="Times New Roman" w:cs="Times New Roman"/>
          <w:sz w:val="24"/>
          <w:szCs w:val="24"/>
        </w:rPr>
        <w:t>Amerika Birleşik Devletleri</w:t>
      </w:r>
      <w:r w:rsidRPr="28B77479">
        <w:rPr>
          <w:rFonts w:ascii="Times New Roman" w:hAnsi="Times New Roman" w:cs="Times New Roman"/>
          <w:noProof/>
          <w:sz w:val="24"/>
          <w:szCs w:val="24"/>
        </w:rPr>
        <w:t>’</w:t>
      </w:r>
      <w:r w:rsidR="00C35A0A">
        <w:rPr>
          <w:rFonts w:ascii="Times New Roman" w:hAnsi="Times New Roman" w:cs="Times New Roman"/>
          <w:noProof/>
          <w:sz w:val="24"/>
          <w:szCs w:val="24"/>
        </w:rPr>
        <w:t>n</w:t>
      </w:r>
      <w:r w:rsidRPr="28B77479">
        <w:rPr>
          <w:rFonts w:ascii="Times New Roman" w:hAnsi="Times New Roman" w:cs="Times New Roman"/>
          <w:noProof/>
          <w:sz w:val="24"/>
          <w:szCs w:val="24"/>
        </w:rPr>
        <w:t xml:space="preserve">de toplumun destekçisi olan halk kütüphanelerinin çocuklar için hizmetlerinin temel amacı genç kuşakların zengin, yaratıcı, eğitimli ve keşfetmeye açık bir şekilde yetişmesini sağlamaktır. Halk kütüphanelerinin çocuklara ve gençlere ulaşmak için kullandığı yöntemler ve hizmet çeşitliliği gün geçtikçe gelişmekte ve değişmektedir. Çocukların erken yaşta eğitimi ve okuryazar olması, hayatlarının geri kalanındaki akademik başarısı üzerinde çok önemli bir etkiye sahiptir. Yapılan bilimsel araştırmalarda da erken yaşta verilen okuryazarlık eğitiminin çocukların </w:t>
      </w:r>
      <w:r w:rsidRPr="28B77479">
        <w:rPr>
          <w:rFonts w:ascii="Times New Roman" w:hAnsi="Times New Roman" w:cs="Times New Roman"/>
          <w:noProof/>
          <w:sz w:val="24"/>
          <w:szCs w:val="24"/>
        </w:rPr>
        <w:lastRenderedPageBreak/>
        <w:t>gelcekte bağımsız birer okuyucular olarak yakaldıkları başarılar tespit edilmiştir</w:t>
      </w:r>
      <w:r w:rsidR="007749F7" w:rsidRPr="28B77479">
        <w:rPr>
          <w:rFonts w:ascii="Times New Roman" w:hAnsi="Times New Roman" w:cs="Times New Roman"/>
          <w:noProof/>
          <w:sz w:val="24"/>
          <w:szCs w:val="24"/>
        </w:rPr>
        <w:fldChar w:fldCharType="begin" w:fldLock="1"/>
      </w:r>
      <w:r w:rsidR="007749F7" w:rsidRPr="28B77479">
        <w:rPr>
          <w:rFonts w:ascii="Times New Roman" w:hAnsi="Times New Roman" w:cs="Times New Roman"/>
          <w:noProof/>
          <w:sz w:val="24"/>
          <w:szCs w:val="24"/>
        </w:rPr>
        <w:instrText>ADDIN CSL_CITATION {"citationItems":[{"id":"ITEM-1","itemData":{"author":[{"dropping-particle":"","family":"Viki","given":"Ash","non-dropping-particle":"","parse-names":false,"suffix":""},{"dropping-particle":"","family":"Meyers","given":"Elaine","non-dropping-particle":"","parse-names":false,"suffix":""}],"container-title":"Children &amp; Libraries","id":"ITEM-1","issue":"1","issued":{"date-parts":[["2009"]]},"page":"3-7","title":"Every child ready to read@ your library","type":"article-journal","volume":"7"},"uris":["http://www.mendeley.com/documents/?uuid=53593782-42d3-432a-9029-ad43ddecf054"]}],"mendeley":{"formattedCitation":"(Viki &amp; Meyers, 2009)","manualFormatting":"(Viki &amp; Meyers, 2009:4)","plainTextFormattedCitation":"(Viki &amp; Meyers, 2009)","previouslyFormattedCitation":"(Viki &amp; Meyers, 2009)"},"properties":{"noteIndex":0},"schema":"https://github.com/citation-style-language/schema/raw/master/csl-citation.json"}</w:instrText>
      </w:r>
      <w:r w:rsidR="007749F7" w:rsidRPr="28B77479">
        <w:rPr>
          <w:rFonts w:ascii="Times New Roman" w:hAnsi="Times New Roman" w:cs="Times New Roman"/>
          <w:noProof/>
          <w:sz w:val="24"/>
          <w:szCs w:val="24"/>
        </w:rPr>
        <w:fldChar w:fldCharType="separate"/>
      </w:r>
      <w:r w:rsidRPr="28B77479">
        <w:rPr>
          <w:rFonts w:ascii="Times New Roman" w:hAnsi="Times New Roman" w:cs="Times New Roman"/>
          <w:noProof/>
          <w:sz w:val="24"/>
          <w:szCs w:val="24"/>
        </w:rPr>
        <w:t>(Viki &amp; Meyers, 2009:4)</w:t>
      </w:r>
      <w:r w:rsidR="007749F7" w:rsidRPr="28B77479">
        <w:rPr>
          <w:rFonts w:ascii="Times New Roman" w:hAnsi="Times New Roman" w:cs="Times New Roman"/>
          <w:noProof/>
          <w:sz w:val="24"/>
          <w:szCs w:val="24"/>
        </w:rPr>
        <w:fldChar w:fldCharType="end"/>
      </w:r>
      <w:r w:rsidRPr="28B77479">
        <w:rPr>
          <w:rFonts w:ascii="Times New Roman" w:hAnsi="Times New Roman" w:cs="Times New Roman"/>
          <w:noProof/>
          <w:sz w:val="24"/>
          <w:szCs w:val="24"/>
        </w:rPr>
        <w:t xml:space="preserve">. </w:t>
      </w:r>
    </w:p>
    <w:p w14:paraId="6868D774" w14:textId="4CEFF33E" w:rsidR="00D52341" w:rsidRDefault="3E77E545" w:rsidP="00597756">
      <w:pPr>
        <w:pStyle w:val="Balk4"/>
        <w:spacing w:line="360" w:lineRule="auto"/>
      </w:pPr>
      <w:bookmarkStart w:id="37" w:name="_Toc139490331"/>
      <w:r>
        <w:t>1.4.2.4 Halk Kütüphanelerinde Teknolojiye Dayalı Hizmetler</w:t>
      </w:r>
      <w:bookmarkEnd w:id="37"/>
      <w:r>
        <w:t xml:space="preserve"> </w:t>
      </w:r>
    </w:p>
    <w:p w14:paraId="498DF813" w14:textId="66A16B40" w:rsidR="004C695E" w:rsidRDefault="00C35A0A" w:rsidP="00D52341">
      <w:pPr>
        <w:spacing w:after="200" w:line="360" w:lineRule="auto"/>
        <w:ind w:firstLine="708"/>
        <w:jc w:val="both"/>
        <w:rPr>
          <w:rFonts w:ascii="Times New Roman" w:hAnsi="Times New Roman" w:cs="Times New Roman"/>
          <w:sz w:val="24"/>
          <w:szCs w:val="24"/>
        </w:rPr>
      </w:pPr>
      <w:r w:rsidRPr="00F866DC">
        <w:rPr>
          <w:rFonts w:ascii="Times New Roman" w:hAnsi="Times New Roman" w:cs="Times New Roman"/>
          <w:sz w:val="24"/>
          <w:szCs w:val="24"/>
        </w:rPr>
        <w:t>Amerika Birleşik Devletleri</w:t>
      </w:r>
      <w:r w:rsidR="2A8B9288" w:rsidRPr="2A8B9288">
        <w:rPr>
          <w:rFonts w:ascii="Times New Roman" w:hAnsi="Times New Roman" w:cs="Times New Roman"/>
          <w:sz w:val="24"/>
          <w:szCs w:val="24"/>
        </w:rPr>
        <w:t xml:space="preserve"> topraklarında neredeyse her yerde bulunan halk kütüphaneleri, topluluklarına çok çeşitli ve temel halka açık erişim teknolojileri ve internete dayalı hizmetler sağlar. Bu hizmetler ve teknolojiler aracılığıyla halk kütüphaneleri, geniş bant internet ve bilgisayar erişimi, teknoloji eğitimi, e-devlet ve istihdam hizmetleri dahil olmak üzere dijital olarak kapsayıcı topluluklar oluşturmaya yardımcı olur. 2012 yılında yapılan araştırmaya göre, </w:t>
      </w:r>
      <w:r w:rsidRPr="00F866DC">
        <w:rPr>
          <w:rFonts w:ascii="Times New Roman" w:hAnsi="Times New Roman" w:cs="Times New Roman"/>
          <w:sz w:val="24"/>
          <w:szCs w:val="24"/>
        </w:rPr>
        <w:t>Amerika Birleşik Devletleri</w:t>
      </w:r>
      <w:r w:rsidR="2A8B9288" w:rsidRPr="2A8B9288">
        <w:rPr>
          <w:rFonts w:ascii="Times New Roman" w:hAnsi="Times New Roman" w:cs="Times New Roman"/>
          <w:sz w:val="24"/>
          <w:szCs w:val="24"/>
        </w:rPr>
        <w:t xml:space="preserve"> halk kütüphanelerinin %62’si ait oldukları toplumda ücretsiz bilgisayar ve internet kullanımı sağlayan tek kurum olma özelliğine sahiptir. İnternet erişiminin ötesinde, halk kütüphaneleri, müşterilerinin teknoloji yeterliliklerini ve dijital okuryazarlık becerilerini artırmada önemli bir rol oynarlar. Genel olarak, halk kütüphanelerinin yüzde 90,2'si teknoloji eğitimi sunmaktadır. E-devlet hizmetlerinin kullanımı ve iş bulmak için araştırma yapılması noktasında halk kütüphaneleri vatandaşlara rehberlik etmekte ve yardımcı olmaktadır</w:t>
      </w:r>
      <w:r w:rsidR="004C695E" w:rsidRPr="2A8B9288">
        <w:rPr>
          <w:rFonts w:ascii="Times New Roman" w:hAnsi="Times New Roman" w:cs="Times New Roman"/>
          <w:sz w:val="24"/>
          <w:szCs w:val="24"/>
        </w:rPr>
        <w:fldChar w:fldCharType="begin" w:fldLock="1"/>
      </w:r>
      <w:r w:rsidR="004C695E" w:rsidRPr="2A8B9288">
        <w:rPr>
          <w:rFonts w:ascii="Times New Roman" w:hAnsi="Times New Roman" w:cs="Times New Roman"/>
          <w:sz w:val="24"/>
          <w:szCs w:val="24"/>
        </w:rPr>
        <w:instrText>ADDIN CSL_CITATION {"citationItems":[{"id":"ITEM-1","itemData":{"ISSN":"00029769, 21635129","container-title":"American Libraries","id":"ITEM-1","issued":{"date-parts":[["2012","3","16"]]},"page":"18-31","publisher":"American Library Association","title":"PUBLIC LIBRARY TECHNOLOGY LANDSCAPE","type":"article-journal"},"uris":["http://www.mendeley.com/documents/?uuid=0f25c022-4b39-48c3-b6d1-aa6604aaa3d8"]}],"mendeley":{"formattedCitation":"(“PUBLIC LIBRARY TECHNOLOGY LANDSCAPE,” 2012)","plainTextFormattedCitation":"(“PUBLIC LIBRARY TECHNOLOGY LANDSCAPE,” 2012)","previouslyFormattedCitation":"(“PUBLIC LIBRARY TECHNOLOGY LANDSCAPE,” 2012)"},"properties":{"noteIndex":0},"schema":"https://github.com/citation-style-language/schema/raw/master/csl-citation.json"}</w:instrText>
      </w:r>
      <w:r w:rsidR="004C695E" w:rsidRPr="2A8B9288">
        <w:rPr>
          <w:rFonts w:ascii="Times New Roman" w:hAnsi="Times New Roman" w:cs="Times New Roman"/>
          <w:sz w:val="24"/>
          <w:szCs w:val="24"/>
        </w:rPr>
        <w:fldChar w:fldCharType="separate"/>
      </w:r>
      <w:r w:rsidR="2A8B9288" w:rsidRPr="2A8B9288">
        <w:rPr>
          <w:rFonts w:ascii="Times New Roman" w:hAnsi="Times New Roman" w:cs="Times New Roman"/>
          <w:noProof/>
          <w:sz w:val="24"/>
          <w:szCs w:val="24"/>
        </w:rPr>
        <w:t>(“PUBLIC LIBRARY TECHNOLOGY LANDSCAPE,” 2012)</w:t>
      </w:r>
      <w:r w:rsidR="004C695E" w:rsidRPr="2A8B9288">
        <w:rPr>
          <w:rFonts w:ascii="Times New Roman" w:hAnsi="Times New Roman" w:cs="Times New Roman"/>
          <w:sz w:val="24"/>
          <w:szCs w:val="24"/>
        </w:rPr>
        <w:fldChar w:fldCharType="end"/>
      </w:r>
      <w:r w:rsidR="2A8B9288" w:rsidRPr="2A8B9288">
        <w:rPr>
          <w:rFonts w:ascii="Times New Roman" w:hAnsi="Times New Roman" w:cs="Times New Roman"/>
          <w:sz w:val="24"/>
          <w:szCs w:val="24"/>
        </w:rPr>
        <w:t xml:space="preserve">. </w:t>
      </w:r>
    </w:p>
    <w:p w14:paraId="235DF4B8" w14:textId="1DB4E6BC" w:rsidR="00B66F47" w:rsidRDefault="00A2390C" w:rsidP="00487DA1">
      <w:pPr>
        <w:spacing w:after="200" w:line="360" w:lineRule="auto"/>
        <w:ind w:firstLine="708"/>
        <w:jc w:val="both"/>
        <w:rPr>
          <w:rFonts w:ascii="Times New Roman" w:hAnsi="Times New Roman" w:cs="Times New Roman"/>
          <w:noProof/>
          <w:sz w:val="24"/>
          <w:szCs w:val="24"/>
        </w:rPr>
      </w:pPr>
      <w:r>
        <w:rPr>
          <w:rFonts w:ascii="Times New Roman" w:hAnsi="Times New Roman" w:cs="Times New Roman"/>
          <w:sz w:val="24"/>
          <w:szCs w:val="24"/>
        </w:rPr>
        <w:t xml:space="preserve">Halk kütüphaneleri kullanıcılarına internet üzerinden erişilebilen bir çok lisanslı veritabanına erişim olanağı sunmaktadır. </w:t>
      </w:r>
      <w:r w:rsidR="00BC23D1">
        <w:rPr>
          <w:rFonts w:ascii="Times New Roman" w:hAnsi="Times New Roman" w:cs="Times New Roman"/>
          <w:sz w:val="24"/>
          <w:szCs w:val="24"/>
        </w:rPr>
        <w:t>Halk kütüphanelerinin çoğu</w:t>
      </w:r>
      <w:r>
        <w:rPr>
          <w:rFonts w:ascii="Times New Roman" w:hAnsi="Times New Roman" w:cs="Times New Roman"/>
          <w:sz w:val="24"/>
          <w:szCs w:val="24"/>
        </w:rPr>
        <w:t xml:space="preserve"> elektronik kitap ödünç vermektedir</w:t>
      </w:r>
      <w:r w:rsidR="00BC23D1">
        <w:rPr>
          <w:rFonts w:ascii="Times New Roman" w:hAnsi="Times New Roman" w:cs="Times New Roman"/>
          <w:sz w:val="24"/>
          <w:szCs w:val="24"/>
        </w:rPr>
        <w:t xml:space="preserve"> ve elektronik </w:t>
      </w:r>
      <w:r>
        <w:rPr>
          <w:rFonts w:ascii="Times New Roman" w:hAnsi="Times New Roman" w:cs="Times New Roman"/>
          <w:sz w:val="24"/>
          <w:szCs w:val="24"/>
        </w:rPr>
        <w:t xml:space="preserve">kitapların </w:t>
      </w:r>
      <w:r w:rsidR="00BC23D1">
        <w:rPr>
          <w:rFonts w:ascii="Times New Roman" w:hAnsi="Times New Roman" w:cs="Times New Roman"/>
          <w:sz w:val="24"/>
          <w:szCs w:val="24"/>
        </w:rPr>
        <w:t>kullanım</w:t>
      </w:r>
      <w:r>
        <w:rPr>
          <w:rFonts w:ascii="Times New Roman" w:hAnsi="Times New Roman" w:cs="Times New Roman"/>
          <w:sz w:val="24"/>
          <w:szCs w:val="24"/>
        </w:rPr>
        <w:t xml:space="preserve"> oranı her geçen gün artış göstermektedir.</w:t>
      </w:r>
      <w:r w:rsidR="00487DA1">
        <w:rPr>
          <w:rFonts w:ascii="Times New Roman" w:hAnsi="Times New Roman" w:cs="Times New Roman"/>
          <w:sz w:val="24"/>
          <w:szCs w:val="24"/>
        </w:rPr>
        <w:t xml:space="preserve"> </w:t>
      </w:r>
      <w:r w:rsidR="00487DA1">
        <w:rPr>
          <w:rFonts w:ascii="Times New Roman" w:hAnsi="Times New Roman" w:cs="Times New Roman"/>
          <w:noProof/>
          <w:sz w:val="24"/>
          <w:szCs w:val="24"/>
        </w:rPr>
        <w:t xml:space="preserve">Son araştırmalara göre </w:t>
      </w:r>
      <w:r w:rsidR="00C35A0A" w:rsidRPr="00F866DC">
        <w:rPr>
          <w:rFonts w:ascii="Times New Roman" w:hAnsi="Times New Roman" w:cs="Times New Roman"/>
          <w:sz w:val="24"/>
          <w:szCs w:val="24"/>
        </w:rPr>
        <w:t>Amerika Birleşik Devletleri</w:t>
      </w:r>
      <w:r w:rsidR="00487DA1">
        <w:rPr>
          <w:rFonts w:ascii="Times New Roman" w:hAnsi="Times New Roman" w:cs="Times New Roman"/>
          <w:noProof/>
          <w:sz w:val="24"/>
          <w:szCs w:val="24"/>
        </w:rPr>
        <w:t>’</w:t>
      </w:r>
      <w:r w:rsidR="00C35A0A">
        <w:rPr>
          <w:rFonts w:ascii="Times New Roman" w:hAnsi="Times New Roman" w:cs="Times New Roman"/>
          <w:noProof/>
          <w:sz w:val="24"/>
          <w:szCs w:val="24"/>
        </w:rPr>
        <w:t>n</w:t>
      </w:r>
      <w:r w:rsidR="00487DA1">
        <w:rPr>
          <w:rFonts w:ascii="Times New Roman" w:hAnsi="Times New Roman" w:cs="Times New Roman"/>
          <w:noProof/>
          <w:sz w:val="24"/>
          <w:szCs w:val="24"/>
        </w:rPr>
        <w:t>de halk kütüphanelerinin %90’dan fazlası elektronik kitap koleksiyonuna sahiptir ve %25’i elektronik kitap okuma tabletlerini ödünç vermektedir</w:t>
      </w:r>
      <w:r w:rsidR="00487DA1">
        <w:rPr>
          <w:rFonts w:ascii="Times New Roman" w:hAnsi="Times New Roman" w:cs="Times New Roman"/>
          <w:noProof/>
          <w:sz w:val="24"/>
          <w:szCs w:val="24"/>
        </w:rPr>
        <w:fldChar w:fldCharType="begin" w:fldLock="1"/>
      </w:r>
      <w:r w:rsidR="00FE5581">
        <w:rPr>
          <w:rFonts w:ascii="Times New Roman" w:hAnsi="Times New Roman" w:cs="Times New Roman"/>
          <w:noProof/>
          <w:sz w:val="24"/>
          <w:szCs w:val="24"/>
        </w:rPr>
        <w:instrText>ADDIN CSL_CITATION {"citationItems":[{"id":"ITEM-1","itemData":{"author":[{"dropping-particle":"","family":"Bertot","given":"J C","non-dropping-particle":"","parse-names":false,"suffix":""},{"dropping-particle":"","family":"Real","given":"B","non-dropping-particle":"","parse-names":false,"suffix":""},{"dropping-particle":"","family":"Lee","given":"J","non-dropping-particle":"","parse-names":false,"suffix":""},{"dropping-particle":"","family":"McDermott","given":"A J","non-dropping-particle":"","parse-names":false,"suffix":""},{"dropping-particle":"","family":"Jaeger","given":"P T","non-dropping-particle":"","parse-names":false,"suffix":""}],"container-title":"College Park, MD: Information Policy &amp; Access Center, University of Maryland College Park (October 1, 2015)(Digital Inclusion Survey) http://digitalinclusion. umd. edu/sites/default/files/BroadbandBrief2015_1. pdf","id":"ITEM-1","issued":{"date-parts":[["2015"]]},"title":"Digital inclusion survey: Findings and results","type":"article-journal"},"uris":["http://www.mendeley.com/documents/?uuid=c4fa9b2c-dc8f-4125-b957-be8571ca6460"]}],"mendeley":{"formattedCitation":"(J C Bertot et al., 2015)","manualFormatting":"(Bertot et al., 2015: 10)","plainTextFormattedCitation":"(J C Bertot et al., 2015)","previouslyFormattedCitation":"(J C Bertot et al., 2015)"},"properties":{"noteIndex":0},"schema":"https://github.com/citation-style-language/schema/raw/master/csl-citation.json"}</w:instrText>
      </w:r>
      <w:r w:rsidR="00487DA1">
        <w:rPr>
          <w:rFonts w:ascii="Times New Roman" w:hAnsi="Times New Roman" w:cs="Times New Roman"/>
          <w:noProof/>
          <w:sz w:val="24"/>
          <w:szCs w:val="24"/>
        </w:rPr>
        <w:fldChar w:fldCharType="separate"/>
      </w:r>
      <w:r w:rsidR="0038184F" w:rsidRPr="0038184F">
        <w:rPr>
          <w:rFonts w:ascii="Times New Roman" w:hAnsi="Times New Roman" w:cs="Times New Roman"/>
          <w:noProof/>
          <w:sz w:val="24"/>
          <w:szCs w:val="24"/>
        </w:rPr>
        <w:t>(Bertot et al., 2015</w:t>
      </w:r>
      <w:r w:rsidR="0038184F">
        <w:rPr>
          <w:rFonts w:ascii="Times New Roman" w:hAnsi="Times New Roman" w:cs="Times New Roman"/>
          <w:noProof/>
          <w:sz w:val="24"/>
          <w:szCs w:val="24"/>
        </w:rPr>
        <w:t>: 10</w:t>
      </w:r>
      <w:r w:rsidR="0038184F" w:rsidRPr="0038184F">
        <w:rPr>
          <w:rFonts w:ascii="Times New Roman" w:hAnsi="Times New Roman" w:cs="Times New Roman"/>
          <w:noProof/>
          <w:sz w:val="24"/>
          <w:szCs w:val="24"/>
        </w:rPr>
        <w:t>)</w:t>
      </w:r>
      <w:r w:rsidR="00487DA1">
        <w:rPr>
          <w:rFonts w:ascii="Times New Roman" w:hAnsi="Times New Roman" w:cs="Times New Roman"/>
          <w:noProof/>
          <w:sz w:val="24"/>
          <w:szCs w:val="24"/>
        </w:rPr>
        <w:fldChar w:fldCharType="end"/>
      </w:r>
      <w:r w:rsidR="00487DA1">
        <w:rPr>
          <w:rFonts w:ascii="Times New Roman" w:hAnsi="Times New Roman" w:cs="Times New Roman"/>
          <w:noProof/>
          <w:sz w:val="24"/>
          <w:szCs w:val="24"/>
        </w:rPr>
        <w:t xml:space="preserve">. </w:t>
      </w:r>
      <w:r w:rsidR="006936CD">
        <w:rPr>
          <w:rFonts w:ascii="Times New Roman" w:hAnsi="Times New Roman" w:cs="Times New Roman"/>
          <w:sz w:val="24"/>
          <w:szCs w:val="24"/>
        </w:rPr>
        <w:t xml:space="preserve">2014 tarihinde </w:t>
      </w:r>
      <w:r w:rsidR="006936CD" w:rsidRPr="00587A96">
        <w:rPr>
          <w:rFonts w:ascii="Times New Roman" w:hAnsi="Times New Roman" w:cs="Times New Roman"/>
          <w:noProof/>
          <w:sz w:val="24"/>
          <w:szCs w:val="24"/>
        </w:rPr>
        <w:t>Institute of Museum and Library Services</w:t>
      </w:r>
      <w:r w:rsidR="006936CD">
        <w:rPr>
          <w:rFonts w:ascii="Times New Roman" w:hAnsi="Times New Roman" w:cs="Times New Roman"/>
          <w:noProof/>
          <w:sz w:val="24"/>
          <w:szCs w:val="24"/>
        </w:rPr>
        <w:t xml:space="preserve"> tarafından paylaşılan verilere göre toplamda </w:t>
      </w:r>
      <w:r w:rsidR="00C35A0A" w:rsidRPr="00F866DC">
        <w:rPr>
          <w:rFonts w:ascii="Times New Roman" w:hAnsi="Times New Roman" w:cs="Times New Roman"/>
          <w:sz w:val="24"/>
          <w:szCs w:val="24"/>
        </w:rPr>
        <w:t>Amerika Birleşik Devletleri</w:t>
      </w:r>
      <w:r w:rsidR="006936CD">
        <w:rPr>
          <w:rFonts w:ascii="Times New Roman" w:hAnsi="Times New Roman" w:cs="Times New Roman"/>
          <w:noProof/>
          <w:sz w:val="24"/>
          <w:szCs w:val="24"/>
        </w:rPr>
        <w:t xml:space="preserve"> halk kütüphanelerinde internet erişimi bulunan 285,395 adet halkın kulla</w:t>
      </w:r>
      <w:r w:rsidR="004535D9">
        <w:rPr>
          <w:rFonts w:ascii="Times New Roman" w:hAnsi="Times New Roman" w:cs="Times New Roman"/>
          <w:noProof/>
          <w:sz w:val="24"/>
          <w:szCs w:val="24"/>
        </w:rPr>
        <w:t>nımına açık bilgisayar bulunmak</w:t>
      </w:r>
      <w:r w:rsidR="006936CD">
        <w:rPr>
          <w:rFonts w:ascii="Times New Roman" w:hAnsi="Times New Roman" w:cs="Times New Roman"/>
          <w:noProof/>
          <w:sz w:val="24"/>
          <w:szCs w:val="24"/>
        </w:rPr>
        <w:t xml:space="preserve">tadır. Günümüzde toplumun her kesiminin teknolojiye ve teknolojik araçlara eşit bir şekilde erişimi mümkün olmamaktadır. Dijital eşitsizlik olarak adlandırılan bu durum ile mücadele etmek ve </w:t>
      </w:r>
      <w:r w:rsidR="006936CD">
        <w:rPr>
          <w:rFonts w:ascii="Times New Roman" w:hAnsi="Times New Roman" w:cs="Times New Roman"/>
          <w:noProof/>
          <w:sz w:val="24"/>
          <w:szCs w:val="24"/>
        </w:rPr>
        <w:lastRenderedPageBreak/>
        <w:t>teknolojiye erişim olanakları kısıtlı olan topluluklara hizmet vermek halk kütüphanelerinin önemli sorumluluklarında</w:t>
      </w:r>
      <w:r w:rsidR="00006B88">
        <w:rPr>
          <w:rFonts w:ascii="Times New Roman" w:hAnsi="Times New Roman" w:cs="Times New Roman"/>
          <w:noProof/>
          <w:sz w:val="24"/>
          <w:szCs w:val="24"/>
        </w:rPr>
        <w:t>n</w:t>
      </w:r>
      <w:r w:rsidR="006936CD">
        <w:rPr>
          <w:rFonts w:ascii="Times New Roman" w:hAnsi="Times New Roman" w:cs="Times New Roman"/>
          <w:noProof/>
          <w:sz w:val="24"/>
          <w:szCs w:val="24"/>
        </w:rPr>
        <w:t xml:space="preserve"> biridir. </w:t>
      </w:r>
    </w:p>
    <w:p w14:paraId="48ED2C6E" w14:textId="5F9990C8" w:rsidR="005F617A" w:rsidRDefault="00C35A0A" w:rsidP="5B9F1FE4">
      <w:pPr>
        <w:spacing w:after="200" w:line="360" w:lineRule="auto"/>
        <w:ind w:firstLine="708"/>
        <w:jc w:val="both"/>
        <w:rPr>
          <w:rFonts w:ascii="Times New Roman" w:hAnsi="Times New Roman" w:cs="Times New Roman"/>
          <w:noProof/>
          <w:sz w:val="24"/>
          <w:szCs w:val="24"/>
        </w:rPr>
      </w:pPr>
      <w:r w:rsidRPr="00F866DC">
        <w:rPr>
          <w:rFonts w:ascii="Times New Roman" w:hAnsi="Times New Roman" w:cs="Times New Roman"/>
          <w:sz w:val="24"/>
          <w:szCs w:val="24"/>
        </w:rPr>
        <w:t>Amerika Birleşik Devletleri</w:t>
      </w:r>
      <w:r w:rsidR="5B9F1FE4" w:rsidRPr="5B9F1FE4">
        <w:rPr>
          <w:rFonts w:ascii="Times New Roman" w:hAnsi="Times New Roman" w:cs="Times New Roman"/>
          <w:noProof/>
          <w:sz w:val="24"/>
          <w:szCs w:val="24"/>
        </w:rPr>
        <w:t>’</w:t>
      </w:r>
      <w:r>
        <w:rPr>
          <w:rFonts w:ascii="Times New Roman" w:hAnsi="Times New Roman" w:cs="Times New Roman"/>
          <w:noProof/>
          <w:sz w:val="24"/>
          <w:szCs w:val="24"/>
        </w:rPr>
        <w:t>n</w:t>
      </w:r>
      <w:r w:rsidR="5B9F1FE4" w:rsidRPr="5B9F1FE4">
        <w:rPr>
          <w:rFonts w:ascii="Times New Roman" w:hAnsi="Times New Roman" w:cs="Times New Roman"/>
          <w:noProof/>
          <w:sz w:val="24"/>
          <w:szCs w:val="24"/>
        </w:rPr>
        <w:t xml:space="preserve">de bir çok halk kütüphanesi </w:t>
      </w:r>
      <w:r w:rsidR="5B9F1FE4" w:rsidRPr="5B9F1FE4">
        <w:rPr>
          <w:rFonts w:ascii="Times New Roman" w:hAnsi="Times New Roman" w:cs="Times New Roman"/>
          <w:sz w:val="24"/>
          <w:szCs w:val="24"/>
        </w:rPr>
        <w:t>yaratım atölyeleri (makerspaces)</w:t>
      </w:r>
      <w:r w:rsidR="5B9F1FE4" w:rsidRPr="5B9F1FE4">
        <w:rPr>
          <w:rFonts w:ascii="Times New Roman" w:hAnsi="Times New Roman" w:cs="Times New Roman"/>
          <w:noProof/>
          <w:sz w:val="24"/>
          <w:szCs w:val="24"/>
        </w:rPr>
        <w:t>, ses kaydı ve üretimi stüdyoları, robotik atölyeleri, fabrikasyon laboratuvarları ve hackerspaces ortamlarına yatırım yapmaya başlamıştır. Video üretim ekipmanları, kayıt aletleri, çizim araçları ve ekipmanları, işlemci devre kartları, lazer kesiciler, üç boyutlu kopyalama ve yazdırma cihazları, şarj istasyonları bu ortamlarda bulunmaktadır. Bu üretim atölyelerinde kullanılması için bilgisayar ekipmanları, tahta, metal, plastik malzem</w:t>
      </w:r>
      <w:r w:rsidR="00E80BD9">
        <w:rPr>
          <w:rFonts w:ascii="Times New Roman" w:hAnsi="Times New Roman" w:cs="Times New Roman"/>
          <w:noProof/>
          <w:sz w:val="24"/>
          <w:szCs w:val="24"/>
        </w:rPr>
        <w:t>eler, yapıştırıcılar, çiviler, vidalar ve</w:t>
      </w:r>
      <w:r w:rsidR="5B9F1FE4" w:rsidRPr="5B9F1FE4">
        <w:rPr>
          <w:rFonts w:ascii="Times New Roman" w:hAnsi="Times New Roman" w:cs="Times New Roman"/>
          <w:noProof/>
          <w:sz w:val="24"/>
          <w:szCs w:val="24"/>
        </w:rPr>
        <w:t xml:space="preserve"> ihtiyaç duyulabilecek diğer malzemeler bulunmaktadır</w:t>
      </w:r>
      <w:r w:rsidR="00C377DB" w:rsidRPr="5B9F1FE4">
        <w:rPr>
          <w:rFonts w:ascii="Times New Roman" w:hAnsi="Times New Roman" w:cs="Times New Roman"/>
          <w:noProof/>
          <w:sz w:val="24"/>
          <w:szCs w:val="24"/>
        </w:rPr>
        <w:fldChar w:fldCharType="begin" w:fldLock="1"/>
      </w:r>
      <w:r w:rsidR="00C377DB" w:rsidRPr="5B9F1FE4">
        <w:rPr>
          <w:rFonts w:ascii="Times New Roman" w:hAnsi="Times New Roman" w:cs="Times New Roman"/>
          <w:noProof/>
          <w:sz w:val="24"/>
          <w:szCs w:val="24"/>
        </w:rPr>
        <w:instrText>ADDIN CSL_CITATION {"citationItems":[{"id":"ITEM-1","itemData":{"DOI":"10.1108/NLW-12-2014-0144","ISSN":"0307-4803","abstract":"Abstract– The purpose of this paper is to analyze the user agreements of makerspaces in public and academic libraries. User agreements, also known as maker agreements, user forms and liability forms, can be very important documents between library patrons, staff and faculty. User agreements are similar to the earlier creation of acceptable use policies for technology use in libraries. The author of this study will delve into the user agreements created for public and academic libraries across the USA. Design/methodology/approach– The researcher used content analysis to investigate 24 different user agreements written for public and academic library makerspaces. NVivo qualitative data analysis software was integrated into this research to aid in the breakdown of commonalities across terms, themes and purpose within the user agreements. Findings– Although makerspaces are a very exciting topic in the field of library science at this time, the implementation of a maker learning space is still new to many libraries. Creating a user agreement for a makerspace is newer still. Most user agreements in this study were six months to a year old. Some consistencies found across makerspace user agreements include liability waivers, permissions for minors, safety, copyright and technology replacement costs. Originality/value– At this time, most publications on makerspaces are held in the realm of popular publications (blogs, magazines, zines, etc.). The body of peer-reviewed and scholarly research on makerspaces is growing. Makerspace user agreements are new to this growing field of interest, and a content analysis of these documents will pave the way for the writing of future forms.","author":[{"dropping-particle":"","family":"Michele","given":"Moorefield-Lang Heather","non-dropping-particle":"","parse-names":false,"suffix":""}],"container-title":"New Library World","id":"ITEM-1","issue":"7/8","issued":{"date-parts":[["2015","1","1"]]},"page":"358-368","publisher":"Emerald Group Publishing Limited","title":"User agreements and makerspaces: a content analysis","type":"article-journal","volume":"116"},"uris":["http://www.mendeley.com/documents/?uuid=2882db9c-1347-438b-9f57-a321dd88662b"]}],"mendeley":{"formattedCitation":"(Michele, 2015)","manualFormatting":"(Michele, 2015: 263)","plainTextFormattedCitation":"(Michele, 2015)","previouslyFormattedCitation":"(Michele, 2015)"},"properties":{"noteIndex":0},"schema":"https://github.com/citation-style-language/schema/raw/master/csl-citation.json"}</w:instrText>
      </w:r>
      <w:r w:rsidR="00C377DB" w:rsidRPr="5B9F1FE4">
        <w:rPr>
          <w:rFonts w:ascii="Times New Roman" w:hAnsi="Times New Roman" w:cs="Times New Roman"/>
          <w:noProof/>
          <w:sz w:val="24"/>
          <w:szCs w:val="24"/>
        </w:rPr>
        <w:fldChar w:fldCharType="separate"/>
      </w:r>
      <w:r w:rsidR="5B9F1FE4" w:rsidRPr="5B9F1FE4">
        <w:rPr>
          <w:rFonts w:ascii="Times New Roman" w:hAnsi="Times New Roman" w:cs="Times New Roman"/>
          <w:noProof/>
          <w:sz w:val="24"/>
          <w:szCs w:val="24"/>
        </w:rPr>
        <w:t>(Michele, 2015: 263)</w:t>
      </w:r>
      <w:r w:rsidR="00C377DB" w:rsidRPr="5B9F1FE4">
        <w:rPr>
          <w:rFonts w:ascii="Times New Roman" w:hAnsi="Times New Roman" w:cs="Times New Roman"/>
          <w:noProof/>
          <w:sz w:val="24"/>
          <w:szCs w:val="24"/>
        </w:rPr>
        <w:fldChar w:fldCharType="end"/>
      </w:r>
      <w:r w:rsidR="5B9F1FE4" w:rsidRPr="5B9F1FE4">
        <w:rPr>
          <w:rFonts w:ascii="Times New Roman" w:hAnsi="Times New Roman" w:cs="Times New Roman"/>
          <w:noProof/>
          <w:sz w:val="24"/>
          <w:szCs w:val="24"/>
        </w:rPr>
        <w:t xml:space="preserve">. 2015 tarihinde yapılan araştırmada halk kütüphanelerinin %3’ünde </w:t>
      </w:r>
      <w:r w:rsidR="5B9F1FE4" w:rsidRPr="5B9F1FE4">
        <w:rPr>
          <w:rFonts w:ascii="Times New Roman" w:hAnsi="Times New Roman" w:cs="Times New Roman"/>
          <w:sz w:val="24"/>
          <w:szCs w:val="24"/>
        </w:rPr>
        <w:t xml:space="preserve">yaratım atölyelerinin (makerspaces) </w:t>
      </w:r>
      <w:r w:rsidR="5B9F1FE4" w:rsidRPr="5B9F1FE4">
        <w:rPr>
          <w:rFonts w:ascii="Times New Roman" w:hAnsi="Times New Roman" w:cs="Times New Roman"/>
          <w:noProof/>
          <w:sz w:val="24"/>
          <w:szCs w:val="24"/>
        </w:rPr>
        <w:t>olduğu, %2.6’sında üç boyutlu yazıcıların bulunduğu ve %23.6’sında Playstation ve Xbox gibi konsol oyunu cihazlarının mevcut olduğu bilinmektedir</w:t>
      </w:r>
      <w:r w:rsidR="00C377DB" w:rsidRPr="5B9F1FE4">
        <w:rPr>
          <w:rFonts w:ascii="Times New Roman" w:hAnsi="Times New Roman" w:cs="Times New Roman"/>
          <w:noProof/>
          <w:sz w:val="24"/>
          <w:szCs w:val="24"/>
        </w:rPr>
        <w:fldChar w:fldCharType="begin" w:fldLock="1"/>
      </w:r>
      <w:r w:rsidR="00FE5581">
        <w:rPr>
          <w:rFonts w:ascii="Times New Roman" w:hAnsi="Times New Roman" w:cs="Times New Roman"/>
          <w:noProof/>
          <w:sz w:val="24"/>
          <w:szCs w:val="24"/>
        </w:rPr>
        <w:instrText>ADDIN CSL_CITATION {"citationItems":[{"id":"ITEM-1","itemData":{"author":[{"dropping-particle":"","family":"Bertot","given":"J C","non-dropping-particle":"","parse-names":false,"suffix":""},{"dropping-particle":"","family":"Real","given":"B","non-dropping-particle":"","parse-names":false,"suffix":""},{"dropping-particle":"","family":"Lee","given":"J","non-dropping-particle":"","parse-names":false,"suffix":""},{"dropping-particle":"","family":"McDermott","given":"A J","non-dropping-particle":"","parse-names":false,"suffix":""},{"dropping-particle":"","family":"Jaeger","given":"P T","non-dropping-particle":"","parse-names":false,"suffix":""}],"container-title":"College Park, MD: Information Policy &amp; Access Center, University of Maryland College Park (October 1, 2015)(Digital Inclusion Survey) http://digitalinclusion. umd. edu/sites/default/files/BroadbandBrief2015_1. pdf","id":"ITEM-1","issued":{"date-parts":[["2015"]]},"title":"Digital inclusion survey: Findings and results","type":"article-journal"},"uris":["http://www.mendeley.com/documents/?uuid=c4fa9b2c-dc8f-4125-b957-be8571ca6460"]}],"mendeley":{"formattedCitation":"(J C Bertot et al., 2015)","manualFormatting":"(Bertot et al., 2015: 9)","plainTextFormattedCitation":"(J C Bertot et al., 2015)","previouslyFormattedCitation":"(J C Bertot et al., 2015)"},"properties":{"noteIndex":0},"schema":"https://github.com/citation-style-language/schema/raw/master/csl-citation.json"}</w:instrText>
      </w:r>
      <w:r w:rsidR="00C377DB" w:rsidRPr="5B9F1FE4">
        <w:rPr>
          <w:rFonts w:ascii="Times New Roman" w:hAnsi="Times New Roman" w:cs="Times New Roman"/>
          <w:noProof/>
          <w:sz w:val="24"/>
          <w:szCs w:val="24"/>
        </w:rPr>
        <w:fldChar w:fldCharType="separate"/>
      </w:r>
      <w:r w:rsidR="5B9F1FE4" w:rsidRPr="5B9F1FE4">
        <w:rPr>
          <w:rFonts w:ascii="Times New Roman" w:hAnsi="Times New Roman" w:cs="Times New Roman"/>
          <w:noProof/>
          <w:sz w:val="24"/>
          <w:szCs w:val="24"/>
        </w:rPr>
        <w:t>(Bertot et al., 2015: 9)</w:t>
      </w:r>
      <w:r w:rsidR="00C377DB" w:rsidRPr="5B9F1FE4">
        <w:rPr>
          <w:rFonts w:ascii="Times New Roman" w:hAnsi="Times New Roman" w:cs="Times New Roman"/>
          <w:noProof/>
          <w:sz w:val="24"/>
          <w:szCs w:val="24"/>
        </w:rPr>
        <w:fldChar w:fldCharType="end"/>
      </w:r>
      <w:r w:rsidR="5B9F1FE4" w:rsidRPr="5B9F1FE4">
        <w:rPr>
          <w:rFonts w:ascii="Times New Roman" w:hAnsi="Times New Roman" w:cs="Times New Roman"/>
          <w:noProof/>
          <w:sz w:val="24"/>
          <w:szCs w:val="24"/>
        </w:rPr>
        <w:t xml:space="preserve">.    </w:t>
      </w:r>
    </w:p>
    <w:p w14:paraId="323BC4D4" w14:textId="2DFB3FE9" w:rsidR="00890CDA" w:rsidRDefault="5B9F1FE4" w:rsidP="5B9F1FE4">
      <w:pPr>
        <w:spacing w:after="200" w:line="360" w:lineRule="auto"/>
        <w:ind w:firstLine="708"/>
        <w:jc w:val="both"/>
        <w:rPr>
          <w:rFonts w:ascii="Times New Roman" w:hAnsi="Times New Roman" w:cs="Times New Roman"/>
          <w:noProof/>
          <w:sz w:val="24"/>
          <w:szCs w:val="24"/>
        </w:rPr>
      </w:pPr>
      <w:r w:rsidRPr="5B9F1FE4">
        <w:rPr>
          <w:rFonts w:ascii="Times New Roman" w:hAnsi="Times New Roman" w:cs="Times New Roman"/>
          <w:sz w:val="24"/>
          <w:szCs w:val="24"/>
        </w:rPr>
        <w:t xml:space="preserve">Yaratım atölyelerinde (makerspaces) </w:t>
      </w:r>
      <w:r w:rsidRPr="5B9F1FE4">
        <w:rPr>
          <w:rFonts w:ascii="Times New Roman" w:hAnsi="Times New Roman" w:cs="Times New Roman"/>
          <w:noProof/>
          <w:sz w:val="24"/>
          <w:szCs w:val="24"/>
        </w:rPr>
        <w:t xml:space="preserve">kullanılan üç boyutlu yazıcılar ve benzeri cihaz ve aletler ülke çapında her vatandaşın satın alamayacağı ölçüde pahalıdır. Halk kütüphanelerinin bu üretim ortamlarını sunuyor olması toplum nezdindeki değerini ve hizmet çeşitliliğini arttırması bakımından oldukça önemlidir. </w:t>
      </w:r>
      <w:r w:rsidRPr="5B9F1FE4">
        <w:rPr>
          <w:rFonts w:ascii="Times New Roman" w:hAnsi="Times New Roman" w:cs="Times New Roman"/>
          <w:sz w:val="24"/>
          <w:szCs w:val="24"/>
        </w:rPr>
        <w:t>Yaratım atölyeleri (makerspaces)</w:t>
      </w:r>
      <w:r w:rsidRPr="5B9F1FE4">
        <w:rPr>
          <w:rFonts w:ascii="Times New Roman" w:hAnsi="Times New Roman" w:cs="Times New Roman"/>
          <w:noProof/>
          <w:sz w:val="24"/>
          <w:szCs w:val="24"/>
        </w:rPr>
        <w:t xml:space="preserve"> ile halk kütüphaneleri kullanıcılarına çeşitli teknolojik cihazlar ve aletler aracılığıyla keşfetme, üretme, öğrenme ve sosyal olarak birlikte hareket etme ve çalışma tecrübesi kazandırmaktadır. Üç boyutlu yazıcılardan kodlamaya, video oyunlarından üretim atölyelerine halk kütüphanelerindeki </w:t>
      </w:r>
      <w:r w:rsidRPr="5B9F1FE4">
        <w:rPr>
          <w:rFonts w:ascii="Times New Roman" w:hAnsi="Times New Roman" w:cs="Times New Roman"/>
          <w:sz w:val="24"/>
          <w:szCs w:val="24"/>
        </w:rPr>
        <w:t>yaratım atölyeleri (makerspaces)</w:t>
      </w:r>
      <w:r w:rsidRPr="5B9F1FE4">
        <w:rPr>
          <w:rFonts w:ascii="Times New Roman" w:hAnsi="Times New Roman" w:cs="Times New Roman"/>
          <w:noProof/>
          <w:sz w:val="24"/>
          <w:szCs w:val="24"/>
        </w:rPr>
        <w:t xml:space="preserve">, kullanıcıların topluma aidiyet duygusunun gelişmesi, üretim kültürünün oluşması, sorun çözme ve eleştirel düşünme kabiliyetlerinin güçlenmesine yardımcı olmaktadır. </w:t>
      </w:r>
    </w:p>
    <w:p w14:paraId="7B05DEB2" w14:textId="5D707501" w:rsidR="0001512F" w:rsidRDefault="3E77E545" w:rsidP="00597756">
      <w:pPr>
        <w:pStyle w:val="Balk4"/>
        <w:spacing w:line="360" w:lineRule="auto"/>
      </w:pPr>
      <w:bookmarkStart w:id="38" w:name="_Toc139490332"/>
      <w:r>
        <w:t>1.4.2.5 Halk Kütüphanelerinde Küçük İşletmelere ve Girişimcilere Yönelik Hizmetler</w:t>
      </w:r>
      <w:bookmarkEnd w:id="38"/>
    </w:p>
    <w:p w14:paraId="0B96C950" w14:textId="2B682F33" w:rsidR="008A7FE7" w:rsidRDefault="004535D9" w:rsidP="0001512F">
      <w:pPr>
        <w:spacing w:after="20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Günüzmüde </w:t>
      </w:r>
      <w:r w:rsidR="00C35A0A" w:rsidRPr="00F866DC">
        <w:rPr>
          <w:rFonts w:ascii="Times New Roman" w:hAnsi="Times New Roman" w:cs="Times New Roman"/>
          <w:sz w:val="24"/>
          <w:szCs w:val="24"/>
        </w:rPr>
        <w:t>Amerika Birleşik Devletleri</w:t>
      </w:r>
      <w:r>
        <w:rPr>
          <w:rFonts w:ascii="Times New Roman" w:hAnsi="Times New Roman" w:cs="Times New Roman"/>
          <w:sz w:val="24"/>
          <w:szCs w:val="24"/>
        </w:rPr>
        <w:t>’</w:t>
      </w:r>
      <w:r w:rsidR="00C35A0A">
        <w:rPr>
          <w:rFonts w:ascii="Times New Roman" w:hAnsi="Times New Roman" w:cs="Times New Roman"/>
          <w:sz w:val="24"/>
          <w:szCs w:val="24"/>
        </w:rPr>
        <w:t>n</w:t>
      </w:r>
      <w:r>
        <w:rPr>
          <w:rFonts w:ascii="Times New Roman" w:hAnsi="Times New Roman" w:cs="Times New Roman"/>
          <w:sz w:val="24"/>
          <w:szCs w:val="24"/>
        </w:rPr>
        <w:t>de bir</w:t>
      </w:r>
      <w:r w:rsidR="006F12C9">
        <w:rPr>
          <w:rFonts w:ascii="Times New Roman" w:hAnsi="Times New Roman" w:cs="Times New Roman"/>
          <w:sz w:val="24"/>
          <w:szCs w:val="24"/>
        </w:rPr>
        <w:t>çok h</w:t>
      </w:r>
      <w:r w:rsidR="006F12C9" w:rsidRPr="006F12C9">
        <w:rPr>
          <w:rFonts w:ascii="Times New Roman" w:hAnsi="Times New Roman" w:cs="Times New Roman"/>
          <w:sz w:val="24"/>
          <w:szCs w:val="24"/>
        </w:rPr>
        <w:t>alk</w:t>
      </w:r>
      <w:r w:rsidR="006F12C9">
        <w:rPr>
          <w:rFonts w:ascii="Times New Roman" w:hAnsi="Times New Roman" w:cs="Times New Roman"/>
          <w:sz w:val="24"/>
          <w:szCs w:val="24"/>
        </w:rPr>
        <w:t xml:space="preserve"> kütüphanesi küçük işletmeler ve girişimciler için temel bir bilgi, mekan ve altyapı sağlayıcı olarak hizmetler </w:t>
      </w:r>
      <w:r w:rsidR="006F12C9">
        <w:rPr>
          <w:rFonts w:ascii="Times New Roman" w:hAnsi="Times New Roman" w:cs="Times New Roman"/>
          <w:sz w:val="24"/>
          <w:szCs w:val="24"/>
        </w:rPr>
        <w:lastRenderedPageBreak/>
        <w:t>vermekte ve yerel ekonomileri geliştirmek ve de yeni istihda</w:t>
      </w:r>
      <w:r w:rsidR="000B5069">
        <w:rPr>
          <w:rFonts w:ascii="Times New Roman" w:hAnsi="Times New Roman" w:cs="Times New Roman"/>
          <w:sz w:val="24"/>
          <w:szCs w:val="24"/>
        </w:rPr>
        <w:t>m yaratmak için çalışmakta</w:t>
      </w:r>
      <w:r w:rsidR="006F12C9">
        <w:rPr>
          <w:rFonts w:ascii="Times New Roman" w:hAnsi="Times New Roman" w:cs="Times New Roman"/>
          <w:sz w:val="24"/>
          <w:szCs w:val="24"/>
        </w:rPr>
        <w:t>dır. Yeni bir iş kurmak için girişim</w:t>
      </w:r>
      <w:r w:rsidR="0077734D">
        <w:rPr>
          <w:rFonts w:ascii="Times New Roman" w:hAnsi="Times New Roman" w:cs="Times New Roman"/>
          <w:sz w:val="24"/>
          <w:szCs w:val="24"/>
        </w:rPr>
        <w:t>ci</w:t>
      </w:r>
      <w:r w:rsidR="006F12C9">
        <w:rPr>
          <w:rFonts w:ascii="Times New Roman" w:hAnsi="Times New Roman" w:cs="Times New Roman"/>
          <w:sz w:val="24"/>
          <w:szCs w:val="24"/>
        </w:rPr>
        <w:t>lerin bir dizi konuda bilgiye ihtiyaçları olacaktır. Halk kütüphaneleri iş kurma ve işletmeyle ilgili çok çeşitli bilgi kaynaklarına sahiptir. Özellikle ücretli abonelik ile kullanılabilen çevrimiçi veritabanları, iş hayatında ihtiyaç duyulabilecek çok önemli ve nitelikli bilgileri içermektedir.</w:t>
      </w:r>
      <w:r w:rsidR="008A7FE7">
        <w:rPr>
          <w:rFonts w:ascii="Times New Roman" w:hAnsi="Times New Roman" w:cs="Times New Roman"/>
          <w:sz w:val="24"/>
          <w:szCs w:val="24"/>
        </w:rPr>
        <w:t xml:space="preserve"> </w:t>
      </w:r>
      <w:r w:rsidR="008A7FE7" w:rsidRPr="008A7FE7">
        <w:rPr>
          <w:rFonts w:ascii="Times New Roman" w:hAnsi="Times New Roman" w:cs="Times New Roman"/>
          <w:sz w:val="24"/>
          <w:szCs w:val="24"/>
        </w:rPr>
        <w:t xml:space="preserve">Topluluk demografik bilgileri, sektör eğilimleri ve pazarlama </w:t>
      </w:r>
      <w:r w:rsidR="008A7FE7">
        <w:rPr>
          <w:rFonts w:ascii="Times New Roman" w:hAnsi="Times New Roman" w:cs="Times New Roman"/>
          <w:sz w:val="24"/>
          <w:szCs w:val="24"/>
        </w:rPr>
        <w:t>ön</w:t>
      </w:r>
      <w:r w:rsidR="008A7FE7" w:rsidRPr="008A7FE7">
        <w:rPr>
          <w:rFonts w:ascii="Times New Roman" w:hAnsi="Times New Roman" w:cs="Times New Roman"/>
          <w:sz w:val="24"/>
          <w:szCs w:val="24"/>
        </w:rPr>
        <w:t>görüleri sağlayan çevrimiçi veritab</w:t>
      </w:r>
      <w:r w:rsidR="008A7FE7">
        <w:rPr>
          <w:rFonts w:ascii="Times New Roman" w:hAnsi="Times New Roman" w:cs="Times New Roman"/>
          <w:sz w:val="24"/>
          <w:szCs w:val="24"/>
        </w:rPr>
        <w:t>anları, kütüphanelerin günümüz</w:t>
      </w:r>
      <w:r w:rsidR="008A7FE7" w:rsidRPr="008A7FE7">
        <w:rPr>
          <w:rFonts w:ascii="Times New Roman" w:hAnsi="Times New Roman" w:cs="Times New Roman"/>
          <w:sz w:val="24"/>
          <w:szCs w:val="24"/>
        </w:rPr>
        <w:t xml:space="preserve"> iş ihtiyaçlarını karşılamak için sağladığı kaynaklardır.</w:t>
      </w:r>
      <w:r w:rsidR="006F12C9">
        <w:rPr>
          <w:rFonts w:ascii="Times New Roman" w:hAnsi="Times New Roman" w:cs="Times New Roman"/>
          <w:sz w:val="24"/>
          <w:szCs w:val="24"/>
        </w:rPr>
        <w:t xml:space="preserve"> </w:t>
      </w:r>
    </w:p>
    <w:p w14:paraId="0F57C663" w14:textId="788304D3" w:rsidR="00606282" w:rsidRDefault="00C35A0A" w:rsidP="0001512F">
      <w:pPr>
        <w:spacing w:after="200" w:line="360" w:lineRule="auto"/>
        <w:ind w:firstLine="708"/>
        <w:jc w:val="both"/>
        <w:rPr>
          <w:rFonts w:ascii="Times New Roman" w:hAnsi="Times New Roman" w:cs="Times New Roman"/>
          <w:sz w:val="24"/>
          <w:szCs w:val="24"/>
        </w:rPr>
      </w:pPr>
      <w:r w:rsidRPr="00F866DC">
        <w:rPr>
          <w:rFonts w:ascii="Times New Roman" w:hAnsi="Times New Roman" w:cs="Times New Roman"/>
          <w:sz w:val="24"/>
          <w:szCs w:val="24"/>
        </w:rPr>
        <w:t>Amerika Birleşik Devletleri</w:t>
      </w:r>
      <w:r w:rsidR="676B45C4" w:rsidRPr="676B45C4">
        <w:rPr>
          <w:rFonts w:ascii="Times New Roman" w:hAnsi="Times New Roman" w:cs="Times New Roman"/>
          <w:sz w:val="24"/>
          <w:szCs w:val="24"/>
        </w:rPr>
        <w:t>’</w:t>
      </w:r>
      <w:r>
        <w:rPr>
          <w:rFonts w:ascii="Times New Roman" w:hAnsi="Times New Roman" w:cs="Times New Roman"/>
          <w:sz w:val="24"/>
          <w:szCs w:val="24"/>
        </w:rPr>
        <w:t>n</w:t>
      </w:r>
      <w:r w:rsidR="676B45C4" w:rsidRPr="676B45C4">
        <w:rPr>
          <w:rFonts w:ascii="Times New Roman" w:hAnsi="Times New Roman" w:cs="Times New Roman"/>
          <w:sz w:val="24"/>
          <w:szCs w:val="24"/>
        </w:rPr>
        <w:t>de büyük çaplı halk kütüphaneleri işletme sahipleri için atölye çalışmaları ve buluşmalar düzenlemektedir. Halk kütüphaneleri, girişimcilerin işlerini geliştirmek ve hızlandırmak için ihtiyaç duydukları devlet hizmetlerine doğrudan bağlayabilir. Kütüphaneler ayrıca küçük işletmeler için fiziksel kuluçka merkezleri haline gelebilir. New York Halk Kütüphanesi Bilim, Endüstri ve İşletme Kütüphanesi’nde girişimciler müşterileriyle tanışabilmek için toplantı odaları rezerve edebilmekte ve her hafta düzenlenen ücretsiz seminer ve çalışma atölyesi etkinliklerine katılım sağlayabilmektedir</w:t>
      </w:r>
      <w:r w:rsidR="006F12C9" w:rsidRPr="676B45C4">
        <w:rPr>
          <w:rFonts w:ascii="Times New Roman" w:hAnsi="Times New Roman" w:cs="Times New Roman"/>
          <w:sz w:val="24"/>
          <w:szCs w:val="24"/>
        </w:rPr>
        <w:fldChar w:fldCharType="begin" w:fldLock="1"/>
      </w:r>
      <w:r w:rsidR="006F12C9" w:rsidRPr="676B45C4">
        <w:rPr>
          <w:rFonts w:ascii="Times New Roman" w:hAnsi="Times New Roman" w:cs="Times New Roman"/>
          <w:sz w:val="24"/>
          <w:szCs w:val="24"/>
        </w:rPr>
        <w:instrText>ADDIN CSL_CITATION {"citationItems":[{"id":"ITEM-1","itemData":{"ISSN":"0002-9769","author":[{"dropping-particle":"","family":"Collins","given":"Bradley","non-dropping-particle":"","parse-names":false,"suffix":""}],"container-title":"American Libraries","id":"ITEM-1","issue":"7/8","issued":{"date-parts":[["2012"]]},"page":"28-31","publisher":"JSTOR","title":"How public libraries are a boon to small business","type":"article-journal","volume":"43"},"uris":["http://www.mendeley.com/documents/?uuid=3aff38fb-29e3-4a67-b29c-f85a898861bb","http://www.mendeley.com/documents/?uuid=6a71d7af-1c9e-4bff-a786-830ae321ccc8"]}],"mendeley":{"formattedCitation":"(Collins, 2012)","manualFormatting":"(Collins, 2012: 31)","plainTextFormattedCitation":"(Collins, 2012)","previouslyFormattedCitation":"(Collins, 2012)"},"properties":{"noteIndex":0},"schema":"https://github.com/citation-style-language/schema/raw/master/csl-citation.json"}</w:instrText>
      </w:r>
      <w:r w:rsidR="006F12C9" w:rsidRPr="676B45C4">
        <w:rPr>
          <w:rFonts w:ascii="Times New Roman" w:hAnsi="Times New Roman" w:cs="Times New Roman"/>
          <w:sz w:val="24"/>
          <w:szCs w:val="24"/>
        </w:rPr>
        <w:fldChar w:fldCharType="separate"/>
      </w:r>
      <w:r w:rsidR="676B45C4" w:rsidRPr="676B45C4">
        <w:rPr>
          <w:rFonts w:ascii="Times New Roman" w:hAnsi="Times New Roman" w:cs="Times New Roman"/>
          <w:noProof/>
          <w:sz w:val="24"/>
          <w:szCs w:val="24"/>
        </w:rPr>
        <w:t>(Collins, 2012: 31)</w:t>
      </w:r>
      <w:r w:rsidR="006F12C9" w:rsidRPr="676B45C4">
        <w:rPr>
          <w:rFonts w:ascii="Times New Roman" w:hAnsi="Times New Roman" w:cs="Times New Roman"/>
          <w:sz w:val="24"/>
          <w:szCs w:val="24"/>
        </w:rPr>
        <w:fldChar w:fldCharType="end"/>
      </w:r>
      <w:r w:rsidR="676B45C4" w:rsidRPr="676B45C4">
        <w:rPr>
          <w:rFonts w:ascii="Times New Roman" w:hAnsi="Times New Roman" w:cs="Times New Roman"/>
          <w:sz w:val="24"/>
          <w:szCs w:val="24"/>
        </w:rPr>
        <w:t xml:space="preserve">.  </w:t>
      </w:r>
    </w:p>
    <w:p w14:paraId="3279C878" w14:textId="3BEEDD49" w:rsidR="0077734D" w:rsidRDefault="00C35A0A" w:rsidP="0001512F">
      <w:pPr>
        <w:spacing w:after="200" w:line="360" w:lineRule="auto"/>
        <w:ind w:firstLine="708"/>
        <w:jc w:val="both"/>
        <w:rPr>
          <w:rFonts w:ascii="Times New Roman" w:hAnsi="Times New Roman" w:cs="Times New Roman"/>
          <w:sz w:val="24"/>
          <w:szCs w:val="24"/>
        </w:rPr>
      </w:pPr>
      <w:r w:rsidRPr="00F866DC">
        <w:rPr>
          <w:rFonts w:ascii="Times New Roman" w:hAnsi="Times New Roman" w:cs="Times New Roman"/>
          <w:sz w:val="24"/>
          <w:szCs w:val="24"/>
        </w:rPr>
        <w:t>Amerika Birleşik Devletleri</w:t>
      </w:r>
      <w:r w:rsidR="5C97F3B8" w:rsidRPr="5C97F3B8">
        <w:rPr>
          <w:rFonts w:ascii="Times New Roman" w:hAnsi="Times New Roman" w:cs="Times New Roman"/>
          <w:sz w:val="24"/>
          <w:szCs w:val="24"/>
        </w:rPr>
        <w:t>’</w:t>
      </w:r>
      <w:r>
        <w:rPr>
          <w:rFonts w:ascii="Times New Roman" w:hAnsi="Times New Roman" w:cs="Times New Roman"/>
          <w:sz w:val="24"/>
          <w:szCs w:val="24"/>
        </w:rPr>
        <w:t>n</w:t>
      </w:r>
      <w:r w:rsidR="5C97F3B8" w:rsidRPr="5C97F3B8">
        <w:rPr>
          <w:rFonts w:ascii="Times New Roman" w:hAnsi="Times New Roman" w:cs="Times New Roman"/>
          <w:sz w:val="24"/>
          <w:szCs w:val="24"/>
        </w:rPr>
        <w:t xml:space="preserve">de birçok halk kütüphanesi küçük işletmeler ve girişimcilere danışmanlık desteği sunmak amacıyla, çeşitli danışmanlık firmalarıyla anlaşmakta ve bu alanda uzman kişileri istihdam etmektedir. Halk kütüphaneleriyle anlaşma sağlayan danışmanlık firmaları iş ve finans konusunda sundukları danışmanlık hizmetinin yanında küçük işletmeler ve girişimcilere hukuki konularda da danışmanlık hizmeti vermektedir. Bununla birlikte </w:t>
      </w:r>
      <w:r w:rsidRPr="00F866DC">
        <w:rPr>
          <w:rFonts w:ascii="Times New Roman" w:hAnsi="Times New Roman" w:cs="Times New Roman"/>
          <w:sz w:val="24"/>
          <w:szCs w:val="24"/>
        </w:rPr>
        <w:t>Amerika Birleşik Devletleri</w:t>
      </w:r>
      <w:r w:rsidR="5C97F3B8" w:rsidRPr="5C97F3B8">
        <w:rPr>
          <w:rFonts w:ascii="Times New Roman" w:hAnsi="Times New Roman" w:cs="Times New Roman"/>
          <w:sz w:val="24"/>
          <w:szCs w:val="24"/>
        </w:rPr>
        <w:t>’</w:t>
      </w:r>
      <w:r>
        <w:rPr>
          <w:rFonts w:ascii="Times New Roman" w:hAnsi="Times New Roman" w:cs="Times New Roman"/>
          <w:sz w:val="24"/>
          <w:szCs w:val="24"/>
        </w:rPr>
        <w:t>n</w:t>
      </w:r>
      <w:r w:rsidR="5C97F3B8" w:rsidRPr="5C97F3B8">
        <w:rPr>
          <w:rFonts w:ascii="Times New Roman" w:hAnsi="Times New Roman" w:cs="Times New Roman"/>
          <w:sz w:val="24"/>
          <w:szCs w:val="24"/>
        </w:rPr>
        <w:t>de halk kütüphaneleri yeni bir iş kuracak olan girişimciler arasında yarışmalar düzenlemekte ve bu yarışmalar sonucunda en başarılı bulunan girişim fikri sahibine para ödülü verilmektedir. Her yıl girişimciler arasında düzenlediği yarışma neticesinde kazananlara ödül veren Brooklyn Halk Kütüphanesi, 2021 yılı para ödülünü $20 bin dolar olarak belirlemiştir</w:t>
      </w:r>
      <w:r w:rsidR="003E36EA" w:rsidRPr="5C97F3B8">
        <w:rPr>
          <w:rFonts w:ascii="Times New Roman" w:hAnsi="Times New Roman" w:cs="Times New Roman"/>
          <w:sz w:val="24"/>
          <w:szCs w:val="24"/>
        </w:rPr>
        <w:fldChar w:fldCharType="begin" w:fldLock="1"/>
      </w:r>
      <w:r w:rsidR="003E36EA" w:rsidRPr="5C97F3B8">
        <w:rPr>
          <w:rFonts w:ascii="Times New Roman" w:hAnsi="Times New Roman" w:cs="Times New Roman"/>
          <w:sz w:val="24"/>
          <w:szCs w:val="24"/>
        </w:rPr>
        <w:instrText>ADDIN CSL_CITATION {"citationItems":[{"id":"ITEM-1","itemData":{"URL":"https://us.newschant.com/us-news/brooklyn/brooklyn-public-librarys-annual-powerup-business-plan-competition-awards-top-prize-of-20000-to-bandida/","accessed":{"date-parts":[["2021","3","22"]]},"id":"ITEM-1","issued":{"date-parts":[["2021"]]},"title":"Brooklyn Public Library’s Annual PowerUP! Business Plan Competition Awards Top Prize Of $20,000 To Bandidatle","type":"webpage"},"uris":["http://www.mendeley.com/documents/?uuid=ec80ddce-c0e4-4ad2-9062-d9dd08db31dd","http://www.mendeley.com/documents/?uuid=a352143a-fe98-43cd-800d-74add9063676"]}],"mendeley":{"formattedCitation":"(&lt;i&gt;Brooklyn Public Library’s Annual PowerUP! Business Plan Competition Awards Top Prize Of $20,000 To Bandidatle&lt;/i&gt;, 2021)","plainTextFormattedCitation":"(Brooklyn Public Library’s Annual PowerUP! Business Plan Competition Awards Top Prize Of $20,000 To Bandidatle, 2021)","previouslyFormattedCitation":"(&lt;i&gt;Brooklyn Public Library’s Annual PowerUP! Business Plan Competition Awards Top Prize Of $20,000 To Bandidatle&lt;/i&gt;, 2021)"},"properties":{"noteIndex":0},"schema":"https://github.com/citation-style-language/schema/raw/master/csl-citation.json"}</w:instrText>
      </w:r>
      <w:r w:rsidR="003E36EA" w:rsidRPr="5C97F3B8">
        <w:rPr>
          <w:rFonts w:ascii="Times New Roman" w:hAnsi="Times New Roman" w:cs="Times New Roman"/>
          <w:sz w:val="24"/>
          <w:szCs w:val="24"/>
        </w:rPr>
        <w:fldChar w:fldCharType="separate"/>
      </w:r>
      <w:r w:rsidR="5C97F3B8" w:rsidRPr="5C97F3B8">
        <w:rPr>
          <w:rFonts w:ascii="Times New Roman" w:hAnsi="Times New Roman" w:cs="Times New Roman"/>
          <w:noProof/>
          <w:sz w:val="24"/>
          <w:szCs w:val="24"/>
        </w:rPr>
        <w:t>(</w:t>
      </w:r>
      <w:r w:rsidR="5C97F3B8" w:rsidRPr="5C97F3B8">
        <w:rPr>
          <w:rFonts w:ascii="Times New Roman" w:hAnsi="Times New Roman" w:cs="Times New Roman"/>
          <w:i/>
          <w:iCs/>
          <w:noProof/>
          <w:sz w:val="24"/>
          <w:szCs w:val="24"/>
        </w:rPr>
        <w:t>Brooklyn Public Library’s Annual PowerUP! Business Plan Competition Awards Top Prize Of $20,000 To Bandidatle</w:t>
      </w:r>
      <w:r w:rsidR="5C97F3B8" w:rsidRPr="5C97F3B8">
        <w:rPr>
          <w:rFonts w:ascii="Times New Roman" w:hAnsi="Times New Roman" w:cs="Times New Roman"/>
          <w:noProof/>
          <w:sz w:val="24"/>
          <w:szCs w:val="24"/>
        </w:rPr>
        <w:t>, 2021)</w:t>
      </w:r>
      <w:r w:rsidR="003E36EA" w:rsidRPr="5C97F3B8">
        <w:rPr>
          <w:rFonts w:ascii="Times New Roman" w:hAnsi="Times New Roman" w:cs="Times New Roman"/>
          <w:sz w:val="24"/>
          <w:szCs w:val="24"/>
        </w:rPr>
        <w:fldChar w:fldCharType="end"/>
      </w:r>
      <w:r w:rsidR="5C97F3B8" w:rsidRPr="5C97F3B8">
        <w:rPr>
          <w:rFonts w:ascii="Times New Roman" w:hAnsi="Times New Roman" w:cs="Times New Roman"/>
          <w:sz w:val="24"/>
          <w:szCs w:val="24"/>
        </w:rPr>
        <w:t xml:space="preserve">.   </w:t>
      </w:r>
    </w:p>
    <w:p w14:paraId="64E814EF" w14:textId="633C621D" w:rsidR="00C95008" w:rsidRDefault="005D2EA4" w:rsidP="0001512F">
      <w:pPr>
        <w:spacing w:after="200" w:line="360" w:lineRule="auto"/>
        <w:ind w:firstLine="708"/>
        <w:jc w:val="both"/>
        <w:rPr>
          <w:rFonts w:ascii="Times New Roman" w:hAnsi="Times New Roman" w:cs="Times New Roman"/>
          <w:sz w:val="24"/>
          <w:szCs w:val="24"/>
        </w:rPr>
      </w:pPr>
      <w:r w:rsidRPr="00F866DC">
        <w:rPr>
          <w:rFonts w:ascii="Times New Roman" w:hAnsi="Times New Roman" w:cs="Times New Roman"/>
          <w:sz w:val="24"/>
          <w:szCs w:val="24"/>
        </w:rPr>
        <w:lastRenderedPageBreak/>
        <w:t>Amerika Birleşik Devletleri</w:t>
      </w:r>
      <w:r w:rsidR="00634815">
        <w:rPr>
          <w:rFonts w:ascii="Times New Roman" w:hAnsi="Times New Roman" w:cs="Times New Roman"/>
          <w:sz w:val="24"/>
          <w:szCs w:val="24"/>
        </w:rPr>
        <w:t>’</w:t>
      </w:r>
      <w:r>
        <w:rPr>
          <w:rFonts w:ascii="Times New Roman" w:hAnsi="Times New Roman" w:cs="Times New Roman"/>
          <w:sz w:val="24"/>
          <w:szCs w:val="24"/>
        </w:rPr>
        <w:t>n</w:t>
      </w:r>
      <w:r w:rsidR="00634815">
        <w:rPr>
          <w:rFonts w:ascii="Times New Roman" w:hAnsi="Times New Roman" w:cs="Times New Roman"/>
          <w:sz w:val="24"/>
          <w:szCs w:val="24"/>
        </w:rPr>
        <w:t xml:space="preserve">de halk kütüphanelerinin girişimci ve işletmecilere verdiği danışmanlık desteği ile kütüphanelerde yeni bir bölüm açılmış ve bu bölümde çalışan kütüphanecilerin yeni görev tanımlarından biri “işletme kütüphanecisi (business librarian)” olmuştur. Bu kütüphaneciler yeni kurulan işletmeler için </w:t>
      </w:r>
      <w:r w:rsidR="00C95008">
        <w:rPr>
          <w:rFonts w:ascii="Times New Roman" w:hAnsi="Times New Roman" w:cs="Times New Roman"/>
          <w:sz w:val="24"/>
          <w:szCs w:val="24"/>
        </w:rPr>
        <w:t>sektörün yeni eğilimleri ve verileri ile ilgili bilgi sağlamakta, işletmecilerin plan ve projelerini test edebilecekleri ortamlar sunmakta, girişimcilere mentörlük ve koçluk hizmeti vermekte ve de bir iş planı oluşturarak girişimcilerin gerekli lisansları al</w:t>
      </w:r>
      <w:r w:rsidR="008A0588">
        <w:rPr>
          <w:rFonts w:ascii="Times New Roman" w:hAnsi="Times New Roman" w:cs="Times New Roman"/>
          <w:sz w:val="24"/>
          <w:szCs w:val="24"/>
        </w:rPr>
        <w:t>malarını sağlamakta</w:t>
      </w:r>
      <w:r w:rsidR="00C95008">
        <w:rPr>
          <w:rFonts w:ascii="Times New Roman" w:hAnsi="Times New Roman" w:cs="Times New Roman"/>
          <w:sz w:val="24"/>
          <w:szCs w:val="24"/>
        </w:rPr>
        <w:t xml:space="preserve">lardır. </w:t>
      </w:r>
    </w:p>
    <w:p w14:paraId="0ED9246D" w14:textId="31F8D97F" w:rsidR="00FB6982" w:rsidRDefault="3E77E545" w:rsidP="00597756">
      <w:pPr>
        <w:pStyle w:val="Balk4"/>
        <w:spacing w:line="360" w:lineRule="auto"/>
      </w:pPr>
      <w:bookmarkStart w:id="39" w:name="_Toc139490333"/>
      <w:r>
        <w:t>1.4.2.6 Halk Kütüphanelerinde Kırsal Bölgelere Verilen Hizmetler</w:t>
      </w:r>
      <w:bookmarkEnd w:id="39"/>
    </w:p>
    <w:p w14:paraId="17BEFA28" w14:textId="59E10073" w:rsidR="00445293" w:rsidRPr="00445293" w:rsidRDefault="005D2EA4" w:rsidP="00863B04">
      <w:pPr>
        <w:spacing w:after="200" w:line="360" w:lineRule="auto"/>
        <w:ind w:firstLine="708"/>
        <w:jc w:val="both"/>
        <w:rPr>
          <w:rFonts w:ascii="Times New Roman" w:hAnsi="Times New Roman" w:cs="Times New Roman"/>
          <w:sz w:val="24"/>
          <w:szCs w:val="24"/>
        </w:rPr>
      </w:pPr>
      <w:r w:rsidRPr="00F866DC">
        <w:rPr>
          <w:rFonts w:ascii="Times New Roman" w:hAnsi="Times New Roman" w:cs="Times New Roman"/>
          <w:sz w:val="24"/>
          <w:szCs w:val="24"/>
        </w:rPr>
        <w:t>Amerika Birleşik Devletleri</w:t>
      </w:r>
      <w:r w:rsidR="00445293">
        <w:rPr>
          <w:rFonts w:ascii="Times New Roman" w:hAnsi="Times New Roman" w:cs="Times New Roman"/>
          <w:sz w:val="24"/>
          <w:szCs w:val="24"/>
        </w:rPr>
        <w:t>’</w:t>
      </w:r>
      <w:r>
        <w:rPr>
          <w:rFonts w:ascii="Times New Roman" w:hAnsi="Times New Roman" w:cs="Times New Roman"/>
          <w:sz w:val="24"/>
          <w:szCs w:val="24"/>
        </w:rPr>
        <w:t>n</w:t>
      </w:r>
      <w:r w:rsidR="00445293">
        <w:rPr>
          <w:rFonts w:ascii="Times New Roman" w:hAnsi="Times New Roman" w:cs="Times New Roman"/>
          <w:sz w:val="24"/>
          <w:szCs w:val="24"/>
        </w:rPr>
        <w:t xml:space="preserve">de halk kütüphaneleri kırsal bölgelerde yaşayan vatandaşların ihtiyaçlarını karşılamak için önemli hizmetler ve bilgi kaynakları sağlar. </w:t>
      </w:r>
      <w:r w:rsidRPr="00F866DC">
        <w:rPr>
          <w:rFonts w:ascii="Times New Roman" w:hAnsi="Times New Roman" w:cs="Times New Roman"/>
          <w:sz w:val="24"/>
          <w:szCs w:val="24"/>
        </w:rPr>
        <w:t>Amerika Birleşik Devletleri</w:t>
      </w:r>
      <w:r w:rsidR="00445293">
        <w:rPr>
          <w:rFonts w:ascii="Times New Roman" w:hAnsi="Times New Roman" w:cs="Times New Roman"/>
          <w:sz w:val="24"/>
          <w:szCs w:val="24"/>
        </w:rPr>
        <w:t xml:space="preserve"> federal hükümeti ve eyalet yönetimleri de kırsal kesimdeki sosyal ve ekonomik kalkınmayı </w:t>
      </w:r>
      <w:r w:rsidR="00460474">
        <w:rPr>
          <w:rFonts w:ascii="Times New Roman" w:hAnsi="Times New Roman" w:cs="Times New Roman"/>
          <w:sz w:val="24"/>
          <w:szCs w:val="24"/>
        </w:rPr>
        <w:t>sağlamak</w:t>
      </w:r>
      <w:r w:rsidR="00445293">
        <w:rPr>
          <w:rFonts w:ascii="Times New Roman" w:hAnsi="Times New Roman" w:cs="Times New Roman"/>
          <w:sz w:val="24"/>
          <w:szCs w:val="24"/>
        </w:rPr>
        <w:t xml:space="preserve"> için halk kütüphaneleri aracılığıyla çeşitli destek programları düzenlerler.</w:t>
      </w:r>
      <w:r w:rsidR="00863B04">
        <w:rPr>
          <w:rFonts w:ascii="Times New Roman" w:hAnsi="Times New Roman" w:cs="Times New Roman"/>
          <w:sz w:val="24"/>
          <w:szCs w:val="24"/>
        </w:rPr>
        <w:t xml:space="preserve"> Kamu kuruluşlarının dışında, </w:t>
      </w:r>
      <w:r w:rsidR="00BC47AC">
        <w:rPr>
          <w:rFonts w:ascii="Times New Roman" w:hAnsi="Times New Roman" w:cs="Times New Roman"/>
          <w:sz w:val="24"/>
          <w:szCs w:val="24"/>
        </w:rPr>
        <w:t xml:space="preserve">özel kurum ve kuruluşların da kırsal bölgelere hizmet veren halk kütüphaneleri için destek programları bulunmaktadır. Bu programlardan biri olan </w:t>
      </w:r>
      <w:r w:rsidR="00BC47AC" w:rsidRPr="00BC47AC">
        <w:rPr>
          <w:rFonts w:ascii="Times New Roman" w:hAnsi="Times New Roman" w:cs="Times New Roman"/>
          <w:sz w:val="24"/>
          <w:szCs w:val="24"/>
        </w:rPr>
        <w:t>Bill &amp; Melinda Gates Vakfı</w:t>
      </w:r>
      <w:r w:rsidR="00BC47AC">
        <w:rPr>
          <w:rFonts w:ascii="Times New Roman" w:hAnsi="Times New Roman" w:cs="Times New Roman"/>
          <w:sz w:val="24"/>
          <w:szCs w:val="24"/>
        </w:rPr>
        <w:t xml:space="preserve">’nın “Kırsal Kütüphane Sürdürülebilirlik Projesi” halk kütüphanelerinin bilgiye ve internete erişim merkezleri olarak toplumdaki konumunun güçlendirilmesi bakımından önemli bir örnek teşkil etmektedir. </w:t>
      </w:r>
    </w:p>
    <w:p w14:paraId="20838BA1" w14:textId="300B8CA7" w:rsidR="00FB6982" w:rsidRDefault="005D2EA4" w:rsidP="0001512F">
      <w:pPr>
        <w:spacing w:after="200" w:line="360" w:lineRule="auto"/>
        <w:ind w:firstLine="708"/>
        <w:jc w:val="both"/>
        <w:rPr>
          <w:rFonts w:ascii="Times New Roman" w:hAnsi="Times New Roman" w:cs="Times New Roman"/>
          <w:sz w:val="24"/>
          <w:szCs w:val="24"/>
        </w:rPr>
      </w:pPr>
      <w:r w:rsidRPr="00F866DC">
        <w:rPr>
          <w:rFonts w:ascii="Times New Roman" w:hAnsi="Times New Roman" w:cs="Times New Roman"/>
          <w:sz w:val="24"/>
          <w:szCs w:val="24"/>
        </w:rPr>
        <w:t>Amerika Birleşik Devletleri</w:t>
      </w:r>
      <w:r w:rsidR="003C0A61">
        <w:rPr>
          <w:rFonts w:ascii="Times New Roman" w:hAnsi="Times New Roman" w:cs="Times New Roman"/>
          <w:sz w:val="24"/>
          <w:szCs w:val="24"/>
        </w:rPr>
        <w:t>’</w:t>
      </w:r>
      <w:r>
        <w:rPr>
          <w:rFonts w:ascii="Times New Roman" w:hAnsi="Times New Roman" w:cs="Times New Roman"/>
          <w:sz w:val="24"/>
          <w:szCs w:val="24"/>
        </w:rPr>
        <w:t>n</w:t>
      </w:r>
      <w:r w:rsidR="003C0A61">
        <w:rPr>
          <w:rFonts w:ascii="Times New Roman" w:hAnsi="Times New Roman" w:cs="Times New Roman"/>
          <w:sz w:val="24"/>
          <w:szCs w:val="24"/>
        </w:rPr>
        <w:t xml:space="preserve">de halk kütüphaneleri hizmet verdikleri bölgenin özelliklerine göre; şehir, banliyö, kasaba ve kırsal halk </w:t>
      </w:r>
      <w:r w:rsidR="00944893">
        <w:rPr>
          <w:rFonts w:ascii="Times New Roman" w:hAnsi="Times New Roman" w:cs="Times New Roman"/>
          <w:sz w:val="24"/>
          <w:szCs w:val="24"/>
        </w:rPr>
        <w:t>kütüphaneleri</w:t>
      </w:r>
      <w:r w:rsidR="003C0A61">
        <w:rPr>
          <w:rFonts w:ascii="Times New Roman" w:hAnsi="Times New Roman" w:cs="Times New Roman"/>
          <w:sz w:val="24"/>
          <w:szCs w:val="24"/>
        </w:rPr>
        <w:t xml:space="preserve"> olarak dörde bölünmüştür. </w:t>
      </w:r>
      <w:r w:rsidR="00462699">
        <w:rPr>
          <w:rFonts w:ascii="Times New Roman" w:hAnsi="Times New Roman" w:cs="Times New Roman"/>
          <w:sz w:val="24"/>
          <w:szCs w:val="24"/>
        </w:rPr>
        <w:t xml:space="preserve">2011 tarihinde elde edilen verilere göre </w:t>
      </w:r>
      <w:r w:rsidRPr="00F866DC">
        <w:rPr>
          <w:rFonts w:ascii="Times New Roman" w:hAnsi="Times New Roman" w:cs="Times New Roman"/>
          <w:sz w:val="24"/>
          <w:szCs w:val="24"/>
        </w:rPr>
        <w:t>Amerika Birleşik Devletleri</w:t>
      </w:r>
      <w:r w:rsidR="004535D9">
        <w:rPr>
          <w:rFonts w:ascii="Times New Roman" w:hAnsi="Times New Roman" w:cs="Times New Roman"/>
          <w:sz w:val="24"/>
          <w:szCs w:val="24"/>
        </w:rPr>
        <w:t xml:space="preserve"> halk kütüphanelerinin %77.1’</w:t>
      </w:r>
      <w:r w:rsidR="00462699">
        <w:rPr>
          <w:rFonts w:ascii="Times New Roman" w:hAnsi="Times New Roman" w:cs="Times New Roman"/>
          <w:sz w:val="24"/>
          <w:szCs w:val="24"/>
        </w:rPr>
        <w:t xml:space="preserve">i 25,000 kişiden az vatandaşın yaşadığı bölgelere hizmet vermekte ve “küçük halk kütüphaneleri” olarak </w:t>
      </w:r>
      <w:r w:rsidR="00226466">
        <w:rPr>
          <w:rFonts w:ascii="Times New Roman" w:hAnsi="Times New Roman" w:cs="Times New Roman"/>
          <w:sz w:val="24"/>
          <w:szCs w:val="24"/>
        </w:rPr>
        <w:t>belirlenmiştir</w:t>
      </w:r>
      <w:r w:rsidR="00462699">
        <w:rPr>
          <w:rFonts w:ascii="Times New Roman" w:hAnsi="Times New Roman" w:cs="Times New Roman"/>
          <w:sz w:val="24"/>
          <w:szCs w:val="24"/>
        </w:rPr>
        <w:t xml:space="preserve">. </w:t>
      </w:r>
      <w:r w:rsidRPr="00F866DC">
        <w:rPr>
          <w:rFonts w:ascii="Times New Roman" w:hAnsi="Times New Roman" w:cs="Times New Roman"/>
          <w:sz w:val="24"/>
          <w:szCs w:val="24"/>
        </w:rPr>
        <w:t>Amerika Birleşik Devletleri</w:t>
      </w:r>
      <w:r w:rsidR="00226466">
        <w:rPr>
          <w:rFonts w:ascii="Times New Roman" w:hAnsi="Times New Roman" w:cs="Times New Roman"/>
          <w:sz w:val="24"/>
          <w:szCs w:val="24"/>
        </w:rPr>
        <w:t>’</w:t>
      </w:r>
      <w:r>
        <w:rPr>
          <w:rFonts w:ascii="Times New Roman" w:hAnsi="Times New Roman" w:cs="Times New Roman"/>
          <w:sz w:val="24"/>
          <w:szCs w:val="24"/>
        </w:rPr>
        <w:t>n</w:t>
      </w:r>
      <w:r w:rsidR="00226466">
        <w:rPr>
          <w:rFonts w:ascii="Times New Roman" w:hAnsi="Times New Roman" w:cs="Times New Roman"/>
          <w:sz w:val="24"/>
          <w:szCs w:val="24"/>
        </w:rPr>
        <w:t>deki halk kütüphanelerinin %46.8’i kırsal</w:t>
      </w:r>
      <w:r w:rsidR="00F01808">
        <w:rPr>
          <w:rFonts w:ascii="Times New Roman" w:hAnsi="Times New Roman" w:cs="Times New Roman"/>
          <w:sz w:val="24"/>
          <w:szCs w:val="24"/>
        </w:rPr>
        <w:t xml:space="preserve"> halk</w:t>
      </w:r>
      <w:r w:rsidR="00226466">
        <w:rPr>
          <w:rFonts w:ascii="Times New Roman" w:hAnsi="Times New Roman" w:cs="Times New Roman"/>
          <w:sz w:val="24"/>
          <w:szCs w:val="24"/>
        </w:rPr>
        <w:t xml:space="preserve"> kütüphaneler</w:t>
      </w:r>
      <w:r w:rsidR="00F01808">
        <w:rPr>
          <w:rFonts w:ascii="Times New Roman" w:hAnsi="Times New Roman" w:cs="Times New Roman"/>
          <w:sz w:val="24"/>
          <w:szCs w:val="24"/>
        </w:rPr>
        <w:t>i</w:t>
      </w:r>
      <w:r w:rsidR="00226466">
        <w:rPr>
          <w:rFonts w:ascii="Times New Roman" w:hAnsi="Times New Roman" w:cs="Times New Roman"/>
          <w:sz w:val="24"/>
          <w:szCs w:val="24"/>
        </w:rPr>
        <w:t xml:space="preserve"> olarak belirlenmiştir. 2011 yılı sayımlarına göre </w:t>
      </w:r>
      <w:r w:rsidRPr="00F866DC">
        <w:rPr>
          <w:rFonts w:ascii="Times New Roman" w:hAnsi="Times New Roman" w:cs="Times New Roman"/>
          <w:sz w:val="24"/>
          <w:szCs w:val="24"/>
        </w:rPr>
        <w:t>Amerika Birleşik Devletleri</w:t>
      </w:r>
      <w:r w:rsidR="00226466">
        <w:rPr>
          <w:rFonts w:ascii="Times New Roman" w:hAnsi="Times New Roman" w:cs="Times New Roman"/>
          <w:sz w:val="24"/>
          <w:szCs w:val="24"/>
        </w:rPr>
        <w:t>’</w:t>
      </w:r>
      <w:r>
        <w:rPr>
          <w:rFonts w:ascii="Times New Roman" w:hAnsi="Times New Roman" w:cs="Times New Roman"/>
          <w:sz w:val="24"/>
          <w:szCs w:val="24"/>
        </w:rPr>
        <w:t>n</w:t>
      </w:r>
      <w:r w:rsidR="00226466">
        <w:rPr>
          <w:rFonts w:ascii="Times New Roman" w:hAnsi="Times New Roman" w:cs="Times New Roman"/>
          <w:sz w:val="24"/>
          <w:szCs w:val="24"/>
        </w:rPr>
        <w:t xml:space="preserve">de 4109 adet kırsal bölge halk kütüphanesi bulunmaktadır. </w:t>
      </w:r>
      <w:r w:rsidRPr="00F866DC">
        <w:rPr>
          <w:rFonts w:ascii="Times New Roman" w:hAnsi="Times New Roman" w:cs="Times New Roman"/>
          <w:sz w:val="24"/>
          <w:szCs w:val="24"/>
        </w:rPr>
        <w:t>Amerika Birleşik Devletleri</w:t>
      </w:r>
      <w:r w:rsidR="00C63151">
        <w:rPr>
          <w:rFonts w:ascii="Times New Roman" w:hAnsi="Times New Roman" w:cs="Times New Roman"/>
          <w:sz w:val="24"/>
          <w:szCs w:val="24"/>
        </w:rPr>
        <w:t>’</w:t>
      </w:r>
      <w:r>
        <w:rPr>
          <w:rFonts w:ascii="Times New Roman" w:hAnsi="Times New Roman" w:cs="Times New Roman"/>
          <w:sz w:val="24"/>
          <w:szCs w:val="24"/>
        </w:rPr>
        <w:t>n</w:t>
      </w:r>
      <w:r w:rsidR="00C63151">
        <w:rPr>
          <w:rFonts w:ascii="Times New Roman" w:hAnsi="Times New Roman" w:cs="Times New Roman"/>
          <w:sz w:val="24"/>
          <w:szCs w:val="24"/>
        </w:rPr>
        <w:t>de</w:t>
      </w:r>
      <w:r w:rsidR="00186205">
        <w:rPr>
          <w:rFonts w:ascii="Times New Roman" w:hAnsi="Times New Roman" w:cs="Times New Roman"/>
          <w:sz w:val="24"/>
          <w:szCs w:val="24"/>
        </w:rPr>
        <w:t xml:space="preserve">ki kırsal halk kütüphanelerinden </w:t>
      </w:r>
      <w:r w:rsidR="00C63151">
        <w:rPr>
          <w:rFonts w:ascii="Times New Roman" w:hAnsi="Times New Roman" w:cs="Times New Roman"/>
          <w:sz w:val="24"/>
          <w:szCs w:val="24"/>
        </w:rPr>
        <w:t xml:space="preserve">hizmet </w:t>
      </w:r>
      <w:r w:rsidR="00186205">
        <w:rPr>
          <w:rFonts w:ascii="Times New Roman" w:hAnsi="Times New Roman" w:cs="Times New Roman"/>
          <w:sz w:val="24"/>
          <w:szCs w:val="24"/>
        </w:rPr>
        <w:t xml:space="preserve">bekleyen 37 milyon vatandaş bulunmaktadır ve bu rakam </w:t>
      </w:r>
      <w:r w:rsidRPr="00F866DC">
        <w:rPr>
          <w:rFonts w:ascii="Times New Roman" w:hAnsi="Times New Roman" w:cs="Times New Roman"/>
          <w:sz w:val="24"/>
          <w:szCs w:val="24"/>
        </w:rPr>
        <w:lastRenderedPageBreak/>
        <w:t>Amerika Birleşik Devletleri</w:t>
      </w:r>
      <w:r w:rsidR="00186205">
        <w:rPr>
          <w:rFonts w:ascii="Times New Roman" w:hAnsi="Times New Roman" w:cs="Times New Roman"/>
          <w:sz w:val="24"/>
          <w:szCs w:val="24"/>
        </w:rPr>
        <w:t xml:space="preserve"> nüfusunun %12’</w:t>
      </w:r>
      <w:r w:rsidR="00722999">
        <w:rPr>
          <w:rFonts w:ascii="Times New Roman" w:hAnsi="Times New Roman" w:cs="Times New Roman"/>
          <w:sz w:val="24"/>
          <w:szCs w:val="24"/>
        </w:rPr>
        <w:t>sine tekabül etmektedir. 2011 yılında kırsal bölgelerdeki halk kütüphanelerini 167.6 mil</w:t>
      </w:r>
      <w:r w:rsidR="005469B2">
        <w:rPr>
          <w:rFonts w:ascii="Times New Roman" w:hAnsi="Times New Roman" w:cs="Times New Roman"/>
          <w:sz w:val="24"/>
          <w:szCs w:val="24"/>
        </w:rPr>
        <w:t>yon kullanıcı ziyaret etmiş ve 241.9 milyon kütüphane materyali ödünç alınmıştır</w:t>
      </w:r>
      <w:r w:rsidR="00286E99">
        <w:rPr>
          <w:rFonts w:ascii="Times New Roman" w:hAnsi="Times New Roman" w:cs="Times New Roman"/>
          <w:sz w:val="24"/>
          <w:szCs w:val="24"/>
        </w:rPr>
        <w:fldChar w:fldCharType="begin" w:fldLock="1"/>
      </w:r>
      <w:r w:rsidR="005933FD">
        <w:rPr>
          <w:rFonts w:ascii="Times New Roman" w:hAnsi="Times New Roman" w:cs="Times New Roman"/>
          <w:sz w:val="24"/>
          <w:szCs w:val="24"/>
        </w:rPr>
        <w:instrText>ADDIN CSL_CITATION {"citationItems":[{"id":"ITEM-1","itemData":{"author":[{"dropping-particle":"","family":"Swan","given":"Deanne W","non-dropping-particle":"","parse-names":false,"suffix":""},{"dropping-particle":"","family":"Grimes","given":"Justin","non-dropping-particle":"","parse-names":false,"suffix":""},{"dropping-particle":"","family":"Owens","given":"Timothy","non-dropping-particle":"","parse-names":false,"suffix":""}],"id":"ITEM-1","issue":"5","issued":{"date-parts":[["2013"]]},"publisher":"Citeseer","title":"The state of small and rural libraries in the United States","type":"book"},"uris":["http://www.mendeley.com/documents/?uuid=14ccf5e0-405a-4d02-87fe-f1fa8cc358e1","http://www.mendeley.com/documents/?uuid=89e7d072-1fec-46ec-8aeb-bb06eee757d4"]}],"mendeley":{"formattedCitation":"(Swan et al., 2013)","manualFormatting":"(Swan et al., 2013: 1-6)","plainTextFormattedCitation":"(Swan et al., 2013)","previouslyFormattedCitation":"(Swan et al., 2013)"},"properties":{"noteIndex":0},"schema":"https://github.com/citation-style-language/schema/raw/master/csl-citation.json"}</w:instrText>
      </w:r>
      <w:r w:rsidR="00286E99">
        <w:rPr>
          <w:rFonts w:ascii="Times New Roman" w:hAnsi="Times New Roman" w:cs="Times New Roman"/>
          <w:sz w:val="24"/>
          <w:szCs w:val="24"/>
        </w:rPr>
        <w:fldChar w:fldCharType="separate"/>
      </w:r>
      <w:r w:rsidR="00286E99" w:rsidRPr="00286E99">
        <w:rPr>
          <w:rFonts w:ascii="Times New Roman" w:hAnsi="Times New Roman" w:cs="Times New Roman"/>
          <w:noProof/>
          <w:sz w:val="24"/>
          <w:szCs w:val="24"/>
        </w:rPr>
        <w:t>(Swan et al., 2013</w:t>
      </w:r>
      <w:r w:rsidR="00286E99">
        <w:rPr>
          <w:rFonts w:ascii="Times New Roman" w:hAnsi="Times New Roman" w:cs="Times New Roman"/>
          <w:noProof/>
          <w:sz w:val="24"/>
          <w:szCs w:val="24"/>
        </w:rPr>
        <w:t>: 1-6</w:t>
      </w:r>
      <w:r w:rsidR="00286E99" w:rsidRPr="00286E99">
        <w:rPr>
          <w:rFonts w:ascii="Times New Roman" w:hAnsi="Times New Roman" w:cs="Times New Roman"/>
          <w:noProof/>
          <w:sz w:val="24"/>
          <w:szCs w:val="24"/>
        </w:rPr>
        <w:t>)</w:t>
      </w:r>
      <w:r w:rsidR="00286E99">
        <w:rPr>
          <w:rFonts w:ascii="Times New Roman" w:hAnsi="Times New Roman" w:cs="Times New Roman"/>
          <w:sz w:val="24"/>
          <w:szCs w:val="24"/>
        </w:rPr>
        <w:fldChar w:fldCharType="end"/>
      </w:r>
      <w:r w:rsidR="005469B2">
        <w:rPr>
          <w:rFonts w:ascii="Times New Roman" w:hAnsi="Times New Roman" w:cs="Times New Roman"/>
          <w:sz w:val="24"/>
          <w:szCs w:val="24"/>
        </w:rPr>
        <w:t>.</w:t>
      </w:r>
      <w:r w:rsidR="005469B2">
        <w:rPr>
          <w:rFonts w:ascii="Times New Roman" w:hAnsi="Times New Roman" w:cs="Times New Roman"/>
          <w:sz w:val="24"/>
          <w:szCs w:val="24"/>
        </w:rPr>
        <w:tab/>
      </w:r>
    </w:p>
    <w:p w14:paraId="3F99FF0B" w14:textId="6B016659" w:rsidR="00F01808" w:rsidRDefault="5B9F1FE4" w:rsidP="5B9F1FE4">
      <w:pPr>
        <w:spacing w:after="200" w:line="360" w:lineRule="auto"/>
        <w:ind w:firstLine="708"/>
        <w:jc w:val="both"/>
        <w:rPr>
          <w:rFonts w:ascii="Times New Roman" w:hAnsi="Times New Roman" w:cs="Times New Roman"/>
          <w:sz w:val="24"/>
          <w:szCs w:val="24"/>
        </w:rPr>
      </w:pPr>
      <w:r w:rsidRPr="5B9F1FE4">
        <w:rPr>
          <w:rFonts w:ascii="Times New Roman" w:hAnsi="Times New Roman" w:cs="Times New Roman"/>
          <w:sz w:val="24"/>
          <w:szCs w:val="24"/>
        </w:rPr>
        <w:t>2017 yılına ait verilere göre kırsal bölge halk kütüphanelerinde toplam 100 milyon kitap, 154 milyon elektronik kitap, 65 milyon sesli materyal ve 11 milyon çokluortam DVD, CD ve benzeri materyal bulunmaktadır. 2017 yılında kırsal bölge halk kütüphaneleri 750,000 eğitim ve etkinlik programları düzenlemiş ve bu programlara 12.5 milyon kişi katılmıştır. Düzenlenen bu programlar çocuklar için hikaye okuma etkinlikleri, yetişkinler için yaratım atölyeleri (makerspaces), sağlık konusunda bilinçlenme ve kariyer gelişimi konularına odaklanmıştır. Kırsal bölgelerde bulunan halk kütüphaneleri gezici kütüphaneler aracılığıyla enformasyon kaynaklarının kullandırılmasına devam etmektedir. 2017 yılında kırsal bölge halk kütüphanelerinde bulunan 46,000 adet internet erişimi bulunan bilgisayarlar 23 milyon kez kullanılmıştır</w:t>
      </w:r>
      <w:r w:rsidR="00F01808" w:rsidRPr="5B9F1FE4">
        <w:rPr>
          <w:rFonts w:ascii="Times New Roman" w:hAnsi="Times New Roman" w:cs="Times New Roman"/>
          <w:sz w:val="24"/>
          <w:szCs w:val="24"/>
        </w:rPr>
        <w:fldChar w:fldCharType="begin" w:fldLock="1"/>
      </w:r>
      <w:r w:rsidR="00F01808" w:rsidRPr="5B9F1FE4">
        <w:rPr>
          <w:rFonts w:ascii="Times New Roman" w:hAnsi="Times New Roman" w:cs="Times New Roman"/>
          <w:sz w:val="24"/>
          <w:szCs w:val="24"/>
        </w:rPr>
        <w:instrText>ADDIN CSL_CITATION {"citationItems":[{"id":"ITEM-1","itemData":{"author":[{"dropping-particle":"","family":"Institute of Museum and Library Services","given":"","non-dropping-particle":"","parse-names":false,"suffix":""}],"id":"ITEM-1","issued":{"date-parts":[["2017"]]},"title":"Rural Libraries in America: An Infographic Overview","type":"report"},"uris":["http://www.mendeley.com/documents/?uuid=f499f41d-5afa-4dae-8243-0ff589aa4fdb","http://www.mendeley.com/documents/?uuid=515196e1-5249-4bc1-9723-3fdc68b2c3cd"]}],"mendeley":{"formattedCitation":"(Institute of Museum and Library Services, 2017b)","plainTextFormattedCitation":"(Institute of Museum and Library Services, 2017b)","previouslyFormattedCitation":"(Institute of Museum and Library Services, 2017b)"},"properties":{"noteIndex":0},"schema":"https://github.com/citation-style-language/schema/raw/master/csl-citation.json"}</w:instrText>
      </w:r>
      <w:r w:rsidR="00F01808" w:rsidRPr="5B9F1FE4">
        <w:rPr>
          <w:rFonts w:ascii="Times New Roman" w:hAnsi="Times New Roman" w:cs="Times New Roman"/>
          <w:sz w:val="24"/>
          <w:szCs w:val="24"/>
        </w:rPr>
        <w:fldChar w:fldCharType="separate"/>
      </w:r>
      <w:r w:rsidRPr="5B9F1FE4">
        <w:rPr>
          <w:rFonts w:ascii="Times New Roman" w:hAnsi="Times New Roman" w:cs="Times New Roman"/>
          <w:noProof/>
          <w:sz w:val="24"/>
          <w:szCs w:val="24"/>
        </w:rPr>
        <w:t>(Institute of Museum and Library Services, 2017b)</w:t>
      </w:r>
      <w:r w:rsidR="00F01808" w:rsidRPr="5B9F1FE4">
        <w:rPr>
          <w:rFonts w:ascii="Times New Roman" w:hAnsi="Times New Roman" w:cs="Times New Roman"/>
          <w:sz w:val="24"/>
          <w:szCs w:val="24"/>
        </w:rPr>
        <w:fldChar w:fldCharType="end"/>
      </w:r>
      <w:r w:rsidRPr="5B9F1FE4">
        <w:rPr>
          <w:rFonts w:ascii="Times New Roman" w:hAnsi="Times New Roman" w:cs="Times New Roman"/>
          <w:sz w:val="24"/>
          <w:szCs w:val="24"/>
        </w:rPr>
        <w:t xml:space="preserve">. </w:t>
      </w:r>
    </w:p>
    <w:p w14:paraId="51921137" w14:textId="189A1452" w:rsidR="006D12B5" w:rsidRDefault="3E77E545" w:rsidP="00597756">
      <w:pPr>
        <w:pStyle w:val="Balk3"/>
        <w:spacing w:line="360" w:lineRule="auto"/>
      </w:pPr>
      <w:bookmarkStart w:id="40" w:name="_Toc139490334"/>
      <w:r>
        <w:t xml:space="preserve">1.4.3 </w:t>
      </w:r>
      <w:r w:rsidR="005D2EA4" w:rsidRPr="00F866DC">
        <w:rPr>
          <w:rFonts w:cs="Times New Roman"/>
        </w:rPr>
        <w:t>Amerika Birleşik Devletleri</w:t>
      </w:r>
      <w:r>
        <w:t>’</w:t>
      </w:r>
      <w:r w:rsidR="005D2EA4">
        <w:t>n</w:t>
      </w:r>
      <w:r>
        <w:t>de Halk Kütüphanelerinin Sayısı ve Koleksiyon Büyüklüğü</w:t>
      </w:r>
      <w:bookmarkEnd w:id="40"/>
    </w:p>
    <w:p w14:paraId="3959FA45" w14:textId="68A5B6C2" w:rsidR="000B5063" w:rsidRDefault="005D2EA4" w:rsidP="006D12B5">
      <w:pPr>
        <w:spacing w:after="200" w:line="360" w:lineRule="auto"/>
        <w:ind w:firstLine="708"/>
        <w:jc w:val="both"/>
        <w:rPr>
          <w:rFonts w:ascii="Times New Roman" w:hAnsi="Times New Roman" w:cs="Times New Roman"/>
          <w:noProof/>
          <w:sz w:val="24"/>
          <w:szCs w:val="24"/>
        </w:rPr>
      </w:pPr>
      <w:r w:rsidRPr="00F866DC">
        <w:rPr>
          <w:rFonts w:ascii="Times New Roman" w:hAnsi="Times New Roman" w:cs="Times New Roman"/>
          <w:sz w:val="24"/>
          <w:szCs w:val="24"/>
        </w:rPr>
        <w:t>Amerika Birleşik Devletleri</w:t>
      </w:r>
      <w:r w:rsidR="0002311F">
        <w:rPr>
          <w:rFonts w:ascii="Times New Roman" w:hAnsi="Times New Roman" w:cs="Times New Roman"/>
          <w:sz w:val="24"/>
          <w:szCs w:val="24"/>
        </w:rPr>
        <w:t>’</w:t>
      </w:r>
      <w:r>
        <w:rPr>
          <w:rFonts w:ascii="Times New Roman" w:hAnsi="Times New Roman" w:cs="Times New Roman"/>
          <w:sz w:val="24"/>
          <w:szCs w:val="24"/>
        </w:rPr>
        <w:t>n</w:t>
      </w:r>
      <w:r w:rsidR="0002311F">
        <w:rPr>
          <w:rFonts w:ascii="Times New Roman" w:hAnsi="Times New Roman" w:cs="Times New Roman"/>
          <w:sz w:val="24"/>
          <w:szCs w:val="24"/>
        </w:rPr>
        <w:t xml:space="preserve">de halk kütüphanelerinin bağlı olduğu kurum olan </w:t>
      </w:r>
      <w:r w:rsidR="0002311F" w:rsidRPr="00587A96">
        <w:rPr>
          <w:rFonts w:ascii="Times New Roman" w:hAnsi="Times New Roman" w:cs="Times New Roman"/>
          <w:noProof/>
          <w:sz w:val="24"/>
          <w:szCs w:val="24"/>
        </w:rPr>
        <w:t>Institute of Museum and Library Services</w:t>
      </w:r>
      <w:r w:rsidR="0002311F">
        <w:rPr>
          <w:rFonts w:ascii="Times New Roman" w:hAnsi="Times New Roman" w:cs="Times New Roman"/>
          <w:noProof/>
          <w:sz w:val="24"/>
          <w:szCs w:val="24"/>
        </w:rPr>
        <w:t xml:space="preserve"> tarafından her yıl Public Library Survey (Halk Kütüphanesi Araştırması) yapılmaktadır. Bu araştırma neticesinde elde edilen geniş çaplı verilere göre araştırmacılar, politika belirleyicileri ve kütüphaneciler, halk kütüphanelerinin yönetimi ve desteklenmesi için stratejik kararlar alabilmektedir. </w:t>
      </w:r>
      <w:r w:rsidR="007708F3">
        <w:rPr>
          <w:rFonts w:ascii="Times New Roman" w:hAnsi="Times New Roman" w:cs="Times New Roman"/>
          <w:noProof/>
          <w:sz w:val="24"/>
          <w:szCs w:val="24"/>
        </w:rPr>
        <w:t xml:space="preserve">Elimizdeki en güncel devlet </w:t>
      </w:r>
      <w:r w:rsidR="00615505">
        <w:rPr>
          <w:rFonts w:ascii="Times New Roman" w:hAnsi="Times New Roman" w:cs="Times New Roman"/>
          <w:noProof/>
          <w:sz w:val="24"/>
          <w:szCs w:val="24"/>
        </w:rPr>
        <w:t>araştırma</w:t>
      </w:r>
      <w:r w:rsidR="00B776E4">
        <w:rPr>
          <w:rFonts w:ascii="Times New Roman" w:hAnsi="Times New Roman" w:cs="Times New Roman"/>
          <w:noProof/>
          <w:sz w:val="24"/>
          <w:szCs w:val="24"/>
        </w:rPr>
        <w:t xml:space="preserve"> raporu</w:t>
      </w:r>
      <w:r w:rsidR="007708F3">
        <w:rPr>
          <w:rFonts w:ascii="Times New Roman" w:hAnsi="Times New Roman" w:cs="Times New Roman"/>
          <w:noProof/>
          <w:sz w:val="24"/>
          <w:szCs w:val="24"/>
        </w:rPr>
        <w:t xml:space="preserve"> olan 2018 yılı araştırma verilerine göre </w:t>
      </w:r>
      <w:r w:rsidRPr="00F866DC">
        <w:rPr>
          <w:rFonts w:ascii="Times New Roman" w:hAnsi="Times New Roman" w:cs="Times New Roman"/>
          <w:sz w:val="24"/>
          <w:szCs w:val="24"/>
        </w:rPr>
        <w:t>Amerika Birleşik Devletleri</w:t>
      </w:r>
      <w:r w:rsidR="007708F3">
        <w:rPr>
          <w:rFonts w:ascii="Times New Roman" w:hAnsi="Times New Roman" w:cs="Times New Roman"/>
          <w:noProof/>
          <w:sz w:val="24"/>
          <w:szCs w:val="24"/>
        </w:rPr>
        <w:t>’</w:t>
      </w:r>
      <w:r>
        <w:rPr>
          <w:rFonts w:ascii="Times New Roman" w:hAnsi="Times New Roman" w:cs="Times New Roman"/>
          <w:noProof/>
          <w:sz w:val="24"/>
          <w:szCs w:val="24"/>
        </w:rPr>
        <w:t>n</w:t>
      </w:r>
      <w:r w:rsidR="007708F3">
        <w:rPr>
          <w:rFonts w:ascii="Times New Roman" w:hAnsi="Times New Roman" w:cs="Times New Roman"/>
          <w:noProof/>
          <w:sz w:val="24"/>
          <w:szCs w:val="24"/>
        </w:rPr>
        <w:t>de faaliyet gösteren 9.058 halk kütüphanesi bulunmakta, şube halk kütüphanelerini de hesaba kat</w:t>
      </w:r>
      <w:r w:rsidR="00CB5630">
        <w:rPr>
          <w:rFonts w:ascii="Times New Roman" w:hAnsi="Times New Roman" w:cs="Times New Roman"/>
          <w:noProof/>
          <w:sz w:val="24"/>
          <w:szCs w:val="24"/>
        </w:rPr>
        <w:t>ıldığınd</w:t>
      </w:r>
      <w:r w:rsidR="007708F3">
        <w:rPr>
          <w:rFonts w:ascii="Times New Roman" w:hAnsi="Times New Roman" w:cs="Times New Roman"/>
          <w:noProof/>
          <w:sz w:val="24"/>
          <w:szCs w:val="24"/>
        </w:rPr>
        <w:t>a bu rakam 16.589’a yükselmektedi</w:t>
      </w:r>
      <w:r w:rsidR="004535D9">
        <w:rPr>
          <w:rFonts w:ascii="Times New Roman" w:hAnsi="Times New Roman" w:cs="Times New Roman"/>
          <w:noProof/>
          <w:sz w:val="24"/>
          <w:szCs w:val="24"/>
        </w:rPr>
        <w:t>r. Bununla birlikte 664 adet ge</w:t>
      </w:r>
      <w:r w:rsidR="007708F3">
        <w:rPr>
          <w:rFonts w:ascii="Times New Roman" w:hAnsi="Times New Roman" w:cs="Times New Roman"/>
          <w:noProof/>
          <w:sz w:val="24"/>
          <w:szCs w:val="24"/>
        </w:rPr>
        <w:t xml:space="preserve">zici kütüphane aktif olarak görevine devam etmektedir. </w:t>
      </w:r>
      <w:r w:rsidRPr="00F866DC">
        <w:rPr>
          <w:rFonts w:ascii="Times New Roman" w:hAnsi="Times New Roman" w:cs="Times New Roman"/>
          <w:sz w:val="24"/>
          <w:szCs w:val="24"/>
        </w:rPr>
        <w:t>Amerika Birleşik Devletleri</w:t>
      </w:r>
      <w:r w:rsidR="007708F3">
        <w:rPr>
          <w:rFonts w:ascii="Times New Roman" w:hAnsi="Times New Roman" w:cs="Times New Roman"/>
          <w:noProof/>
          <w:sz w:val="24"/>
          <w:szCs w:val="24"/>
        </w:rPr>
        <w:t>’</w:t>
      </w:r>
      <w:r>
        <w:rPr>
          <w:rFonts w:ascii="Times New Roman" w:hAnsi="Times New Roman" w:cs="Times New Roman"/>
          <w:noProof/>
          <w:sz w:val="24"/>
          <w:szCs w:val="24"/>
        </w:rPr>
        <w:t>n</w:t>
      </w:r>
      <w:r w:rsidR="007708F3">
        <w:rPr>
          <w:rFonts w:ascii="Times New Roman" w:hAnsi="Times New Roman" w:cs="Times New Roman"/>
          <w:noProof/>
          <w:sz w:val="24"/>
          <w:szCs w:val="24"/>
        </w:rPr>
        <w:t xml:space="preserve">de 315 milyon kişi halk kütüphanelerinin hizmet kapsama </w:t>
      </w:r>
      <w:r w:rsidR="007708F3">
        <w:rPr>
          <w:rFonts w:ascii="Times New Roman" w:hAnsi="Times New Roman" w:cs="Times New Roman"/>
          <w:noProof/>
          <w:sz w:val="24"/>
          <w:szCs w:val="24"/>
        </w:rPr>
        <w:lastRenderedPageBreak/>
        <w:t>alanında yaşamakta ve bu rakam toplam nüfusun %97’sine isabet etmektedir</w:t>
      </w:r>
      <w:r w:rsidR="005933FD">
        <w:rPr>
          <w:rFonts w:ascii="Times New Roman" w:hAnsi="Times New Roman" w:cs="Times New Roman"/>
          <w:noProof/>
          <w:sz w:val="24"/>
          <w:szCs w:val="24"/>
        </w:rPr>
        <w:fldChar w:fldCharType="begin" w:fldLock="1"/>
      </w:r>
      <w:r w:rsidR="000466A3">
        <w:rPr>
          <w:rFonts w:ascii="Times New Roman" w:hAnsi="Times New Roman" w:cs="Times New Roman"/>
          <w:noProof/>
          <w:sz w:val="24"/>
          <w:szCs w:val="24"/>
        </w:rPr>
        <w:instrText>ADDIN CSL_CITATION {"citationItems":[{"id":"ITEM-1","itemData":{"author":[{"dropping-particle":"","family":"Institute of Museum and Library Services","given":"","non-dropping-particle":"","parse-names":false,"suffix":""}],"id":"ITEM-1","issued":{"date-parts":[["2021"]]},"title":"Public Libraries Survey Fiscal Year 2018 Supplementary Tables","type":"report"},"uris":["http://www.mendeley.com/documents/?uuid=5b36ce8c-ce29-4de0-a1f1-b84f29af83e2"]}],"mendeley":{"formattedCitation":"(Institute of Museum and Library Services, 2021)","manualFormatting":"(Institute of Museum and Library Services, 2021: 1)","plainTextFormattedCitation":"(Institute of Museum and Library Services, 2021)","previouslyFormattedCitation":"(Institute of Museum and Library Services, 2021)"},"properties":{"noteIndex":0},"schema":"https://github.com/citation-style-language/schema/raw/master/csl-citation.json"}</w:instrText>
      </w:r>
      <w:r w:rsidR="005933FD">
        <w:rPr>
          <w:rFonts w:ascii="Times New Roman" w:hAnsi="Times New Roman" w:cs="Times New Roman"/>
          <w:noProof/>
          <w:sz w:val="24"/>
          <w:szCs w:val="24"/>
        </w:rPr>
        <w:fldChar w:fldCharType="separate"/>
      </w:r>
      <w:r w:rsidR="005933FD" w:rsidRPr="005933FD">
        <w:rPr>
          <w:rFonts w:ascii="Times New Roman" w:hAnsi="Times New Roman" w:cs="Times New Roman"/>
          <w:noProof/>
          <w:sz w:val="24"/>
          <w:szCs w:val="24"/>
        </w:rPr>
        <w:t>(Institute of Museum and Library Services, 2021</w:t>
      </w:r>
      <w:r w:rsidR="005933FD">
        <w:rPr>
          <w:rFonts w:ascii="Times New Roman" w:hAnsi="Times New Roman" w:cs="Times New Roman"/>
          <w:noProof/>
          <w:sz w:val="24"/>
          <w:szCs w:val="24"/>
        </w:rPr>
        <w:t>: 1</w:t>
      </w:r>
      <w:r w:rsidR="005933FD" w:rsidRPr="005933FD">
        <w:rPr>
          <w:rFonts w:ascii="Times New Roman" w:hAnsi="Times New Roman" w:cs="Times New Roman"/>
          <w:noProof/>
          <w:sz w:val="24"/>
          <w:szCs w:val="24"/>
        </w:rPr>
        <w:t>)</w:t>
      </w:r>
      <w:r w:rsidR="005933FD">
        <w:rPr>
          <w:rFonts w:ascii="Times New Roman" w:hAnsi="Times New Roman" w:cs="Times New Roman"/>
          <w:noProof/>
          <w:sz w:val="24"/>
          <w:szCs w:val="24"/>
        </w:rPr>
        <w:fldChar w:fldCharType="end"/>
      </w:r>
      <w:r w:rsidR="007708F3">
        <w:rPr>
          <w:rFonts w:ascii="Times New Roman" w:hAnsi="Times New Roman" w:cs="Times New Roman"/>
          <w:noProof/>
          <w:sz w:val="24"/>
          <w:szCs w:val="24"/>
        </w:rPr>
        <w:t xml:space="preserve">. </w:t>
      </w:r>
    </w:p>
    <w:p w14:paraId="20198F1A" w14:textId="18603F3C" w:rsidR="0002311F" w:rsidRDefault="4DEA6D24" w:rsidP="4DEA6D24">
      <w:pPr>
        <w:spacing w:after="200" w:line="360" w:lineRule="auto"/>
        <w:ind w:firstLine="708"/>
        <w:jc w:val="both"/>
        <w:rPr>
          <w:rFonts w:ascii="Times New Roman" w:hAnsi="Times New Roman" w:cs="Times New Roman"/>
          <w:sz w:val="24"/>
          <w:szCs w:val="24"/>
        </w:rPr>
      </w:pPr>
      <w:r w:rsidRPr="4DEA6D24">
        <w:rPr>
          <w:rFonts w:ascii="Times New Roman" w:hAnsi="Times New Roman" w:cs="Times New Roman"/>
          <w:noProof/>
          <w:sz w:val="24"/>
          <w:szCs w:val="24"/>
        </w:rPr>
        <w:t xml:space="preserve">2018 yılında </w:t>
      </w:r>
      <w:r w:rsidR="005D2EA4" w:rsidRPr="00F866DC">
        <w:rPr>
          <w:rFonts w:ascii="Times New Roman" w:hAnsi="Times New Roman" w:cs="Times New Roman"/>
          <w:sz w:val="24"/>
          <w:szCs w:val="24"/>
        </w:rPr>
        <w:t>Amerika Birleşik Devletleri</w:t>
      </w:r>
      <w:r w:rsidRPr="4DEA6D24">
        <w:rPr>
          <w:rFonts w:ascii="Times New Roman" w:hAnsi="Times New Roman" w:cs="Times New Roman"/>
          <w:noProof/>
          <w:sz w:val="24"/>
          <w:szCs w:val="24"/>
        </w:rPr>
        <w:t xml:space="preserve"> genelindeki halk kütüphaneleri koleksiyonlarında toplam 1 milyar 871 milyon adet kütüphane materyalinin bulunduğu tespit edilmiştir. Bu koleksiyonun 703.59 milyonunu basılı kaynaklar, 554.72 milyonunu elektronik kitaplar, 616.39 milyonunu </w:t>
      </w:r>
      <w:r w:rsidRPr="4DEA6D24">
        <w:rPr>
          <w:rFonts w:ascii="Times New Roman" w:hAnsi="Times New Roman" w:cs="Times New Roman"/>
          <w:sz w:val="24"/>
          <w:szCs w:val="24"/>
        </w:rPr>
        <w:t>çoklu</w:t>
      </w:r>
      <w:r w:rsidR="00AE0DD5">
        <w:rPr>
          <w:rFonts w:ascii="Times New Roman" w:hAnsi="Times New Roman" w:cs="Times New Roman"/>
          <w:sz w:val="24"/>
          <w:szCs w:val="24"/>
        </w:rPr>
        <w:t xml:space="preserve"> </w:t>
      </w:r>
      <w:r w:rsidRPr="4DEA6D24">
        <w:rPr>
          <w:rFonts w:ascii="Times New Roman" w:hAnsi="Times New Roman" w:cs="Times New Roman"/>
          <w:sz w:val="24"/>
          <w:szCs w:val="24"/>
        </w:rPr>
        <w:t xml:space="preserve">ortam (fiziksel ya da indirilebilir kaynaklar) oluşturmaktadır. Bu kaynaklar 2018 yılında toplamda 2.16 milyar kez ödünç verilmiş bunların 1.86 milyarını basılı kaynaklar ve 293 milyonunu ise elektronik kaynaklar oluşturmuştur. </w:t>
      </w:r>
      <w:r w:rsidR="005D2EA4" w:rsidRPr="00F866DC">
        <w:rPr>
          <w:rFonts w:ascii="Times New Roman" w:hAnsi="Times New Roman" w:cs="Times New Roman"/>
          <w:sz w:val="24"/>
          <w:szCs w:val="24"/>
        </w:rPr>
        <w:t>Amerika Birleşik Devletleri</w:t>
      </w:r>
      <w:r w:rsidRPr="4DEA6D24">
        <w:rPr>
          <w:rFonts w:ascii="Times New Roman" w:hAnsi="Times New Roman" w:cs="Times New Roman"/>
          <w:sz w:val="24"/>
          <w:szCs w:val="24"/>
        </w:rPr>
        <w:t>’</w:t>
      </w:r>
      <w:r w:rsidR="005D2EA4">
        <w:rPr>
          <w:rFonts w:ascii="Times New Roman" w:hAnsi="Times New Roman" w:cs="Times New Roman"/>
          <w:sz w:val="24"/>
          <w:szCs w:val="24"/>
        </w:rPr>
        <w:t>n</w:t>
      </w:r>
      <w:r w:rsidRPr="4DEA6D24">
        <w:rPr>
          <w:rFonts w:ascii="Times New Roman" w:hAnsi="Times New Roman" w:cs="Times New Roman"/>
          <w:sz w:val="24"/>
          <w:szCs w:val="24"/>
        </w:rPr>
        <w:t>de kişi başına toplamda 5.95 halk kütüphanesi materyali düşmektedir ve bunların 2.24’ünü basılı kaynaklar, 1.76’sını elektronik kaynaklar, 1.95’ini de çoklu</w:t>
      </w:r>
      <w:r w:rsidR="00AE0DD5">
        <w:rPr>
          <w:rFonts w:ascii="Times New Roman" w:hAnsi="Times New Roman" w:cs="Times New Roman"/>
          <w:sz w:val="24"/>
          <w:szCs w:val="24"/>
        </w:rPr>
        <w:t xml:space="preserve"> </w:t>
      </w:r>
      <w:r w:rsidRPr="4DEA6D24">
        <w:rPr>
          <w:rFonts w:ascii="Times New Roman" w:hAnsi="Times New Roman" w:cs="Times New Roman"/>
          <w:sz w:val="24"/>
          <w:szCs w:val="24"/>
        </w:rPr>
        <w:t xml:space="preserve">ortam kaynakları oluşturmaktadır. </w:t>
      </w:r>
      <w:r w:rsidR="005D2EA4" w:rsidRPr="00F866DC">
        <w:rPr>
          <w:rFonts w:ascii="Times New Roman" w:hAnsi="Times New Roman" w:cs="Times New Roman"/>
          <w:sz w:val="24"/>
          <w:szCs w:val="24"/>
        </w:rPr>
        <w:t>Amerika Birleşik Devletleri</w:t>
      </w:r>
      <w:r w:rsidRPr="4DEA6D24">
        <w:rPr>
          <w:rFonts w:ascii="Times New Roman" w:hAnsi="Times New Roman" w:cs="Times New Roman"/>
          <w:sz w:val="24"/>
          <w:szCs w:val="24"/>
        </w:rPr>
        <w:t>’</w:t>
      </w:r>
      <w:r w:rsidR="005D2EA4">
        <w:rPr>
          <w:rFonts w:ascii="Times New Roman" w:hAnsi="Times New Roman" w:cs="Times New Roman"/>
          <w:sz w:val="24"/>
          <w:szCs w:val="24"/>
        </w:rPr>
        <w:t>n</w:t>
      </w:r>
      <w:r w:rsidRPr="4DEA6D24">
        <w:rPr>
          <w:rFonts w:ascii="Times New Roman" w:hAnsi="Times New Roman" w:cs="Times New Roman"/>
          <w:sz w:val="24"/>
          <w:szCs w:val="24"/>
        </w:rPr>
        <w:t>de eyaletlerine göre halk kütüphanesi sayısı ve kütüphanelerin koleksiyon sayılarının derlendiği tablo aşağıdadır</w:t>
      </w:r>
      <w:r w:rsidR="000B5063" w:rsidRPr="4DEA6D24">
        <w:rPr>
          <w:rFonts w:ascii="Times New Roman" w:hAnsi="Times New Roman" w:cs="Times New Roman"/>
          <w:sz w:val="24"/>
          <w:szCs w:val="24"/>
        </w:rPr>
        <w:fldChar w:fldCharType="begin" w:fldLock="1"/>
      </w:r>
      <w:r w:rsidR="000B5063" w:rsidRPr="4DEA6D24">
        <w:rPr>
          <w:rFonts w:ascii="Times New Roman" w:hAnsi="Times New Roman" w:cs="Times New Roman"/>
          <w:sz w:val="24"/>
          <w:szCs w:val="24"/>
        </w:rPr>
        <w:instrText>ADDIN CSL_CITATION {"citationItems":[{"id":"ITEM-1","itemData":{"author":[{"dropping-particle":"","family":"Institute of Museum and Library Services","given":"","non-dropping-particle":"","parse-names":false,"suffix":""}],"id":"ITEM-1","issued":{"date-parts":[["2021"]]},"title":"Public Libraries Survey Fiscal Year 2018 Supplementary Tables","type":"report"},"uris":["http://www.mendeley.com/documents/?uuid=5b36ce8c-ce29-4de0-a1f1-b84f29af83e2"]}],"mendeley":{"formattedCitation":"(Institute of Museum and Library Services, 2021)","manualFormatting":"(Institute of Museum and Library Services, 2021: 4)","plainTextFormattedCitation":"(Institute of Museum and Library Services, 2021)","previouslyFormattedCitation":"(Institute of Museum and Library Services, 2021)"},"properties":{"noteIndex":0},"schema":"https://github.com/citation-style-language/schema/raw/master/csl-citation.json"}</w:instrText>
      </w:r>
      <w:r w:rsidR="000B5063" w:rsidRPr="4DEA6D24">
        <w:rPr>
          <w:rFonts w:ascii="Times New Roman" w:hAnsi="Times New Roman" w:cs="Times New Roman"/>
          <w:sz w:val="24"/>
          <w:szCs w:val="24"/>
        </w:rPr>
        <w:fldChar w:fldCharType="separate"/>
      </w:r>
      <w:r w:rsidRPr="4DEA6D24">
        <w:rPr>
          <w:rFonts w:ascii="Times New Roman" w:hAnsi="Times New Roman" w:cs="Times New Roman"/>
          <w:noProof/>
          <w:sz w:val="24"/>
          <w:szCs w:val="24"/>
        </w:rPr>
        <w:t>(Institute of Museum and Library Services, 2021: 4)</w:t>
      </w:r>
      <w:r w:rsidR="000B5063" w:rsidRPr="4DEA6D24">
        <w:rPr>
          <w:rFonts w:ascii="Times New Roman" w:hAnsi="Times New Roman" w:cs="Times New Roman"/>
          <w:sz w:val="24"/>
          <w:szCs w:val="24"/>
        </w:rPr>
        <w:fldChar w:fldCharType="end"/>
      </w:r>
      <w:r w:rsidRPr="4DEA6D24">
        <w:rPr>
          <w:rFonts w:ascii="Times New Roman" w:hAnsi="Times New Roman" w:cs="Times New Roman"/>
          <w:sz w:val="24"/>
          <w:szCs w:val="24"/>
        </w:rPr>
        <w:t>.</w:t>
      </w:r>
    </w:p>
    <w:p w14:paraId="63EF05E0" w14:textId="4F49F8D1" w:rsidR="003D16DA" w:rsidRDefault="003D16DA" w:rsidP="003D16DA">
      <w:pPr>
        <w:pStyle w:val="ResimYazs"/>
        <w:keepNext/>
      </w:pPr>
      <w:bookmarkStart w:id="41" w:name="_Toc134711050"/>
      <w:r>
        <w:t xml:space="preserve">Tablo 1. </w:t>
      </w:r>
      <w:r>
        <w:fldChar w:fldCharType="begin"/>
      </w:r>
      <w:r>
        <w:instrText xml:space="preserve"> SEQ Tablo_1. \* ARABIC </w:instrText>
      </w:r>
      <w:r>
        <w:fldChar w:fldCharType="separate"/>
      </w:r>
      <w:r>
        <w:rPr>
          <w:noProof/>
        </w:rPr>
        <w:t>5</w:t>
      </w:r>
      <w:r>
        <w:fldChar w:fldCharType="end"/>
      </w:r>
      <w:r>
        <w:t xml:space="preserve">: </w:t>
      </w:r>
      <w:r w:rsidR="005D2EA4" w:rsidRPr="005D2EA4">
        <w:rPr>
          <w:b w:val="0"/>
          <w:noProof/>
        </w:rPr>
        <w:t>Amerika Birleşik Devletleri</w:t>
      </w:r>
      <w:r w:rsidRPr="003D16DA">
        <w:rPr>
          <w:b w:val="0"/>
          <w:noProof/>
        </w:rPr>
        <w:t>’</w:t>
      </w:r>
      <w:r w:rsidR="005D2EA4">
        <w:rPr>
          <w:b w:val="0"/>
          <w:noProof/>
        </w:rPr>
        <w:t>n</w:t>
      </w:r>
      <w:r w:rsidRPr="003D16DA">
        <w:rPr>
          <w:b w:val="0"/>
          <w:noProof/>
        </w:rPr>
        <w:t>de Halk Kütüphanelerinin ve Kütüphane Koleksiyonlarının Sayısı</w:t>
      </w:r>
      <w:bookmarkEnd w:id="41"/>
    </w:p>
    <w:tbl>
      <w:tblPr>
        <w:tblStyle w:val="TabloKlavuzu"/>
        <w:tblW w:w="8635" w:type="dxa"/>
        <w:tblLayout w:type="fixed"/>
        <w:tblLook w:val="04A0" w:firstRow="1" w:lastRow="0" w:firstColumn="1" w:lastColumn="0" w:noHBand="0" w:noVBand="1"/>
      </w:tblPr>
      <w:tblGrid>
        <w:gridCol w:w="1696"/>
        <w:gridCol w:w="1539"/>
        <w:gridCol w:w="1440"/>
        <w:gridCol w:w="1350"/>
        <w:gridCol w:w="1170"/>
        <w:gridCol w:w="1440"/>
      </w:tblGrid>
      <w:tr w:rsidR="00660C01" w14:paraId="692B0446" w14:textId="77777777" w:rsidTr="007933AB">
        <w:tc>
          <w:tcPr>
            <w:tcW w:w="1696" w:type="dxa"/>
          </w:tcPr>
          <w:p w14:paraId="04112E5C" w14:textId="77777777" w:rsidR="00660C01" w:rsidRPr="00D328D2" w:rsidRDefault="00660C01" w:rsidP="00D328D2">
            <w:pPr>
              <w:spacing w:after="200" w:line="360" w:lineRule="auto"/>
              <w:jc w:val="center"/>
              <w:rPr>
                <w:rFonts w:ascii="Times New Roman" w:hAnsi="Times New Roman" w:cs="Times New Roman"/>
                <w:b/>
                <w:sz w:val="24"/>
                <w:szCs w:val="24"/>
              </w:rPr>
            </w:pPr>
            <w:r w:rsidRPr="00D328D2">
              <w:rPr>
                <w:rFonts w:ascii="Times New Roman" w:hAnsi="Times New Roman" w:cs="Times New Roman"/>
                <w:b/>
                <w:sz w:val="24"/>
                <w:szCs w:val="24"/>
              </w:rPr>
              <w:t>Eyalet</w:t>
            </w:r>
          </w:p>
        </w:tc>
        <w:tc>
          <w:tcPr>
            <w:tcW w:w="1539" w:type="dxa"/>
          </w:tcPr>
          <w:p w14:paraId="199EE10A" w14:textId="77777777" w:rsidR="00660C01" w:rsidRPr="00D328D2" w:rsidRDefault="00660C01" w:rsidP="00D328D2">
            <w:pPr>
              <w:spacing w:after="200" w:line="360" w:lineRule="auto"/>
              <w:jc w:val="center"/>
              <w:rPr>
                <w:rFonts w:ascii="Times New Roman" w:hAnsi="Times New Roman" w:cs="Times New Roman"/>
                <w:b/>
                <w:sz w:val="24"/>
                <w:szCs w:val="24"/>
              </w:rPr>
            </w:pPr>
            <w:r w:rsidRPr="00D328D2">
              <w:rPr>
                <w:rFonts w:ascii="Times New Roman" w:hAnsi="Times New Roman" w:cs="Times New Roman"/>
                <w:b/>
                <w:sz w:val="24"/>
                <w:szCs w:val="24"/>
              </w:rPr>
              <w:t>Halk kütüphanesi</w:t>
            </w:r>
          </w:p>
        </w:tc>
        <w:tc>
          <w:tcPr>
            <w:tcW w:w="1440" w:type="dxa"/>
          </w:tcPr>
          <w:p w14:paraId="217438CF" w14:textId="77777777" w:rsidR="00660C01" w:rsidRPr="00D328D2" w:rsidRDefault="00660C01" w:rsidP="00D328D2">
            <w:pPr>
              <w:spacing w:after="200" w:line="360" w:lineRule="auto"/>
              <w:jc w:val="center"/>
              <w:rPr>
                <w:rFonts w:ascii="Times New Roman" w:hAnsi="Times New Roman" w:cs="Times New Roman"/>
                <w:b/>
                <w:sz w:val="24"/>
                <w:szCs w:val="24"/>
              </w:rPr>
            </w:pPr>
            <w:r w:rsidRPr="00D328D2">
              <w:rPr>
                <w:rFonts w:ascii="Times New Roman" w:hAnsi="Times New Roman" w:cs="Times New Roman"/>
                <w:b/>
                <w:sz w:val="24"/>
                <w:szCs w:val="24"/>
              </w:rPr>
              <w:t>Basılı kaynaklar</w:t>
            </w:r>
          </w:p>
        </w:tc>
        <w:tc>
          <w:tcPr>
            <w:tcW w:w="1350" w:type="dxa"/>
          </w:tcPr>
          <w:p w14:paraId="68EBE0A7" w14:textId="77777777" w:rsidR="00660C01" w:rsidRPr="00D328D2" w:rsidRDefault="00660C01" w:rsidP="00D328D2">
            <w:pPr>
              <w:spacing w:after="200" w:line="360" w:lineRule="auto"/>
              <w:jc w:val="center"/>
              <w:rPr>
                <w:rFonts w:ascii="Times New Roman" w:hAnsi="Times New Roman" w:cs="Times New Roman"/>
                <w:b/>
                <w:sz w:val="24"/>
                <w:szCs w:val="24"/>
              </w:rPr>
            </w:pPr>
            <w:r w:rsidRPr="00D328D2">
              <w:rPr>
                <w:rFonts w:ascii="Times New Roman" w:hAnsi="Times New Roman" w:cs="Times New Roman"/>
                <w:b/>
                <w:sz w:val="24"/>
                <w:szCs w:val="24"/>
              </w:rPr>
              <w:t>Elektronik kaynaklar</w:t>
            </w:r>
          </w:p>
        </w:tc>
        <w:tc>
          <w:tcPr>
            <w:tcW w:w="1170" w:type="dxa"/>
          </w:tcPr>
          <w:p w14:paraId="5A280979" w14:textId="77777777" w:rsidR="00660C01" w:rsidRPr="00D328D2" w:rsidRDefault="00660C01" w:rsidP="00D328D2">
            <w:pPr>
              <w:spacing w:after="200" w:line="360" w:lineRule="auto"/>
              <w:jc w:val="center"/>
              <w:rPr>
                <w:rFonts w:ascii="Times New Roman" w:hAnsi="Times New Roman" w:cs="Times New Roman"/>
                <w:b/>
                <w:sz w:val="24"/>
                <w:szCs w:val="24"/>
              </w:rPr>
            </w:pPr>
            <w:r>
              <w:rPr>
                <w:rFonts w:ascii="Times New Roman" w:hAnsi="Times New Roman" w:cs="Times New Roman"/>
                <w:b/>
                <w:sz w:val="24"/>
                <w:szCs w:val="24"/>
              </w:rPr>
              <w:t>S</w:t>
            </w:r>
            <w:r w:rsidRPr="00D328D2">
              <w:rPr>
                <w:rFonts w:ascii="Times New Roman" w:hAnsi="Times New Roman" w:cs="Times New Roman"/>
                <w:b/>
                <w:sz w:val="24"/>
                <w:szCs w:val="24"/>
              </w:rPr>
              <w:t>üreli yayınlar</w:t>
            </w:r>
          </w:p>
        </w:tc>
        <w:tc>
          <w:tcPr>
            <w:tcW w:w="1440" w:type="dxa"/>
          </w:tcPr>
          <w:p w14:paraId="075DFFCF" w14:textId="77777777" w:rsidR="00660C01" w:rsidRPr="00D328D2" w:rsidRDefault="00660C01" w:rsidP="00660C01">
            <w:pPr>
              <w:spacing w:after="200" w:line="360" w:lineRule="auto"/>
              <w:jc w:val="center"/>
              <w:rPr>
                <w:rFonts w:ascii="Times New Roman" w:hAnsi="Times New Roman" w:cs="Times New Roman"/>
                <w:b/>
                <w:sz w:val="24"/>
                <w:szCs w:val="24"/>
              </w:rPr>
            </w:pPr>
            <w:r>
              <w:rPr>
                <w:rFonts w:ascii="Times New Roman" w:hAnsi="Times New Roman" w:cs="Times New Roman"/>
                <w:b/>
                <w:sz w:val="24"/>
                <w:szCs w:val="24"/>
              </w:rPr>
              <w:t>Çoklu Ortam</w:t>
            </w:r>
          </w:p>
        </w:tc>
      </w:tr>
      <w:tr w:rsidR="00660C01" w14:paraId="3BEF6625" w14:textId="77777777" w:rsidTr="007933AB">
        <w:tc>
          <w:tcPr>
            <w:tcW w:w="1696" w:type="dxa"/>
          </w:tcPr>
          <w:p w14:paraId="6B6571F8" w14:textId="77777777" w:rsidR="00660C01" w:rsidRPr="00467C2D" w:rsidRDefault="00660C01" w:rsidP="00467C2D">
            <w:pPr>
              <w:spacing w:after="200" w:line="360" w:lineRule="auto"/>
              <w:rPr>
                <w:rFonts w:ascii="Times New Roman" w:hAnsi="Times New Roman" w:cs="Times New Roman"/>
                <w:sz w:val="24"/>
                <w:szCs w:val="24"/>
              </w:rPr>
            </w:pPr>
            <w:r w:rsidRPr="00467C2D">
              <w:rPr>
                <w:rFonts w:ascii="Times New Roman" w:hAnsi="Times New Roman" w:cs="Times New Roman"/>
                <w:sz w:val="24"/>
                <w:szCs w:val="24"/>
              </w:rPr>
              <w:t>Toplam Sayı</w:t>
            </w:r>
          </w:p>
        </w:tc>
        <w:tc>
          <w:tcPr>
            <w:tcW w:w="1539" w:type="dxa"/>
          </w:tcPr>
          <w:p w14:paraId="5A9CD2B8" w14:textId="77777777" w:rsidR="00660C01" w:rsidRDefault="00660C01" w:rsidP="000870CC">
            <w:pPr>
              <w:spacing w:after="200" w:line="360" w:lineRule="auto"/>
              <w:jc w:val="center"/>
              <w:rPr>
                <w:rFonts w:ascii="Times New Roman" w:hAnsi="Times New Roman" w:cs="Times New Roman"/>
                <w:sz w:val="24"/>
                <w:szCs w:val="24"/>
              </w:rPr>
            </w:pPr>
            <w:r w:rsidRPr="00467C2D">
              <w:rPr>
                <w:rFonts w:ascii="Times New Roman" w:hAnsi="Times New Roman" w:cs="Times New Roman"/>
                <w:sz w:val="24"/>
                <w:szCs w:val="24"/>
              </w:rPr>
              <w:t>9,058</w:t>
            </w:r>
          </w:p>
        </w:tc>
        <w:tc>
          <w:tcPr>
            <w:tcW w:w="1440" w:type="dxa"/>
          </w:tcPr>
          <w:p w14:paraId="0B01C2F0" w14:textId="77777777" w:rsidR="00660C01" w:rsidRDefault="00660C01" w:rsidP="00202E77">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 xml:space="preserve">703,588,000 </w:t>
            </w:r>
          </w:p>
        </w:tc>
        <w:tc>
          <w:tcPr>
            <w:tcW w:w="1350" w:type="dxa"/>
          </w:tcPr>
          <w:p w14:paraId="5C12007B" w14:textId="77777777" w:rsidR="00660C01" w:rsidRDefault="00660C01" w:rsidP="00202E77">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554,720,000</w:t>
            </w:r>
          </w:p>
        </w:tc>
        <w:tc>
          <w:tcPr>
            <w:tcW w:w="1170" w:type="dxa"/>
          </w:tcPr>
          <w:p w14:paraId="354E53EF" w14:textId="77777777" w:rsidR="00660C01" w:rsidRDefault="00660C01" w:rsidP="00E93B75">
            <w:pPr>
              <w:spacing w:after="200" w:line="360" w:lineRule="auto"/>
              <w:jc w:val="center"/>
              <w:rPr>
                <w:rFonts w:ascii="Times New Roman" w:hAnsi="Times New Roman" w:cs="Times New Roman"/>
                <w:sz w:val="24"/>
                <w:szCs w:val="24"/>
              </w:rPr>
            </w:pPr>
            <w:r w:rsidRPr="00E93B75">
              <w:rPr>
                <w:rFonts w:ascii="Times New Roman" w:hAnsi="Times New Roman" w:cs="Times New Roman"/>
                <w:sz w:val="24"/>
                <w:szCs w:val="24"/>
              </w:rPr>
              <w:t>1,564,603</w:t>
            </w:r>
          </w:p>
        </w:tc>
        <w:tc>
          <w:tcPr>
            <w:tcW w:w="1440" w:type="dxa"/>
          </w:tcPr>
          <w:p w14:paraId="4F3B5427" w14:textId="77777777" w:rsidR="00660C01" w:rsidRPr="00E93B75" w:rsidRDefault="00660C01" w:rsidP="00E93B75">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616,390,000</w:t>
            </w:r>
          </w:p>
        </w:tc>
      </w:tr>
      <w:tr w:rsidR="00660C01" w14:paraId="4B81ACF2" w14:textId="77777777" w:rsidTr="007933AB">
        <w:tc>
          <w:tcPr>
            <w:tcW w:w="1696" w:type="dxa"/>
          </w:tcPr>
          <w:p w14:paraId="3A2F0ACC" w14:textId="77777777" w:rsidR="00660C01" w:rsidRPr="00467C2D" w:rsidRDefault="00660C01" w:rsidP="00467C2D">
            <w:pPr>
              <w:spacing w:after="200" w:line="360" w:lineRule="auto"/>
              <w:rPr>
                <w:rFonts w:ascii="Times New Roman" w:hAnsi="Times New Roman" w:cs="Times New Roman"/>
                <w:sz w:val="24"/>
                <w:szCs w:val="24"/>
              </w:rPr>
            </w:pPr>
            <w:r w:rsidRPr="00467C2D">
              <w:rPr>
                <w:rFonts w:ascii="Times New Roman" w:hAnsi="Times New Roman" w:cs="Times New Roman"/>
                <w:sz w:val="24"/>
                <w:szCs w:val="24"/>
              </w:rPr>
              <w:t>Alabama</w:t>
            </w:r>
          </w:p>
        </w:tc>
        <w:tc>
          <w:tcPr>
            <w:tcW w:w="1539" w:type="dxa"/>
          </w:tcPr>
          <w:p w14:paraId="1F64BF76" w14:textId="77777777" w:rsidR="00660C01" w:rsidRDefault="00660C01" w:rsidP="000870CC">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219</w:t>
            </w:r>
          </w:p>
        </w:tc>
        <w:tc>
          <w:tcPr>
            <w:tcW w:w="1440" w:type="dxa"/>
          </w:tcPr>
          <w:p w14:paraId="73A82B29" w14:textId="77777777" w:rsidR="00660C01" w:rsidRDefault="00660C01" w:rsidP="000870CC">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8,636,000</w:t>
            </w:r>
          </w:p>
        </w:tc>
        <w:tc>
          <w:tcPr>
            <w:tcW w:w="1350" w:type="dxa"/>
          </w:tcPr>
          <w:p w14:paraId="30FF0665" w14:textId="77777777" w:rsidR="00660C01" w:rsidRDefault="00660C01" w:rsidP="00202E77">
            <w:pPr>
              <w:spacing w:after="200" w:line="360" w:lineRule="auto"/>
              <w:jc w:val="center"/>
              <w:rPr>
                <w:rFonts w:ascii="Times New Roman" w:hAnsi="Times New Roman" w:cs="Times New Roman"/>
                <w:sz w:val="24"/>
                <w:szCs w:val="24"/>
              </w:rPr>
            </w:pPr>
            <w:r w:rsidRPr="00202E77">
              <w:rPr>
                <w:rFonts w:ascii="Times New Roman" w:hAnsi="Times New Roman" w:cs="Times New Roman"/>
                <w:sz w:val="24"/>
                <w:szCs w:val="24"/>
              </w:rPr>
              <w:t>7,311</w:t>
            </w:r>
            <w:r>
              <w:rPr>
                <w:rFonts w:ascii="Times New Roman" w:hAnsi="Times New Roman" w:cs="Times New Roman"/>
                <w:sz w:val="24"/>
                <w:szCs w:val="24"/>
              </w:rPr>
              <w:t>,000</w:t>
            </w:r>
          </w:p>
        </w:tc>
        <w:tc>
          <w:tcPr>
            <w:tcW w:w="1170" w:type="dxa"/>
          </w:tcPr>
          <w:p w14:paraId="66DA9CF3" w14:textId="77777777" w:rsidR="00660C01" w:rsidRDefault="00660C01" w:rsidP="00E726E4">
            <w:pPr>
              <w:spacing w:after="200" w:line="360" w:lineRule="auto"/>
              <w:jc w:val="center"/>
              <w:rPr>
                <w:rFonts w:ascii="Times New Roman" w:hAnsi="Times New Roman" w:cs="Times New Roman"/>
                <w:sz w:val="24"/>
                <w:szCs w:val="24"/>
              </w:rPr>
            </w:pPr>
            <w:r w:rsidRPr="00E93B75">
              <w:rPr>
                <w:rFonts w:ascii="Times New Roman" w:hAnsi="Times New Roman" w:cs="Times New Roman"/>
                <w:sz w:val="24"/>
                <w:szCs w:val="24"/>
              </w:rPr>
              <w:t>7,767</w:t>
            </w:r>
          </w:p>
        </w:tc>
        <w:tc>
          <w:tcPr>
            <w:tcW w:w="1440" w:type="dxa"/>
          </w:tcPr>
          <w:p w14:paraId="35E43163" w14:textId="77777777" w:rsidR="00660C01" w:rsidRPr="00E93B75" w:rsidRDefault="00660C01" w:rsidP="00E726E4">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4,580</w:t>
            </w:r>
            <w:r w:rsidR="003F1902">
              <w:rPr>
                <w:rFonts w:ascii="Times New Roman" w:hAnsi="Times New Roman" w:cs="Times New Roman"/>
                <w:sz w:val="24"/>
                <w:szCs w:val="24"/>
              </w:rPr>
              <w:t>,000</w:t>
            </w:r>
          </w:p>
        </w:tc>
      </w:tr>
      <w:tr w:rsidR="00660C01" w14:paraId="4F6E5635" w14:textId="77777777" w:rsidTr="007933AB">
        <w:tc>
          <w:tcPr>
            <w:tcW w:w="1696" w:type="dxa"/>
          </w:tcPr>
          <w:p w14:paraId="668E06C7" w14:textId="77777777" w:rsidR="00660C01" w:rsidRPr="00467C2D" w:rsidRDefault="00660C01" w:rsidP="00467C2D">
            <w:pPr>
              <w:spacing w:after="200" w:line="360" w:lineRule="auto"/>
              <w:rPr>
                <w:rFonts w:ascii="Times New Roman" w:hAnsi="Times New Roman" w:cs="Times New Roman"/>
                <w:sz w:val="24"/>
                <w:szCs w:val="24"/>
              </w:rPr>
            </w:pPr>
            <w:r w:rsidRPr="00467C2D">
              <w:rPr>
                <w:rFonts w:ascii="Times New Roman" w:hAnsi="Times New Roman" w:cs="Times New Roman"/>
                <w:sz w:val="24"/>
                <w:szCs w:val="24"/>
              </w:rPr>
              <w:t>Alaska</w:t>
            </w:r>
          </w:p>
        </w:tc>
        <w:tc>
          <w:tcPr>
            <w:tcW w:w="1539" w:type="dxa"/>
          </w:tcPr>
          <w:p w14:paraId="43028211" w14:textId="77777777" w:rsidR="00660C01" w:rsidRDefault="00660C01" w:rsidP="000870CC">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63</w:t>
            </w:r>
          </w:p>
        </w:tc>
        <w:tc>
          <w:tcPr>
            <w:tcW w:w="1440" w:type="dxa"/>
          </w:tcPr>
          <w:p w14:paraId="0F2B3F5E" w14:textId="77777777" w:rsidR="00660C01" w:rsidRDefault="00660C01" w:rsidP="000870CC">
            <w:pPr>
              <w:spacing w:after="200" w:line="360" w:lineRule="auto"/>
              <w:jc w:val="center"/>
              <w:rPr>
                <w:rFonts w:ascii="Times New Roman" w:hAnsi="Times New Roman" w:cs="Times New Roman"/>
                <w:sz w:val="24"/>
                <w:szCs w:val="24"/>
              </w:rPr>
            </w:pPr>
            <w:r w:rsidRPr="000870CC">
              <w:rPr>
                <w:rFonts w:ascii="Times New Roman" w:hAnsi="Times New Roman" w:cs="Times New Roman"/>
                <w:sz w:val="24"/>
                <w:szCs w:val="24"/>
              </w:rPr>
              <w:t>2,078</w:t>
            </w:r>
            <w:r>
              <w:rPr>
                <w:rFonts w:ascii="Times New Roman" w:hAnsi="Times New Roman" w:cs="Times New Roman"/>
                <w:sz w:val="24"/>
                <w:szCs w:val="24"/>
              </w:rPr>
              <w:t>,000</w:t>
            </w:r>
          </w:p>
        </w:tc>
        <w:tc>
          <w:tcPr>
            <w:tcW w:w="1350" w:type="dxa"/>
          </w:tcPr>
          <w:p w14:paraId="1B9187F9" w14:textId="77777777" w:rsidR="00660C01" w:rsidRDefault="00660C01" w:rsidP="00202E77">
            <w:pPr>
              <w:spacing w:after="200" w:line="360" w:lineRule="auto"/>
              <w:jc w:val="center"/>
              <w:rPr>
                <w:rFonts w:ascii="Times New Roman" w:hAnsi="Times New Roman" w:cs="Times New Roman"/>
                <w:sz w:val="24"/>
                <w:szCs w:val="24"/>
              </w:rPr>
            </w:pPr>
            <w:r w:rsidRPr="00202E77">
              <w:rPr>
                <w:rFonts w:ascii="Times New Roman" w:hAnsi="Times New Roman" w:cs="Times New Roman"/>
                <w:sz w:val="24"/>
                <w:szCs w:val="24"/>
              </w:rPr>
              <w:t>1,250</w:t>
            </w:r>
            <w:r>
              <w:rPr>
                <w:rFonts w:ascii="Times New Roman" w:hAnsi="Times New Roman" w:cs="Times New Roman"/>
                <w:sz w:val="24"/>
                <w:szCs w:val="24"/>
              </w:rPr>
              <w:t>,000</w:t>
            </w:r>
          </w:p>
        </w:tc>
        <w:tc>
          <w:tcPr>
            <w:tcW w:w="1170" w:type="dxa"/>
          </w:tcPr>
          <w:p w14:paraId="653B7962" w14:textId="77777777" w:rsidR="00660C01" w:rsidRDefault="00660C01" w:rsidP="00E726E4">
            <w:pPr>
              <w:spacing w:after="200" w:line="360" w:lineRule="auto"/>
              <w:jc w:val="center"/>
              <w:rPr>
                <w:rFonts w:ascii="Times New Roman" w:hAnsi="Times New Roman" w:cs="Times New Roman"/>
                <w:sz w:val="24"/>
                <w:szCs w:val="24"/>
              </w:rPr>
            </w:pPr>
            <w:r w:rsidRPr="00E93B75">
              <w:rPr>
                <w:rFonts w:ascii="Times New Roman" w:hAnsi="Times New Roman" w:cs="Times New Roman"/>
                <w:sz w:val="24"/>
                <w:szCs w:val="24"/>
              </w:rPr>
              <w:t>10,871</w:t>
            </w:r>
          </w:p>
        </w:tc>
        <w:tc>
          <w:tcPr>
            <w:tcW w:w="1440" w:type="dxa"/>
          </w:tcPr>
          <w:p w14:paraId="2BE63F2D" w14:textId="77777777" w:rsidR="00660C01" w:rsidRPr="00E93B75" w:rsidRDefault="00660C01" w:rsidP="00E726E4">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1,384</w:t>
            </w:r>
            <w:r w:rsidR="003F1902">
              <w:rPr>
                <w:rFonts w:ascii="Times New Roman" w:hAnsi="Times New Roman" w:cs="Times New Roman"/>
                <w:sz w:val="24"/>
                <w:szCs w:val="24"/>
              </w:rPr>
              <w:t>,000</w:t>
            </w:r>
          </w:p>
        </w:tc>
      </w:tr>
      <w:tr w:rsidR="00660C01" w14:paraId="4AD72130" w14:textId="77777777" w:rsidTr="007933AB">
        <w:tc>
          <w:tcPr>
            <w:tcW w:w="1696" w:type="dxa"/>
          </w:tcPr>
          <w:p w14:paraId="7D7E0F28" w14:textId="77777777" w:rsidR="00660C01" w:rsidRPr="00467C2D" w:rsidRDefault="00660C01" w:rsidP="00467C2D">
            <w:pPr>
              <w:spacing w:after="200" w:line="360" w:lineRule="auto"/>
              <w:rPr>
                <w:rFonts w:ascii="Times New Roman" w:hAnsi="Times New Roman" w:cs="Times New Roman"/>
                <w:sz w:val="24"/>
                <w:szCs w:val="24"/>
              </w:rPr>
            </w:pPr>
            <w:r w:rsidRPr="00467C2D">
              <w:rPr>
                <w:rFonts w:ascii="Times New Roman" w:hAnsi="Times New Roman" w:cs="Times New Roman"/>
                <w:sz w:val="24"/>
                <w:szCs w:val="24"/>
              </w:rPr>
              <w:t>Arizona</w:t>
            </w:r>
          </w:p>
        </w:tc>
        <w:tc>
          <w:tcPr>
            <w:tcW w:w="1539" w:type="dxa"/>
          </w:tcPr>
          <w:p w14:paraId="4EF93A77" w14:textId="77777777" w:rsidR="00660C01" w:rsidRDefault="00660C01" w:rsidP="000870CC">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89</w:t>
            </w:r>
          </w:p>
        </w:tc>
        <w:tc>
          <w:tcPr>
            <w:tcW w:w="1440" w:type="dxa"/>
          </w:tcPr>
          <w:p w14:paraId="7406D7FA" w14:textId="77777777" w:rsidR="00660C01" w:rsidRDefault="00660C01" w:rsidP="000870CC">
            <w:pPr>
              <w:spacing w:after="200" w:line="360" w:lineRule="auto"/>
              <w:jc w:val="center"/>
              <w:rPr>
                <w:rFonts w:ascii="Times New Roman" w:hAnsi="Times New Roman" w:cs="Times New Roman"/>
                <w:sz w:val="24"/>
                <w:szCs w:val="24"/>
              </w:rPr>
            </w:pPr>
            <w:r w:rsidRPr="000870CC">
              <w:rPr>
                <w:rFonts w:ascii="Times New Roman" w:hAnsi="Times New Roman" w:cs="Times New Roman"/>
                <w:sz w:val="24"/>
                <w:szCs w:val="24"/>
              </w:rPr>
              <w:t>7,736</w:t>
            </w:r>
            <w:r>
              <w:rPr>
                <w:rFonts w:ascii="Times New Roman" w:hAnsi="Times New Roman" w:cs="Times New Roman"/>
                <w:sz w:val="24"/>
                <w:szCs w:val="24"/>
              </w:rPr>
              <w:t>,000</w:t>
            </w:r>
          </w:p>
        </w:tc>
        <w:tc>
          <w:tcPr>
            <w:tcW w:w="1350" w:type="dxa"/>
          </w:tcPr>
          <w:p w14:paraId="4E67AA92" w14:textId="77777777" w:rsidR="00660C01" w:rsidRDefault="00660C01" w:rsidP="00202E77">
            <w:pPr>
              <w:spacing w:after="200" w:line="360" w:lineRule="auto"/>
              <w:jc w:val="center"/>
              <w:rPr>
                <w:rFonts w:ascii="Times New Roman" w:hAnsi="Times New Roman" w:cs="Times New Roman"/>
                <w:sz w:val="24"/>
                <w:szCs w:val="24"/>
              </w:rPr>
            </w:pPr>
            <w:r w:rsidRPr="00202E77">
              <w:rPr>
                <w:rFonts w:ascii="Times New Roman" w:hAnsi="Times New Roman" w:cs="Times New Roman"/>
                <w:sz w:val="24"/>
                <w:szCs w:val="24"/>
              </w:rPr>
              <w:t>6,632</w:t>
            </w:r>
            <w:r>
              <w:rPr>
                <w:rFonts w:ascii="Times New Roman" w:hAnsi="Times New Roman" w:cs="Times New Roman"/>
                <w:sz w:val="24"/>
                <w:szCs w:val="24"/>
              </w:rPr>
              <w:t>,000</w:t>
            </w:r>
          </w:p>
        </w:tc>
        <w:tc>
          <w:tcPr>
            <w:tcW w:w="1170" w:type="dxa"/>
          </w:tcPr>
          <w:p w14:paraId="6E15001B" w14:textId="77777777" w:rsidR="00660C01" w:rsidRDefault="00660C01" w:rsidP="00E726E4">
            <w:pPr>
              <w:spacing w:after="200" w:line="360" w:lineRule="auto"/>
              <w:jc w:val="center"/>
              <w:rPr>
                <w:rFonts w:ascii="Times New Roman" w:hAnsi="Times New Roman" w:cs="Times New Roman"/>
                <w:sz w:val="24"/>
                <w:szCs w:val="24"/>
              </w:rPr>
            </w:pPr>
            <w:r w:rsidRPr="00E93B75">
              <w:rPr>
                <w:rFonts w:ascii="Times New Roman" w:hAnsi="Times New Roman" w:cs="Times New Roman"/>
                <w:sz w:val="24"/>
                <w:szCs w:val="24"/>
              </w:rPr>
              <w:t>16,253</w:t>
            </w:r>
          </w:p>
        </w:tc>
        <w:tc>
          <w:tcPr>
            <w:tcW w:w="1440" w:type="dxa"/>
          </w:tcPr>
          <w:p w14:paraId="46771DC2" w14:textId="77777777" w:rsidR="00660C01" w:rsidRPr="00E93B75" w:rsidRDefault="00660C01" w:rsidP="00E726E4">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7,090</w:t>
            </w:r>
            <w:r w:rsidR="003F1902">
              <w:rPr>
                <w:rFonts w:ascii="Times New Roman" w:hAnsi="Times New Roman" w:cs="Times New Roman"/>
                <w:sz w:val="24"/>
                <w:szCs w:val="24"/>
              </w:rPr>
              <w:t>,000</w:t>
            </w:r>
          </w:p>
        </w:tc>
      </w:tr>
      <w:tr w:rsidR="00660C01" w14:paraId="08FA0C4C" w14:textId="77777777" w:rsidTr="007933AB">
        <w:tc>
          <w:tcPr>
            <w:tcW w:w="1696" w:type="dxa"/>
          </w:tcPr>
          <w:p w14:paraId="25411424" w14:textId="77777777" w:rsidR="00660C01" w:rsidRPr="00467C2D" w:rsidRDefault="00660C01" w:rsidP="00467C2D">
            <w:pPr>
              <w:spacing w:after="200" w:line="360" w:lineRule="auto"/>
              <w:rPr>
                <w:rFonts w:ascii="Times New Roman" w:hAnsi="Times New Roman" w:cs="Times New Roman"/>
                <w:sz w:val="24"/>
                <w:szCs w:val="24"/>
              </w:rPr>
            </w:pPr>
            <w:r w:rsidRPr="00467C2D">
              <w:rPr>
                <w:rFonts w:ascii="Times New Roman" w:hAnsi="Times New Roman" w:cs="Times New Roman"/>
                <w:sz w:val="24"/>
                <w:szCs w:val="24"/>
              </w:rPr>
              <w:t>Arkansas</w:t>
            </w:r>
          </w:p>
        </w:tc>
        <w:tc>
          <w:tcPr>
            <w:tcW w:w="1539" w:type="dxa"/>
          </w:tcPr>
          <w:p w14:paraId="174B1212" w14:textId="77777777" w:rsidR="00660C01" w:rsidRDefault="00660C01" w:rsidP="000870CC">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60</w:t>
            </w:r>
          </w:p>
        </w:tc>
        <w:tc>
          <w:tcPr>
            <w:tcW w:w="1440" w:type="dxa"/>
          </w:tcPr>
          <w:p w14:paraId="00595C6B" w14:textId="77777777" w:rsidR="00660C01" w:rsidRDefault="00660C01" w:rsidP="000870CC">
            <w:pPr>
              <w:spacing w:after="200" w:line="360" w:lineRule="auto"/>
              <w:jc w:val="center"/>
              <w:rPr>
                <w:rFonts w:ascii="Times New Roman" w:hAnsi="Times New Roman" w:cs="Times New Roman"/>
                <w:sz w:val="24"/>
                <w:szCs w:val="24"/>
              </w:rPr>
            </w:pPr>
            <w:r w:rsidRPr="000870CC">
              <w:rPr>
                <w:rFonts w:ascii="Times New Roman" w:hAnsi="Times New Roman" w:cs="Times New Roman"/>
                <w:sz w:val="24"/>
                <w:szCs w:val="24"/>
              </w:rPr>
              <w:t>5,868</w:t>
            </w:r>
            <w:r>
              <w:rPr>
                <w:rFonts w:ascii="Times New Roman" w:hAnsi="Times New Roman" w:cs="Times New Roman"/>
                <w:sz w:val="24"/>
                <w:szCs w:val="24"/>
              </w:rPr>
              <w:t>,000</w:t>
            </w:r>
          </w:p>
        </w:tc>
        <w:tc>
          <w:tcPr>
            <w:tcW w:w="1350" w:type="dxa"/>
          </w:tcPr>
          <w:p w14:paraId="48513FA4" w14:textId="77777777" w:rsidR="00660C01" w:rsidRDefault="00660C01" w:rsidP="00202E77">
            <w:pPr>
              <w:spacing w:after="200" w:line="360" w:lineRule="auto"/>
              <w:jc w:val="center"/>
              <w:rPr>
                <w:rFonts w:ascii="Times New Roman" w:hAnsi="Times New Roman" w:cs="Times New Roman"/>
                <w:sz w:val="24"/>
                <w:szCs w:val="24"/>
              </w:rPr>
            </w:pPr>
            <w:r w:rsidRPr="00202E77">
              <w:rPr>
                <w:rFonts w:ascii="Times New Roman" w:hAnsi="Times New Roman" w:cs="Times New Roman"/>
                <w:sz w:val="24"/>
                <w:szCs w:val="24"/>
              </w:rPr>
              <w:t>2,834</w:t>
            </w:r>
            <w:r>
              <w:rPr>
                <w:rFonts w:ascii="Times New Roman" w:hAnsi="Times New Roman" w:cs="Times New Roman"/>
                <w:sz w:val="24"/>
                <w:szCs w:val="24"/>
              </w:rPr>
              <w:t>,000</w:t>
            </w:r>
          </w:p>
        </w:tc>
        <w:tc>
          <w:tcPr>
            <w:tcW w:w="1170" w:type="dxa"/>
          </w:tcPr>
          <w:p w14:paraId="51E36A85" w14:textId="77777777" w:rsidR="00660C01" w:rsidRDefault="00660C01" w:rsidP="00E726E4">
            <w:pPr>
              <w:spacing w:after="200" w:line="360" w:lineRule="auto"/>
              <w:jc w:val="center"/>
              <w:rPr>
                <w:rFonts w:ascii="Times New Roman" w:hAnsi="Times New Roman" w:cs="Times New Roman"/>
                <w:sz w:val="24"/>
                <w:szCs w:val="24"/>
              </w:rPr>
            </w:pPr>
            <w:r w:rsidRPr="00E93B75">
              <w:rPr>
                <w:rFonts w:ascii="Times New Roman" w:hAnsi="Times New Roman" w:cs="Times New Roman"/>
                <w:sz w:val="24"/>
                <w:szCs w:val="24"/>
              </w:rPr>
              <w:t>5,907</w:t>
            </w:r>
          </w:p>
        </w:tc>
        <w:tc>
          <w:tcPr>
            <w:tcW w:w="1440" w:type="dxa"/>
          </w:tcPr>
          <w:p w14:paraId="7331373C" w14:textId="77777777" w:rsidR="00660C01" w:rsidRPr="00E93B75" w:rsidRDefault="00660C01" w:rsidP="00E726E4">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2,589</w:t>
            </w:r>
            <w:r w:rsidR="003F1902">
              <w:rPr>
                <w:rFonts w:ascii="Times New Roman" w:hAnsi="Times New Roman" w:cs="Times New Roman"/>
                <w:sz w:val="24"/>
                <w:szCs w:val="24"/>
              </w:rPr>
              <w:t>,000</w:t>
            </w:r>
          </w:p>
        </w:tc>
      </w:tr>
      <w:tr w:rsidR="00660C01" w14:paraId="1FB0520B" w14:textId="77777777" w:rsidTr="007933AB">
        <w:tc>
          <w:tcPr>
            <w:tcW w:w="1696" w:type="dxa"/>
          </w:tcPr>
          <w:p w14:paraId="4DDAFACC" w14:textId="77777777" w:rsidR="00660C01" w:rsidRPr="00467C2D" w:rsidRDefault="00660C01" w:rsidP="00467C2D">
            <w:pPr>
              <w:spacing w:after="200" w:line="360" w:lineRule="auto"/>
              <w:rPr>
                <w:rFonts w:ascii="Times New Roman" w:hAnsi="Times New Roman" w:cs="Times New Roman"/>
                <w:sz w:val="24"/>
                <w:szCs w:val="24"/>
              </w:rPr>
            </w:pPr>
            <w:r w:rsidRPr="00467C2D">
              <w:rPr>
                <w:rFonts w:ascii="Times New Roman" w:hAnsi="Times New Roman" w:cs="Times New Roman"/>
                <w:sz w:val="24"/>
                <w:szCs w:val="24"/>
              </w:rPr>
              <w:lastRenderedPageBreak/>
              <w:t>California</w:t>
            </w:r>
          </w:p>
        </w:tc>
        <w:tc>
          <w:tcPr>
            <w:tcW w:w="1539" w:type="dxa"/>
          </w:tcPr>
          <w:p w14:paraId="2633499C" w14:textId="77777777" w:rsidR="00660C01" w:rsidRDefault="00660C01" w:rsidP="000870CC">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183</w:t>
            </w:r>
          </w:p>
        </w:tc>
        <w:tc>
          <w:tcPr>
            <w:tcW w:w="1440" w:type="dxa"/>
          </w:tcPr>
          <w:p w14:paraId="4D3664F6" w14:textId="77777777" w:rsidR="00660C01" w:rsidRDefault="00660C01" w:rsidP="000870CC">
            <w:pPr>
              <w:spacing w:after="200" w:line="360" w:lineRule="auto"/>
              <w:jc w:val="center"/>
              <w:rPr>
                <w:rFonts w:ascii="Times New Roman" w:hAnsi="Times New Roman" w:cs="Times New Roman"/>
                <w:sz w:val="24"/>
                <w:szCs w:val="24"/>
              </w:rPr>
            </w:pPr>
            <w:r w:rsidRPr="000870CC">
              <w:rPr>
                <w:rFonts w:ascii="Times New Roman" w:hAnsi="Times New Roman" w:cs="Times New Roman"/>
                <w:sz w:val="24"/>
                <w:szCs w:val="24"/>
              </w:rPr>
              <w:t>59,735</w:t>
            </w:r>
            <w:r>
              <w:rPr>
                <w:rFonts w:ascii="Times New Roman" w:hAnsi="Times New Roman" w:cs="Times New Roman"/>
                <w:sz w:val="24"/>
                <w:szCs w:val="24"/>
              </w:rPr>
              <w:t>,000</w:t>
            </w:r>
          </w:p>
        </w:tc>
        <w:tc>
          <w:tcPr>
            <w:tcW w:w="1350" w:type="dxa"/>
          </w:tcPr>
          <w:p w14:paraId="33F29343" w14:textId="77777777" w:rsidR="00660C01" w:rsidRDefault="00660C01" w:rsidP="00202E77">
            <w:pPr>
              <w:spacing w:after="200" w:line="360" w:lineRule="auto"/>
              <w:jc w:val="center"/>
              <w:rPr>
                <w:rFonts w:ascii="Times New Roman" w:hAnsi="Times New Roman" w:cs="Times New Roman"/>
                <w:sz w:val="24"/>
                <w:szCs w:val="24"/>
              </w:rPr>
            </w:pPr>
            <w:r w:rsidRPr="00202E77">
              <w:rPr>
                <w:rFonts w:ascii="Times New Roman" w:hAnsi="Times New Roman" w:cs="Times New Roman"/>
                <w:sz w:val="24"/>
                <w:szCs w:val="24"/>
              </w:rPr>
              <w:t>15,981</w:t>
            </w:r>
            <w:r>
              <w:rPr>
                <w:rFonts w:ascii="Times New Roman" w:hAnsi="Times New Roman" w:cs="Times New Roman"/>
                <w:sz w:val="24"/>
                <w:szCs w:val="24"/>
              </w:rPr>
              <w:t>,000</w:t>
            </w:r>
          </w:p>
        </w:tc>
        <w:tc>
          <w:tcPr>
            <w:tcW w:w="1170" w:type="dxa"/>
          </w:tcPr>
          <w:p w14:paraId="0BB05FE4" w14:textId="77777777" w:rsidR="00660C01" w:rsidRDefault="00660C01" w:rsidP="00E726E4">
            <w:pPr>
              <w:spacing w:after="200" w:line="360" w:lineRule="auto"/>
              <w:jc w:val="center"/>
              <w:rPr>
                <w:rFonts w:ascii="Times New Roman" w:hAnsi="Times New Roman" w:cs="Times New Roman"/>
                <w:sz w:val="24"/>
                <w:szCs w:val="24"/>
              </w:rPr>
            </w:pPr>
            <w:r w:rsidRPr="00E93B75">
              <w:rPr>
                <w:rFonts w:ascii="Times New Roman" w:hAnsi="Times New Roman" w:cs="Times New Roman"/>
                <w:sz w:val="24"/>
                <w:szCs w:val="24"/>
              </w:rPr>
              <w:t>76,953</w:t>
            </w:r>
          </w:p>
        </w:tc>
        <w:tc>
          <w:tcPr>
            <w:tcW w:w="1440" w:type="dxa"/>
          </w:tcPr>
          <w:p w14:paraId="4B3292D7" w14:textId="77777777" w:rsidR="00660C01" w:rsidRPr="00E93B75" w:rsidRDefault="00660C01" w:rsidP="00E726E4">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16,743</w:t>
            </w:r>
            <w:r w:rsidR="003F1902">
              <w:rPr>
                <w:rFonts w:ascii="Times New Roman" w:hAnsi="Times New Roman" w:cs="Times New Roman"/>
                <w:sz w:val="24"/>
                <w:szCs w:val="24"/>
              </w:rPr>
              <w:t>,000</w:t>
            </w:r>
          </w:p>
        </w:tc>
      </w:tr>
      <w:tr w:rsidR="00660C01" w14:paraId="495A07CC" w14:textId="77777777" w:rsidTr="007933AB">
        <w:tc>
          <w:tcPr>
            <w:tcW w:w="1696" w:type="dxa"/>
          </w:tcPr>
          <w:p w14:paraId="2E9D1350" w14:textId="77777777" w:rsidR="00660C01" w:rsidRPr="00467C2D" w:rsidRDefault="00660C01" w:rsidP="00467C2D">
            <w:pPr>
              <w:spacing w:after="200" w:line="360" w:lineRule="auto"/>
              <w:rPr>
                <w:rFonts w:ascii="Times New Roman" w:hAnsi="Times New Roman" w:cs="Times New Roman"/>
                <w:sz w:val="24"/>
                <w:szCs w:val="24"/>
              </w:rPr>
            </w:pPr>
            <w:r w:rsidRPr="00467C2D">
              <w:rPr>
                <w:rFonts w:ascii="Times New Roman" w:hAnsi="Times New Roman" w:cs="Times New Roman"/>
                <w:sz w:val="24"/>
                <w:szCs w:val="24"/>
              </w:rPr>
              <w:t>Colorado</w:t>
            </w:r>
          </w:p>
        </w:tc>
        <w:tc>
          <w:tcPr>
            <w:tcW w:w="1539" w:type="dxa"/>
          </w:tcPr>
          <w:p w14:paraId="63F14F84" w14:textId="77777777" w:rsidR="00660C01" w:rsidRDefault="00660C01" w:rsidP="000870CC">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113</w:t>
            </w:r>
          </w:p>
        </w:tc>
        <w:tc>
          <w:tcPr>
            <w:tcW w:w="1440" w:type="dxa"/>
          </w:tcPr>
          <w:p w14:paraId="10A8F774" w14:textId="77777777" w:rsidR="00660C01" w:rsidRDefault="00660C01" w:rsidP="000870CC">
            <w:pPr>
              <w:spacing w:after="200" w:line="360" w:lineRule="auto"/>
              <w:jc w:val="center"/>
              <w:rPr>
                <w:rFonts w:ascii="Times New Roman" w:hAnsi="Times New Roman" w:cs="Times New Roman"/>
                <w:sz w:val="24"/>
                <w:szCs w:val="24"/>
              </w:rPr>
            </w:pPr>
            <w:r w:rsidRPr="000870CC">
              <w:rPr>
                <w:rFonts w:ascii="Times New Roman" w:hAnsi="Times New Roman" w:cs="Times New Roman"/>
                <w:sz w:val="24"/>
                <w:szCs w:val="24"/>
              </w:rPr>
              <w:t>9,574</w:t>
            </w:r>
            <w:r>
              <w:rPr>
                <w:rFonts w:ascii="Times New Roman" w:hAnsi="Times New Roman" w:cs="Times New Roman"/>
                <w:sz w:val="24"/>
                <w:szCs w:val="24"/>
              </w:rPr>
              <w:t>,000</w:t>
            </w:r>
          </w:p>
        </w:tc>
        <w:tc>
          <w:tcPr>
            <w:tcW w:w="1350" w:type="dxa"/>
          </w:tcPr>
          <w:p w14:paraId="32631B42" w14:textId="77777777" w:rsidR="00660C01" w:rsidRDefault="00660C01" w:rsidP="00202E77">
            <w:pPr>
              <w:spacing w:after="200" w:line="360" w:lineRule="auto"/>
              <w:jc w:val="center"/>
              <w:rPr>
                <w:rFonts w:ascii="Times New Roman" w:hAnsi="Times New Roman" w:cs="Times New Roman"/>
                <w:sz w:val="24"/>
                <w:szCs w:val="24"/>
              </w:rPr>
            </w:pPr>
            <w:r w:rsidRPr="00202E77">
              <w:rPr>
                <w:rFonts w:ascii="Times New Roman" w:hAnsi="Times New Roman" w:cs="Times New Roman"/>
                <w:sz w:val="24"/>
                <w:szCs w:val="24"/>
              </w:rPr>
              <w:t>3,500</w:t>
            </w:r>
            <w:r>
              <w:rPr>
                <w:rFonts w:ascii="Times New Roman" w:hAnsi="Times New Roman" w:cs="Times New Roman"/>
                <w:sz w:val="24"/>
                <w:szCs w:val="24"/>
              </w:rPr>
              <w:t>,000</w:t>
            </w:r>
          </w:p>
        </w:tc>
        <w:tc>
          <w:tcPr>
            <w:tcW w:w="1170" w:type="dxa"/>
          </w:tcPr>
          <w:p w14:paraId="4B120634" w14:textId="77777777" w:rsidR="00660C01" w:rsidRDefault="00660C01" w:rsidP="00E726E4">
            <w:pPr>
              <w:spacing w:after="200" w:line="360" w:lineRule="auto"/>
              <w:jc w:val="center"/>
              <w:rPr>
                <w:rFonts w:ascii="Times New Roman" w:hAnsi="Times New Roman" w:cs="Times New Roman"/>
                <w:sz w:val="24"/>
                <w:szCs w:val="24"/>
              </w:rPr>
            </w:pPr>
            <w:r w:rsidRPr="00E93B75">
              <w:rPr>
                <w:rFonts w:ascii="Times New Roman" w:hAnsi="Times New Roman" w:cs="Times New Roman"/>
                <w:sz w:val="24"/>
                <w:szCs w:val="24"/>
              </w:rPr>
              <w:t>19,737</w:t>
            </w:r>
          </w:p>
        </w:tc>
        <w:tc>
          <w:tcPr>
            <w:tcW w:w="1440" w:type="dxa"/>
          </w:tcPr>
          <w:p w14:paraId="7677122A" w14:textId="77777777" w:rsidR="00660C01" w:rsidRPr="00E93B75" w:rsidRDefault="0045668A" w:rsidP="00E726E4">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5,425</w:t>
            </w:r>
            <w:r w:rsidR="003F1902">
              <w:rPr>
                <w:rFonts w:ascii="Times New Roman" w:hAnsi="Times New Roman" w:cs="Times New Roman"/>
                <w:sz w:val="24"/>
                <w:szCs w:val="24"/>
              </w:rPr>
              <w:t>,000</w:t>
            </w:r>
          </w:p>
        </w:tc>
      </w:tr>
      <w:tr w:rsidR="00660C01" w14:paraId="44447D33" w14:textId="77777777" w:rsidTr="007933AB">
        <w:tc>
          <w:tcPr>
            <w:tcW w:w="1696" w:type="dxa"/>
          </w:tcPr>
          <w:p w14:paraId="662F86DC" w14:textId="77777777" w:rsidR="00660C01" w:rsidRPr="00467C2D" w:rsidRDefault="00660C01" w:rsidP="00467C2D">
            <w:pPr>
              <w:spacing w:after="200" w:line="360" w:lineRule="auto"/>
              <w:rPr>
                <w:rFonts w:ascii="Times New Roman" w:hAnsi="Times New Roman" w:cs="Times New Roman"/>
                <w:sz w:val="24"/>
                <w:szCs w:val="24"/>
              </w:rPr>
            </w:pPr>
            <w:r w:rsidRPr="00467C2D">
              <w:rPr>
                <w:rFonts w:ascii="Times New Roman" w:hAnsi="Times New Roman" w:cs="Times New Roman"/>
                <w:sz w:val="24"/>
                <w:szCs w:val="24"/>
              </w:rPr>
              <w:t>Connecticut</w:t>
            </w:r>
          </w:p>
        </w:tc>
        <w:tc>
          <w:tcPr>
            <w:tcW w:w="1539" w:type="dxa"/>
          </w:tcPr>
          <w:p w14:paraId="6F789D83" w14:textId="77777777" w:rsidR="00660C01" w:rsidRDefault="00660C01" w:rsidP="000870CC">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180</w:t>
            </w:r>
          </w:p>
        </w:tc>
        <w:tc>
          <w:tcPr>
            <w:tcW w:w="1440" w:type="dxa"/>
          </w:tcPr>
          <w:p w14:paraId="4FBD4953" w14:textId="77777777" w:rsidR="00660C01" w:rsidRDefault="00660C01" w:rsidP="000870CC">
            <w:pPr>
              <w:spacing w:after="200" w:line="360" w:lineRule="auto"/>
              <w:jc w:val="center"/>
              <w:rPr>
                <w:rFonts w:ascii="Times New Roman" w:hAnsi="Times New Roman" w:cs="Times New Roman"/>
                <w:sz w:val="24"/>
                <w:szCs w:val="24"/>
              </w:rPr>
            </w:pPr>
            <w:r w:rsidRPr="000870CC">
              <w:rPr>
                <w:rFonts w:ascii="Times New Roman" w:hAnsi="Times New Roman" w:cs="Times New Roman"/>
                <w:sz w:val="24"/>
                <w:szCs w:val="24"/>
              </w:rPr>
              <w:t>12,762</w:t>
            </w:r>
            <w:r>
              <w:rPr>
                <w:rFonts w:ascii="Times New Roman" w:hAnsi="Times New Roman" w:cs="Times New Roman"/>
                <w:sz w:val="24"/>
                <w:szCs w:val="24"/>
              </w:rPr>
              <w:t>,000</w:t>
            </w:r>
          </w:p>
        </w:tc>
        <w:tc>
          <w:tcPr>
            <w:tcW w:w="1350" w:type="dxa"/>
          </w:tcPr>
          <w:p w14:paraId="3D0A60E4" w14:textId="77777777" w:rsidR="00660C01" w:rsidRDefault="00660C01" w:rsidP="00202E77">
            <w:pPr>
              <w:spacing w:after="200" w:line="360" w:lineRule="auto"/>
              <w:jc w:val="center"/>
              <w:rPr>
                <w:rFonts w:ascii="Times New Roman" w:hAnsi="Times New Roman" w:cs="Times New Roman"/>
                <w:sz w:val="24"/>
                <w:szCs w:val="24"/>
              </w:rPr>
            </w:pPr>
            <w:r w:rsidRPr="00202E77">
              <w:rPr>
                <w:rFonts w:ascii="Times New Roman" w:hAnsi="Times New Roman" w:cs="Times New Roman"/>
                <w:sz w:val="24"/>
                <w:szCs w:val="24"/>
              </w:rPr>
              <w:t>2,531</w:t>
            </w:r>
            <w:r>
              <w:rPr>
                <w:rFonts w:ascii="Times New Roman" w:hAnsi="Times New Roman" w:cs="Times New Roman"/>
                <w:sz w:val="24"/>
                <w:szCs w:val="24"/>
              </w:rPr>
              <w:t>,000</w:t>
            </w:r>
          </w:p>
        </w:tc>
        <w:tc>
          <w:tcPr>
            <w:tcW w:w="1170" w:type="dxa"/>
          </w:tcPr>
          <w:p w14:paraId="45A69FE4" w14:textId="77777777" w:rsidR="00660C01" w:rsidRDefault="00660C01" w:rsidP="00E726E4">
            <w:pPr>
              <w:spacing w:after="200" w:line="360" w:lineRule="auto"/>
              <w:jc w:val="center"/>
              <w:rPr>
                <w:rFonts w:ascii="Times New Roman" w:hAnsi="Times New Roman" w:cs="Times New Roman"/>
                <w:sz w:val="24"/>
                <w:szCs w:val="24"/>
              </w:rPr>
            </w:pPr>
            <w:r w:rsidRPr="00E93B75">
              <w:rPr>
                <w:rFonts w:ascii="Times New Roman" w:hAnsi="Times New Roman" w:cs="Times New Roman"/>
                <w:sz w:val="24"/>
                <w:szCs w:val="24"/>
              </w:rPr>
              <w:t>17,956</w:t>
            </w:r>
          </w:p>
        </w:tc>
        <w:tc>
          <w:tcPr>
            <w:tcW w:w="1440" w:type="dxa"/>
          </w:tcPr>
          <w:p w14:paraId="77B0CEA3" w14:textId="77777777" w:rsidR="00660C01" w:rsidRPr="00E93B75" w:rsidRDefault="0045668A" w:rsidP="00E726E4">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5,434</w:t>
            </w:r>
            <w:r w:rsidR="003F1902">
              <w:rPr>
                <w:rFonts w:ascii="Times New Roman" w:hAnsi="Times New Roman" w:cs="Times New Roman"/>
                <w:sz w:val="24"/>
                <w:szCs w:val="24"/>
              </w:rPr>
              <w:t>,000</w:t>
            </w:r>
          </w:p>
        </w:tc>
      </w:tr>
      <w:tr w:rsidR="00660C01" w14:paraId="5702CD03" w14:textId="77777777" w:rsidTr="007933AB">
        <w:tc>
          <w:tcPr>
            <w:tcW w:w="1696" w:type="dxa"/>
          </w:tcPr>
          <w:p w14:paraId="3367DD3A" w14:textId="77777777" w:rsidR="00660C01" w:rsidRPr="00467C2D" w:rsidRDefault="00660C01" w:rsidP="00467C2D">
            <w:pPr>
              <w:spacing w:after="200" w:line="360" w:lineRule="auto"/>
              <w:rPr>
                <w:rFonts w:ascii="Times New Roman" w:hAnsi="Times New Roman" w:cs="Times New Roman"/>
                <w:sz w:val="24"/>
                <w:szCs w:val="24"/>
              </w:rPr>
            </w:pPr>
            <w:r w:rsidRPr="00467C2D">
              <w:rPr>
                <w:rFonts w:ascii="Times New Roman" w:hAnsi="Times New Roman" w:cs="Times New Roman"/>
                <w:sz w:val="24"/>
                <w:szCs w:val="24"/>
              </w:rPr>
              <w:t>Delaware</w:t>
            </w:r>
          </w:p>
        </w:tc>
        <w:tc>
          <w:tcPr>
            <w:tcW w:w="1539" w:type="dxa"/>
          </w:tcPr>
          <w:p w14:paraId="7B568215" w14:textId="77777777" w:rsidR="00660C01" w:rsidRDefault="00660C01" w:rsidP="000870CC">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21</w:t>
            </w:r>
          </w:p>
        </w:tc>
        <w:tc>
          <w:tcPr>
            <w:tcW w:w="1440" w:type="dxa"/>
          </w:tcPr>
          <w:p w14:paraId="5A2CA900" w14:textId="77777777" w:rsidR="00660C01" w:rsidRDefault="00660C01" w:rsidP="000870CC">
            <w:pPr>
              <w:spacing w:after="200" w:line="360" w:lineRule="auto"/>
              <w:jc w:val="center"/>
              <w:rPr>
                <w:rFonts w:ascii="Times New Roman" w:hAnsi="Times New Roman" w:cs="Times New Roman"/>
                <w:sz w:val="24"/>
                <w:szCs w:val="24"/>
              </w:rPr>
            </w:pPr>
            <w:r w:rsidRPr="000870CC">
              <w:rPr>
                <w:rFonts w:ascii="Times New Roman" w:hAnsi="Times New Roman" w:cs="Times New Roman"/>
                <w:sz w:val="24"/>
                <w:szCs w:val="24"/>
              </w:rPr>
              <w:t>1,391</w:t>
            </w:r>
            <w:r>
              <w:rPr>
                <w:rFonts w:ascii="Times New Roman" w:hAnsi="Times New Roman" w:cs="Times New Roman"/>
                <w:sz w:val="24"/>
                <w:szCs w:val="24"/>
              </w:rPr>
              <w:t>,000</w:t>
            </w:r>
          </w:p>
        </w:tc>
        <w:tc>
          <w:tcPr>
            <w:tcW w:w="1350" w:type="dxa"/>
          </w:tcPr>
          <w:p w14:paraId="18037DE0" w14:textId="77777777" w:rsidR="00660C01" w:rsidRDefault="00660C01" w:rsidP="00202E77">
            <w:pPr>
              <w:spacing w:after="200" w:line="360" w:lineRule="auto"/>
              <w:jc w:val="center"/>
              <w:rPr>
                <w:rFonts w:ascii="Times New Roman" w:hAnsi="Times New Roman" w:cs="Times New Roman"/>
                <w:sz w:val="24"/>
                <w:szCs w:val="24"/>
              </w:rPr>
            </w:pPr>
            <w:r w:rsidRPr="00202E77">
              <w:rPr>
                <w:rFonts w:ascii="Times New Roman" w:hAnsi="Times New Roman" w:cs="Times New Roman"/>
                <w:sz w:val="24"/>
                <w:szCs w:val="24"/>
              </w:rPr>
              <w:t>518</w:t>
            </w:r>
            <w:r>
              <w:rPr>
                <w:rFonts w:ascii="Times New Roman" w:hAnsi="Times New Roman" w:cs="Times New Roman"/>
                <w:sz w:val="24"/>
                <w:szCs w:val="24"/>
              </w:rPr>
              <w:t>,000</w:t>
            </w:r>
          </w:p>
        </w:tc>
        <w:tc>
          <w:tcPr>
            <w:tcW w:w="1170" w:type="dxa"/>
          </w:tcPr>
          <w:p w14:paraId="2A73B00F" w14:textId="77777777" w:rsidR="00660C01" w:rsidRDefault="00660C01" w:rsidP="00E726E4">
            <w:pPr>
              <w:spacing w:after="200" w:line="360" w:lineRule="auto"/>
              <w:jc w:val="center"/>
              <w:rPr>
                <w:rFonts w:ascii="Times New Roman" w:hAnsi="Times New Roman" w:cs="Times New Roman"/>
                <w:sz w:val="24"/>
                <w:szCs w:val="24"/>
              </w:rPr>
            </w:pPr>
            <w:r w:rsidRPr="00E93B75">
              <w:rPr>
                <w:rFonts w:ascii="Times New Roman" w:hAnsi="Times New Roman" w:cs="Times New Roman"/>
                <w:sz w:val="24"/>
                <w:szCs w:val="24"/>
              </w:rPr>
              <w:t>3,460</w:t>
            </w:r>
          </w:p>
        </w:tc>
        <w:tc>
          <w:tcPr>
            <w:tcW w:w="1440" w:type="dxa"/>
          </w:tcPr>
          <w:p w14:paraId="0C5A19F9" w14:textId="77777777" w:rsidR="00660C01" w:rsidRPr="00E93B75" w:rsidRDefault="0045668A" w:rsidP="00E726E4">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456</w:t>
            </w:r>
            <w:r w:rsidR="003F1902">
              <w:rPr>
                <w:rFonts w:ascii="Times New Roman" w:hAnsi="Times New Roman" w:cs="Times New Roman"/>
                <w:sz w:val="24"/>
                <w:szCs w:val="24"/>
              </w:rPr>
              <w:t>,000</w:t>
            </w:r>
          </w:p>
        </w:tc>
      </w:tr>
      <w:tr w:rsidR="00660C01" w14:paraId="6407B993" w14:textId="77777777" w:rsidTr="007933AB">
        <w:trPr>
          <w:trHeight w:val="981"/>
        </w:trPr>
        <w:tc>
          <w:tcPr>
            <w:tcW w:w="1696" w:type="dxa"/>
          </w:tcPr>
          <w:p w14:paraId="67B2D2A1" w14:textId="77777777" w:rsidR="00660C01" w:rsidRPr="00467C2D" w:rsidRDefault="00660C01" w:rsidP="00467C2D">
            <w:pPr>
              <w:spacing w:after="200" w:line="360" w:lineRule="auto"/>
              <w:rPr>
                <w:rFonts w:ascii="Times New Roman" w:hAnsi="Times New Roman" w:cs="Times New Roman"/>
                <w:sz w:val="24"/>
                <w:szCs w:val="24"/>
              </w:rPr>
            </w:pPr>
            <w:r w:rsidRPr="00467C2D">
              <w:rPr>
                <w:rFonts w:ascii="Times New Roman" w:hAnsi="Times New Roman" w:cs="Times New Roman"/>
                <w:sz w:val="24"/>
                <w:szCs w:val="24"/>
              </w:rPr>
              <w:t>District of Columbia</w:t>
            </w:r>
          </w:p>
        </w:tc>
        <w:tc>
          <w:tcPr>
            <w:tcW w:w="1539" w:type="dxa"/>
          </w:tcPr>
          <w:p w14:paraId="56B20A0C" w14:textId="77777777" w:rsidR="00660C01" w:rsidRDefault="00660C01" w:rsidP="000870CC">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440" w:type="dxa"/>
          </w:tcPr>
          <w:p w14:paraId="1F7459C3" w14:textId="77777777" w:rsidR="00660C01" w:rsidRDefault="00660C01" w:rsidP="000870CC">
            <w:pPr>
              <w:spacing w:after="200" w:line="360" w:lineRule="auto"/>
              <w:jc w:val="center"/>
              <w:rPr>
                <w:rFonts w:ascii="Times New Roman" w:hAnsi="Times New Roman" w:cs="Times New Roman"/>
                <w:sz w:val="24"/>
                <w:szCs w:val="24"/>
              </w:rPr>
            </w:pPr>
            <w:r w:rsidRPr="000870CC">
              <w:rPr>
                <w:rFonts w:ascii="Times New Roman" w:hAnsi="Times New Roman" w:cs="Times New Roman"/>
                <w:sz w:val="24"/>
                <w:szCs w:val="24"/>
              </w:rPr>
              <w:t>1,004</w:t>
            </w:r>
            <w:r>
              <w:rPr>
                <w:rFonts w:ascii="Times New Roman" w:hAnsi="Times New Roman" w:cs="Times New Roman"/>
                <w:sz w:val="24"/>
                <w:szCs w:val="24"/>
              </w:rPr>
              <w:t>,000</w:t>
            </w:r>
          </w:p>
        </w:tc>
        <w:tc>
          <w:tcPr>
            <w:tcW w:w="1350" w:type="dxa"/>
          </w:tcPr>
          <w:p w14:paraId="6629D347" w14:textId="77777777" w:rsidR="00660C01" w:rsidRDefault="00660C01" w:rsidP="00202E77">
            <w:pPr>
              <w:spacing w:after="200" w:line="360" w:lineRule="auto"/>
              <w:jc w:val="center"/>
              <w:rPr>
                <w:rFonts w:ascii="Times New Roman" w:hAnsi="Times New Roman" w:cs="Times New Roman"/>
                <w:sz w:val="24"/>
                <w:szCs w:val="24"/>
              </w:rPr>
            </w:pPr>
            <w:r w:rsidRPr="00202E77">
              <w:rPr>
                <w:rFonts w:ascii="Times New Roman" w:hAnsi="Times New Roman" w:cs="Times New Roman"/>
                <w:sz w:val="24"/>
                <w:szCs w:val="24"/>
              </w:rPr>
              <w:t>30</w:t>
            </w:r>
            <w:r>
              <w:rPr>
                <w:rFonts w:ascii="Times New Roman" w:hAnsi="Times New Roman" w:cs="Times New Roman"/>
                <w:sz w:val="24"/>
                <w:szCs w:val="24"/>
              </w:rPr>
              <w:t>,000</w:t>
            </w:r>
          </w:p>
        </w:tc>
        <w:tc>
          <w:tcPr>
            <w:tcW w:w="1170" w:type="dxa"/>
          </w:tcPr>
          <w:p w14:paraId="620123F9" w14:textId="77777777" w:rsidR="00660C01" w:rsidRDefault="00660C01" w:rsidP="00E726E4">
            <w:pPr>
              <w:spacing w:after="200" w:line="360" w:lineRule="auto"/>
              <w:jc w:val="center"/>
              <w:rPr>
                <w:rFonts w:ascii="Times New Roman" w:hAnsi="Times New Roman" w:cs="Times New Roman"/>
                <w:sz w:val="24"/>
                <w:szCs w:val="24"/>
              </w:rPr>
            </w:pPr>
            <w:r w:rsidRPr="00E93B75">
              <w:rPr>
                <w:rFonts w:ascii="Times New Roman" w:hAnsi="Times New Roman" w:cs="Times New Roman"/>
                <w:sz w:val="24"/>
                <w:szCs w:val="24"/>
              </w:rPr>
              <w:t>2,702</w:t>
            </w:r>
          </w:p>
        </w:tc>
        <w:tc>
          <w:tcPr>
            <w:tcW w:w="1440" w:type="dxa"/>
          </w:tcPr>
          <w:p w14:paraId="66E23422" w14:textId="77777777" w:rsidR="00660C01" w:rsidRPr="00E93B75" w:rsidRDefault="0045668A" w:rsidP="00E726E4">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132</w:t>
            </w:r>
            <w:r w:rsidR="003F1902">
              <w:rPr>
                <w:rFonts w:ascii="Times New Roman" w:hAnsi="Times New Roman" w:cs="Times New Roman"/>
                <w:sz w:val="24"/>
                <w:szCs w:val="24"/>
              </w:rPr>
              <w:t>,000</w:t>
            </w:r>
          </w:p>
        </w:tc>
      </w:tr>
      <w:tr w:rsidR="00660C01" w14:paraId="4E35CBAC" w14:textId="77777777" w:rsidTr="007933AB">
        <w:tc>
          <w:tcPr>
            <w:tcW w:w="1696" w:type="dxa"/>
          </w:tcPr>
          <w:p w14:paraId="67076999" w14:textId="77777777" w:rsidR="00660C01" w:rsidRPr="00467C2D" w:rsidRDefault="00660C01" w:rsidP="00467C2D">
            <w:pPr>
              <w:spacing w:after="200" w:line="360" w:lineRule="auto"/>
              <w:rPr>
                <w:rFonts w:ascii="Times New Roman" w:hAnsi="Times New Roman" w:cs="Times New Roman"/>
                <w:sz w:val="24"/>
                <w:szCs w:val="24"/>
              </w:rPr>
            </w:pPr>
            <w:r w:rsidRPr="00467C2D">
              <w:rPr>
                <w:rFonts w:ascii="Times New Roman" w:hAnsi="Times New Roman" w:cs="Times New Roman"/>
                <w:sz w:val="24"/>
                <w:szCs w:val="24"/>
              </w:rPr>
              <w:t>Florida</w:t>
            </w:r>
          </w:p>
        </w:tc>
        <w:tc>
          <w:tcPr>
            <w:tcW w:w="1539" w:type="dxa"/>
          </w:tcPr>
          <w:p w14:paraId="1944BFB1" w14:textId="77777777" w:rsidR="00660C01" w:rsidRDefault="00660C01" w:rsidP="000870CC">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81</w:t>
            </w:r>
          </w:p>
        </w:tc>
        <w:tc>
          <w:tcPr>
            <w:tcW w:w="1440" w:type="dxa"/>
          </w:tcPr>
          <w:p w14:paraId="4EEA5D00" w14:textId="77777777" w:rsidR="00660C01" w:rsidRDefault="00660C01" w:rsidP="000870CC">
            <w:pPr>
              <w:spacing w:after="200" w:line="360" w:lineRule="auto"/>
              <w:jc w:val="center"/>
              <w:rPr>
                <w:rFonts w:ascii="Times New Roman" w:hAnsi="Times New Roman" w:cs="Times New Roman"/>
                <w:sz w:val="24"/>
                <w:szCs w:val="24"/>
              </w:rPr>
            </w:pPr>
            <w:r w:rsidRPr="000870CC">
              <w:rPr>
                <w:rFonts w:ascii="Times New Roman" w:hAnsi="Times New Roman" w:cs="Times New Roman"/>
                <w:sz w:val="24"/>
                <w:szCs w:val="24"/>
              </w:rPr>
              <w:t>26,890</w:t>
            </w:r>
            <w:r>
              <w:rPr>
                <w:rFonts w:ascii="Times New Roman" w:hAnsi="Times New Roman" w:cs="Times New Roman"/>
                <w:sz w:val="24"/>
                <w:szCs w:val="24"/>
              </w:rPr>
              <w:t>,000</w:t>
            </w:r>
          </w:p>
        </w:tc>
        <w:tc>
          <w:tcPr>
            <w:tcW w:w="1350" w:type="dxa"/>
          </w:tcPr>
          <w:p w14:paraId="4DD5962B" w14:textId="77777777" w:rsidR="00660C01" w:rsidRDefault="00660C01" w:rsidP="00202E77">
            <w:pPr>
              <w:spacing w:after="200" w:line="360" w:lineRule="auto"/>
              <w:jc w:val="center"/>
              <w:rPr>
                <w:rFonts w:ascii="Times New Roman" w:hAnsi="Times New Roman" w:cs="Times New Roman"/>
                <w:sz w:val="24"/>
                <w:szCs w:val="24"/>
              </w:rPr>
            </w:pPr>
            <w:r w:rsidRPr="00202E77">
              <w:rPr>
                <w:rFonts w:ascii="Times New Roman" w:hAnsi="Times New Roman" w:cs="Times New Roman"/>
                <w:sz w:val="24"/>
                <w:szCs w:val="24"/>
              </w:rPr>
              <w:t>6,635</w:t>
            </w:r>
            <w:r>
              <w:rPr>
                <w:rFonts w:ascii="Times New Roman" w:hAnsi="Times New Roman" w:cs="Times New Roman"/>
                <w:sz w:val="24"/>
                <w:szCs w:val="24"/>
              </w:rPr>
              <w:t>,000</w:t>
            </w:r>
          </w:p>
        </w:tc>
        <w:tc>
          <w:tcPr>
            <w:tcW w:w="1170" w:type="dxa"/>
          </w:tcPr>
          <w:p w14:paraId="21ABEB9D" w14:textId="77777777" w:rsidR="00660C01" w:rsidRDefault="00660C01" w:rsidP="00E726E4">
            <w:pPr>
              <w:spacing w:after="200" w:line="360" w:lineRule="auto"/>
              <w:jc w:val="center"/>
              <w:rPr>
                <w:rFonts w:ascii="Times New Roman" w:hAnsi="Times New Roman" w:cs="Times New Roman"/>
                <w:sz w:val="24"/>
                <w:szCs w:val="24"/>
              </w:rPr>
            </w:pPr>
            <w:r w:rsidRPr="00E93B75">
              <w:rPr>
                <w:rFonts w:ascii="Times New Roman" w:hAnsi="Times New Roman" w:cs="Times New Roman"/>
                <w:sz w:val="24"/>
                <w:szCs w:val="24"/>
              </w:rPr>
              <w:t>37,558</w:t>
            </w:r>
          </w:p>
        </w:tc>
        <w:tc>
          <w:tcPr>
            <w:tcW w:w="1440" w:type="dxa"/>
          </w:tcPr>
          <w:p w14:paraId="01FE6E62" w14:textId="77777777" w:rsidR="00660C01" w:rsidRPr="00E93B75" w:rsidRDefault="0045668A" w:rsidP="00E726E4">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159,092</w:t>
            </w:r>
            <w:r w:rsidR="003F1902">
              <w:rPr>
                <w:rFonts w:ascii="Times New Roman" w:hAnsi="Times New Roman" w:cs="Times New Roman"/>
                <w:sz w:val="24"/>
                <w:szCs w:val="24"/>
              </w:rPr>
              <w:t>,000</w:t>
            </w:r>
          </w:p>
        </w:tc>
      </w:tr>
      <w:tr w:rsidR="00660C01" w14:paraId="0440EF4E" w14:textId="77777777" w:rsidTr="007933AB">
        <w:tc>
          <w:tcPr>
            <w:tcW w:w="1696" w:type="dxa"/>
          </w:tcPr>
          <w:p w14:paraId="6136A859" w14:textId="77777777" w:rsidR="00660C01" w:rsidRPr="00467C2D" w:rsidRDefault="00660C01" w:rsidP="00467C2D">
            <w:pPr>
              <w:spacing w:after="200" w:line="360" w:lineRule="auto"/>
              <w:rPr>
                <w:rFonts w:ascii="Times New Roman" w:hAnsi="Times New Roman" w:cs="Times New Roman"/>
                <w:sz w:val="24"/>
                <w:szCs w:val="24"/>
              </w:rPr>
            </w:pPr>
            <w:r w:rsidRPr="00467C2D">
              <w:rPr>
                <w:rFonts w:ascii="Times New Roman" w:hAnsi="Times New Roman" w:cs="Times New Roman"/>
                <w:sz w:val="24"/>
                <w:szCs w:val="24"/>
              </w:rPr>
              <w:t>Georgia</w:t>
            </w:r>
          </w:p>
        </w:tc>
        <w:tc>
          <w:tcPr>
            <w:tcW w:w="1539" w:type="dxa"/>
          </w:tcPr>
          <w:p w14:paraId="5BC6B063" w14:textId="77777777" w:rsidR="00660C01" w:rsidRDefault="00660C01" w:rsidP="000870CC">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63</w:t>
            </w:r>
          </w:p>
        </w:tc>
        <w:tc>
          <w:tcPr>
            <w:tcW w:w="1440" w:type="dxa"/>
          </w:tcPr>
          <w:p w14:paraId="256E4594" w14:textId="77777777" w:rsidR="00660C01" w:rsidRDefault="00660C01" w:rsidP="000870CC">
            <w:pPr>
              <w:spacing w:after="200" w:line="360" w:lineRule="auto"/>
              <w:jc w:val="center"/>
              <w:rPr>
                <w:rFonts w:ascii="Times New Roman" w:hAnsi="Times New Roman" w:cs="Times New Roman"/>
                <w:sz w:val="24"/>
                <w:szCs w:val="24"/>
              </w:rPr>
            </w:pPr>
            <w:r w:rsidRPr="000870CC">
              <w:rPr>
                <w:rFonts w:ascii="Times New Roman" w:hAnsi="Times New Roman" w:cs="Times New Roman"/>
                <w:sz w:val="24"/>
                <w:szCs w:val="24"/>
              </w:rPr>
              <w:t>15,566</w:t>
            </w:r>
            <w:r>
              <w:rPr>
                <w:rFonts w:ascii="Times New Roman" w:hAnsi="Times New Roman" w:cs="Times New Roman"/>
                <w:sz w:val="24"/>
                <w:szCs w:val="24"/>
              </w:rPr>
              <w:t>,000</w:t>
            </w:r>
          </w:p>
        </w:tc>
        <w:tc>
          <w:tcPr>
            <w:tcW w:w="1350" w:type="dxa"/>
          </w:tcPr>
          <w:p w14:paraId="170B1F9B" w14:textId="77777777" w:rsidR="00660C01" w:rsidRDefault="00660C01" w:rsidP="00202E77">
            <w:pPr>
              <w:spacing w:after="200" w:line="360" w:lineRule="auto"/>
              <w:jc w:val="center"/>
              <w:rPr>
                <w:rFonts w:ascii="Times New Roman" w:hAnsi="Times New Roman" w:cs="Times New Roman"/>
                <w:sz w:val="24"/>
                <w:szCs w:val="24"/>
              </w:rPr>
            </w:pPr>
            <w:r w:rsidRPr="00202E77">
              <w:rPr>
                <w:rFonts w:ascii="Times New Roman" w:hAnsi="Times New Roman" w:cs="Times New Roman"/>
                <w:sz w:val="24"/>
                <w:szCs w:val="24"/>
              </w:rPr>
              <w:t>866</w:t>
            </w:r>
            <w:r>
              <w:rPr>
                <w:rFonts w:ascii="Times New Roman" w:hAnsi="Times New Roman" w:cs="Times New Roman"/>
                <w:sz w:val="24"/>
                <w:szCs w:val="24"/>
              </w:rPr>
              <w:t>,000</w:t>
            </w:r>
          </w:p>
        </w:tc>
        <w:tc>
          <w:tcPr>
            <w:tcW w:w="1170" w:type="dxa"/>
          </w:tcPr>
          <w:p w14:paraId="27EF865A" w14:textId="77777777" w:rsidR="00660C01" w:rsidRDefault="00660C01" w:rsidP="00E726E4">
            <w:pPr>
              <w:spacing w:after="200" w:line="360" w:lineRule="auto"/>
              <w:jc w:val="center"/>
              <w:rPr>
                <w:rFonts w:ascii="Times New Roman" w:hAnsi="Times New Roman" w:cs="Times New Roman"/>
                <w:sz w:val="24"/>
                <w:szCs w:val="24"/>
              </w:rPr>
            </w:pPr>
            <w:r w:rsidRPr="00E93B75">
              <w:rPr>
                <w:rFonts w:ascii="Times New Roman" w:hAnsi="Times New Roman" w:cs="Times New Roman"/>
                <w:sz w:val="24"/>
                <w:szCs w:val="24"/>
              </w:rPr>
              <w:t>14,714</w:t>
            </w:r>
          </w:p>
        </w:tc>
        <w:tc>
          <w:tcPr>
            <w:tcW w:w="1440" w:type="dxa"/>
          </w:tcPr>
          <w:p w14:paraId="30BDE67C" w14:textId="77777777" w:rsidR="00660C01" w:rsidRPr="00E93B75" w:rsidRDefault="00CD4814" w:rsidP="00E726E4">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2,592</w:t>
            </w:r>
            <w:r w:rsidR="003F1902">
              <w:rPr>
                <w:rFonts w:ascii="Times New Roman" w:hAnsi="Times New Roman" w:cs="Times New Roman"/>
                <w:sz w:val="24"/>
                <w:szCs w:val="24"/>
              </w:rPr>
              <w:t>,000</w:t>
            </w:r>
          </w:p>
        </w:tc>
      </w:tr>
      <w:tr w:rsidR="00660C01" w14:paraId="279C19BA" w14:textId="77777777" w:rsidTr="007933AB">
        <w:tc>
          <w:tcPr>
            <w:tcW w:w="1696" w:type="dxa"/>
          </w:tcPr>
          <w:p w14:paraId="231F0594" w14:textId="77777777" w:rsidR="00660C01" w:rsidRPr="00467C2D" w:rsidRDefault="00660C01" w:rsidP="00467C2D">
            <w:pPr>
              <w:spacing w:after="200" w:line="360" w:lineRule="auto"/>
              <w:rPr>
                <w:rFonts w:ascii="Times New Roman" w:hAnsi="Times New Roman" w:cs="Times New Roman"/>
                <w:sz w:val="24"/>
                <w:szCs w:val="24"/>
              </w:rPr>
            </w:pPr>
            <w:r w:rsidRPr="00467C2D">
              <w:rPr>
                <w:rFonts w:ascii="Times New Roman" w:hAnsi="Times New Roman" w:cs="Times New Roman"/>
                <w:sz w:val="24"/>
                <w:szCs w:val="24"/>
              </w:rPr>
              <w:t>Hawaii</w:t>
            </w:r>
          </w:p>
        </w:tc>
        <w:tc>
          <w:tcPr>
            <w:tcW w:w="1539" w:type="dxa"/>
          </w:tcPr>
          <w:p w14:paraId="249FAAB8" w14:textId="77777777" w:rsidR="00660C01" w:rsidRDefault="00660C01" w:rsidP="000870CC">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440" w:type="dxa"/>
          </w:tcPr>
          <w:p w14:paraId="0C6CC70F" w14:textId="77777777" w:rsidR="00660C01" w:rsidRDefault="00660C01" w:rsidP="000870CC">
            <w:pPr>
              <w:spacing w:after="200" w:line="360" w:lineRule="auto"/>
              <w:jc w:val="center"/>
              <w:rPr>
                <w:rFonts w:ascii="Times New Roman" w:hAnsi="Times New Roman" w:cs="Times New Roman"/>
                <w:sz w:val="24"/>
                <w:szCs w:val="24"/>
              </w:rPr>
            </w:pPr>
            <w:r w:rsidRPr="000870CC">
              <w:rPr>
                <w:rFonts w:ascii="Times New Roman" w:hAnsi="Times New Roman" w:cs="Times New Roman"/>
                <w:sz w:val="24"/>
                <w:szCs w:val="24"/>
              </w:rPr>
              <w:t>2,905</w:t>
            </w:r>
            <w:r>
              <w:rPr>
                <w:rFonts w:ascii="Times New Roman" w:hAnsi="Times New Roman" w:cs="Times New Roman"/>
                <w:sz w:val="24"/>
                <w:szCs w:val="24"/>
              </w:rPr>
              <w:t>,000</w:t>
            </w:r>
          </w:p>
        </w:tc>
        <w:tc>
          <w:tcPr>
            <w:tcW w:w="1350" w:type="dxa"/>
          </w:tcPr>
          <w:p w14:paraId="4467A5F0" w14:textId="77777777" w:rsidR="00660C01" w:rsidRDefault="00660C01" w:rsidP="00202E77">
            <w:pPr>
              <w:spacing w:after="200" w:line="360" w:lineRule="auto"/>
              <w:jc w:val="center"/>
              <w:rPr>
                <w:rFonts w:ascii="Times New Roman" w:hAnsi="Times New Roman" w:cs="Times New Roman"/>
                <w:sz w:val="24"/>
                <w:szCs w:val="24"/>
              </w:rPr>
            </w:pPr>
            <w:r w:rsidRPr="00202E77">
              <w:rPr>
                <w:rFonts w:ascii="Times New Roman" w:hAnsi="Times New Roman" w:cs="Times New Roman"/>
                <w:sz w:val="24"/>
                <w:szCs w:val="24"/>
              </w:rPr>
              <w:t>93</w:t>
            </w:r>
            <w:r>
              <w:rPr>
                <w:rFonts w:ascii="Times New Roman" w:hAnsi="Times New Roman" w:cs="Times New Roman"/>
                <w:sz w:val="24"/>
                <w:szCs w:val="24"/>
              </w:rPr>
              <w:t>,000</w:t>
            </w:r>
          </w:p>
        </w:tc>
        <w:tc>
          <w:tcPr>
            <w:tcW w:w="1170" w:type="dxa"/>
          </w:tcPr>
          <w:p w14:paraId="2104F8C7" w14:textId="77777777" w:rsidR="00660C01" w:rsidRDefault="00660C01" w:rsidP="00E726E4">
            <w:pPr>
              <w:spacing w:after="200" w:line="360" w:lineRule="auto"/>
              <w:jc w:val="center"/>
              <w:rPr>
                <w:rFonts w:ascii="Times New Roman" w:hAnsi="Times New Roman" w:cs="Times New Roman"/>
                <w:sz w:val="24"/>
                <w:szCs w:val="24"/>
              </w:rPr>
            </w:pPr>
            <w:r w:rsidRPr="00E93B75">
              <w:rPr>
                <w:rFonts w:ascii="Times New Roman" w:hAnsi="Times New Roman" w:cs="Times New Roman"/>
                <w:sz w:val="24"/>
                <w:szCs w:val="24"/>
              </w:rPr>
              <w:t>2,615</w:t>
            </w:r>
          </w:p>
        </w:tc>
        <w:tc>
          <w:tcPr>
            <w:tcW w:w="1440" w:type="dxa"/>
          </w:tcPr>
          <w:p w14:paraId="6F40BC93" w14:textId="77777777" w:rsidR="00660C01" w:rsidRPr="00E93B75" w:rsidRDefault="00CD4814" w:rsidP="00E726E4">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370</w:t>
            </w:r>
            <w:r w:rsidR="003F1902">
              <w:rPr>
                <w:rFonts w:ascii="Times New Roman" w:hAnsi="Times New Roman" w:cs="Times New Roman"/>
                <w:sz w:val="24"/>
                <w:szCs w:val="24"/>
              </w:rPr>
              <w:t>,000</w:t>
            </w:r>
          </w:p>
        </w:tc>
      </w:tr>
      <w:tr w:rsidR="00660C01" w14:paraId="01DAEA0F" w14:textId="77777777" w:rsidTr="007933AB">
        <w:tc>
          <w:tcPr>
            <w:tcW w:w="1696" w:type="dxa"/>
          </w:tcPr>
          <w:p w14:paraId="631696D1" w14:textId="77777777" w:rsidR="00660C01" w:rsidRPr="00467C2D" w:rsidRDefault="00660C01" w:rsidP="00467C2D">
            <w:pPr>
              <w:spacing w:after="200" w:line="360" w:lineRule="auto"/>
              <w:rPr>
                <w:rFonts w:ascii="Times New Roman" w:hAnsi="Times New Roman" w:cs="Times New Roman"/>
                <w:sz w:val="24"/>
                <w:szCs w:val="24"/>
              </w:rPr>
            </w:pPr>
            <w:r w:rsidRPr="00467C2D">
              <w:rPr>
                <w:rFonts w:ascii="Times New Roman" w:hAnsi="Times New Roman" w:cs="Times New Roman"/>
                <w:sz w:val="24"/>
                <w:szCs w:val="24"/>
              </w:rPr>
              <w:t>Idaho</w:t>
            </w:r>
          </w:p>
        </w:tc>
        <w:tc>
          <w:tcPr>
            <w:tcW w:w="1539" w:type="dxa"/>
          </w:tcPr>
          <w:p w14:paraId="49FB466E" w14:textId="77777777" w:rsidR="00660C01" w:rsidRDefault="00660C01" w:rsidP="000870CC">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103</w:t>
            </w:r>
          </w:p>
        </w:tc>
        <w:tc>
          <w:tcPr>
            <w:tcW w:w="1440" w:type="dxa"/>
          </w:tcPr>
          <w:p w14:paraId="38A0858D" w14:textId="77777777" w:rsidR="00660C01" w:rsidRDefault="00660C01" w:rsidP="000870CC">
            <w:pPr>
              <w:spacing w:after="200" w:line="360" w:lineRule="auto"/>
              <w:jc w:val="center"/>
              <w:rPr>
                <w:rFonts w:ascii="Times New Roman" w:hAnsi="Times New Roman" w:cs="Times New Roman"/>
                <w:sz w:val="24"/>
                <w:szCs w:val="24"/>
              </w:rPr>
            </w:pPr>
            <w:r w:rsidRPr="000870CC">
              <w:rPr>
                <w:rFonts w:ascii="Times New Roman" w:hAnsi="Times New Roman" w:cs="Times New Roman"/>
                <w:sz w:val="24"/>
                <w:szCs w:val="24"/>
              </w:rPr>
              <w:t>4,199</w:t>
            </w:r>
            <w:r>
              <w:rPr>
                <w:rFonts w:ascii="Times New Roman" w:hAnsi="Times New Roman" w:cs="Times New Roman"/>
                <w:sz w:val="24"/>
                <w:szCs w:val="24"/>
              </w:rPr>
              <w:t>,000</w:t>
            </w:r>
          </w:p>
        </w:tc>
        <w:tc>
          <w:tcPr>
            <w:tcW w:w="1350" w:type="dxa"/>
          </w:tcPr>
          <w:p w14:paraId="2B15EBAB" w14:textId="77777777" w:rsidR="00660C01" w:rsidRDefault="00660C01" w:rsidP="00202E77">
            <w:pPr>
              <w:spacing w:after="200" w:line="360" w:lineRule="auto"/>
              <w:jc w:val="center"/>
              <w:rPr>
                <w:rFonts w:ascii="Times New Roman" w:hAnsi="Times New Roman" w:cs="Times New Roman"/>
                <w:sz w:val="24"/>
                <w:szCs w:val="24"/>
              </w:rPr>
            </w:pPr>
            <w:r w:rsidRPr="00202E77">
              <w:rPr>
                <w:rFonts w:ascii="Times New Roman" w:hAnsi="Times New Roman" w:cs="Times New Roman"/>
                <w:sz w:val="24"/>
                <w:szCs w:val="24"/>
              </w:rPr>
              <w:t>594</w:t>
            </w:r>
            <w:r>
              <w:rPr>
                <w:rFonts w:ascii="Times New Roman" w:hAnsi="Times New Roman" w:cs="Times New Roman"/>
                <w:sz w:val="24"/>
                <w:szCs w:val="24"/>
              </w:rPr>
              <w:t>,000</w:t>
            </w:r>
          </w:p>
        </w:tc>
        <w:tc>
          <w:tcPr>
            <w:tcW w:w="1170" w:type="dxa"/>
          </w:tcPr>
          <w:p w14:paraId="3B3CCAE1" w14:textId="77777777" w:rsidR="00660C01" w:rsidRDefault="00660C01" w:rsidP="00E726E4">
            <w:pPr>
              <w:spacing w:after="200" w:line="360" w:lineRule="auto"/>
              <w:jc w:val="center"/>
              <w:rPr>
                <w:rFonts w:ascii="Times New Roman" w:hAnsi="Times New Roman" w:cs="Times New Roman"/>
                <w:sz w:val="24"/>
                <w:szCs w:val="24"/>
              </w:rPr>
            </w:pPr>
            <w:r w:rsidRPr="00E93B75">
              <w:rPr>
                <w:rFonts w:ascii="Times New Roman" w:hAnsi="Times New Roman" w:cs="Times New Roman"/>
                <w:sz w:val="24"/>
                <w:szCs w:val="24"/>
              </w:rPr>
              <w:t>4,805</w:t>
            </w:r>
          </w:p>
        </w:tc>
        <w:tc>
          <w:tcPr>
            <w:tcW w:w="1440" w:type="dxa"/>
          </w:tcPr>
          <w:p w14:paraId="049ADCC9" w14:textId="77777777" w:rsidR="00660C01" w:rsidRPr="00E93B75" w:rsidRDefault="00CD4814" w:rsidP="00E726E4">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1,367</w:t>
            </w:r>
            <w:r w:rsidR="003F1902">
              <w:rPr>
                <w:rFonts w:ascii="Times New Roman" w:hAnsi="Times New Roman" w:cs="Times New Roman"/>
                <w:sz w:val="24"/>
                <w:szCs w:val="24"/>
              </w:rPr>
              <w:t>,000</w:t>
            </w:r>
          </w:p>
        </w:tc>
      </w:tr>
      <w:tr w:rsidR="00660C01" w14:paraId="3B38DB85" w14:textId="77777777" w:rsidTr="007933AB">
        <w:tc>
          <w:tcPr>
            <w:tcW w:w="1696" w:type="dxa"/>
          </w:tcPr>
          <w:p w14:paraId="20D49083" w14:textId="77777777" w:rsidR="00660C01" w:rsidRPr="00467C2D" w:rsidRDefault="00660C01" w:rsidP="00467C2D">
            <w:pPr>
              <w:spacing w:after="200" w:line="360" w:lineRule="auto"/>
              <w:rPr>
                <w:rFonts w:ascii="Times New Roman" w:hAnsi="Times New Roman" w:cs="Times New Roman"/>
                <w:sz w:val="24"/>
                <w:szCs w:val="24"/>
              </w:rPr>
            </w:pPr>
            <w:r w:rsidRPr="00467C2D">
              <w:rPr>
                <w:rFonts w:ascii="Times New Roman" w:hAnsi="Times New Roman" w:cs="Times New Roman"/>
                <w:sz w:val="24"/>
                <w:szCs w:val="24"/>
              </w:rPr>
              <w:t>Illinois</w:t>
            </w:r>
          </w:p>
        </w:tc>
        <w:tc>
          <w:tcPr>
            <w:tcW w:w="1539" w:type="dxa"/>
          </w:tcPr>
          <w:p w14:paraId="222927F7" w14:textId="77777777" w:rsidR="00660C01" w:rsidRDefault="00660C01" w:rsidP="000870CC">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623</w:t>
            </w:r>
          </w:p>
        </w:tc>
        <w:tc>
          <w:tcPr>
            <w:tcW w:w="1440" w:type="dxa"/>
          </w:tcPr>
          <w:p w14:paraId="3EA62815" w14:textId="77777777" w:rsidR="00660C01" w:rsidRDefault="00660C01" w:rsidP="000870CC">
            <w:pPr>
              <w:spacing w:after="200" w:line="360" w:lineRule="auto"/>
              <w:jc w:val="center"/>
              <w:rPr>
                <w:rFonts w:ascii="Times New Roman" w:hAnsi="Times New Roman" w:cs="Times New Roman"/>
                <w:sz w:val="24"/>
                <w:szCs w:val="24"/>
              </w:rPr>
            </w:pPr>
            <w:r w:rsidRPr="000870CC">
              <w:rPr>
                <w:rFonts w:ascii="Times New Roman" w:hAnsi="Times New Roman" w:cs="Times New Roman"/>
                <w:sz w:val="24"/>
                <w:szCs w:val="24"/>
              </w:rPr>
              <w:t>39,424</w:t>
            </w:r>
            <w:r>
              <w:rPr>
                <w:rFonts w:ascii="Times New Roman" w:hAnsi="Times New Roman" w:cs="Times New Roman"/>
                <w:sz w:val="24"/>
                <w:szCs w:val="24"/>
              </w:rPr>
              <w:t>,000</w:t>
            </w:r>
          </w:p>
        </w:tc>
        <w:tc>
          <w:tcPr>
            <w:tcW w:w="1350" w:type="dxa"/>
          </w:tcPr>
          <w:p w14:paraId="7567B4DA" w14:textId="77777777" w:rsidR="00660C01" w:rsidRDefault="00660C01" w:rsidP="00202E77">
            <w:pPr>
              <w:spacing w:after="200" w:line="360" w:lineRule="auto"/>
              <w:jc w:val="center"/>
              <w:rPr>
                <w:rFonts w:ascii="Times New Roman" w:hAnsi="Times New Roman" w:cs="Times New Roman"/>
                <w:sz w:val="24"/>
                <w:szCs w:val="24"/>
              </w:rPr>
            </w:pPr>
            <w:r w:rsidRPr="00202E77">
              <w:rPr>
                <w:rFonts w:ascii="Times New Roman" w:hAnsi="Times New Roman" w:cs="Times New Roman"/>
                <w:sz w:val="24"/>
                <w:szCs w:val="24"/>
              </w:rPr>
              <w:t>28,046</w:t>
            </w:r>
            <w:r>
              <w:rPr>
                <w:rFonts w:ascii="Times New Roman" w:hAnsi="Times New Roman" w:cs="Times New Roman"/>
                <w:sz w:val="24"/>
                <w:szCs w:val="24"/>
              </w:rPr>
              <w:t>,000</w:t>
            </w:r>
          </w:p>
        </w:tc>
        <w:tc>
          <w:tcPr>
            <w:tcW w:w="1170" w:type="dxa"/>
          </w:tcPr>
          <w:p w14:paraId="6DBC66EA" w14:textId="77777777" w:rsidR="00660C01" w:rsidRDefault="00660C01" w:rsidP="00E726E4">
            <w:pPr>
              <w:spacing w:after="200" w:line="360" w:lineRule="auto"/>
              <w:jc w:val="center"/>
              <w:rPr>
                <w:rFonts w:ascii="Times New Roman" w:hAnsi="Times New Roman" w:cs="Times New Roman"/>
                <w:sz w:val="24"/>
                <w:szCs w:val="24"/>
              </w:rPr>
            </w:pPr>
            <w:r w:rsidRPr="00E93B75">
              <w:rPr>
                <w:rFonts w:ascii="Times New Roman" w:hAnsi="Times New Roman" w:cs="Times New Roman"/>
                <w:sz w:val="24"/>
                <w:szCs w:val="24"/>
              </w:rPr>
              <w:t>92,098</w:t>
            </w:r>
          </w:p>
        </w:tc>
        <w:tc>
          <w:tcPr>
            <w:tcW w:w="1440" w:type="dxa"/>
          </w:tcPr>
          <w:p w14:paraId="1C8DBA80" w14:textId="77777777" w:rsidR="00660C01" w:rsidRPr="00E93B75" w:rsidRDefault="00CD4814" w:rsidP="00E726E4">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20,665</w:t>
            </w:r>
            <w:r w:rsidR="003F1902">
              <w:rPr>
                <w:rFonts w:ascii="Times New Roman" w:hAnsi="Times New Roman" w:cs="Times New Roman"/>
                <w:sz w:val="24"/>
                <w:szCs w:val="24"/>
              </w:rPr>
              <w:t>,000</w:t>
            </w:r>
          </w:p>
        </w:tc>
      </w:tr>
      <w:tr w:rsidR="00660C01" w14:paraId="100B399E" w14:textId="77777777" w:rsidTr="007933AB">
        <w:tc>
          <w:tcPr>
            <w:tcW w:w="1696" w:type="dxa"/>
          </w:tcPr>
          <w:p w14:paraId="2A0F1E8B" w14:textId="77777777" w:rsidR="00660C01" w:rsidRPr="00467C2D" w:rsidRDefault="00660C01" w:rsidP="00467C2D">
            <w:pPr>
              <w:spacing w:after="200" w:line="360" w:lineRule="auto"/>
              <w:rPr>
                <w:rFonts w:ascii="Times New Roman" w:hAnsi="Times New Roman" w:cs="Times New Roman"/>
                <w:sz w:val="24"/>
                <w:szCs w:val="24"/>
              </w:rPr>
            </w:pPr>
            <w:r w:rsidRPr="00467C2D">
              <w:rPr>
                <w:rFonts w:ascii="Times New Roman" w:hAnsi="Times New Roman" w:cs="Times New Roman"/>
                <w:sz w:val="24"/>
                <w:szCs w:val="24"/>
              </w:rPr>
              <w:t>Indiana</w:t>
            </w:r>
          </w:p>
        </w:tc>
        <w:tc>
          <w:tcPr>
            <w:tcW w:w="1539" w:type="dxa"/>
          </w:tcPr>
          <w:p w14:paraId="672557E2" w14:textId="77777777" w:rsidR="00660C01" w:rsidRDefault="00660C01" w:rsidP="000870CC">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236</w:t>
            </w:r>
          </w:p>
        </w:tc>
        <w:tc>
          <w:tcPr>
            <w:tcW w:w="1440" w:type="dxa"/>
          </w:tcPr>
          <w:p w14:paraId="7CCBE3B4" w14:textId="77777777" w:rsidR="00660C01" w:rsidRDefault="00660C01" w:rsidP="000870CC">
            <w:pPr>
              <w:spacing w:after="200" w:line="360" w:lineRule="auto"/>
              <w:jc w:val="center"/>
              <w:rPr>
                <w:rFonts w:ascii="Times New Roman" w:hAnsi="Times New Roman" w:cs="Times New Roman"/>
                <w:sz w:val="24"/>
                <w:szCs w:val="24"/>
              </w:rPr>
            </w:pPr>
            <w:r w:rsidRPr="000870CC">
              <w:rPr>
                <w:rFonts w:ascii="Times New Roman" w:hAnsi="Times New Roman" w:cs="Times New Roman"/>
                <w:sz w:val="24"/>
                <w:szCs w:val="24"/>
              </w:rPr>
              <w:t>21,347</w:t>
            </w:r>
            <w:r>
              <w:rPr>
                <w:rFonts w:ascii="Times New Roman" w:hAnsi="Times New Roman" w:cs="Times New Roman"/>
                <w:sz w:val="24"/>
                <w:szCs w:val="24"/>
              </w:rPr>
              <w:t>,000</w:t>
            </w:r>
          </w:p>
        </w:tc>
        <w:tc>
          <w:tcPr>
            <w:tcW w:w="1350" w:type="dxa"/>
          </w:tcPr>
          <w:p w14:paraId="43626530" w14:textId="77777777" w:rsidR="00660C01" w:rsidRDefault="00660C01" w:rsidP="00202E77">
            <w:pPr>
              <w:spacing w:after="200" w:line="360" w:lineRule="auto"/>
              <w:jc w:val="center"/>
              <w:rPr>
                <w:rFonts w:ascii="Times New Roman" w:hAnsi="Times New Roman" w:cs="Times New Roman"/>
                <w:sz w:val="24"/>
                <w:szCs w:val="24"/>
              </w:rPr>
            </w:pPr>
            <w:r w:rsidRPr="00202E77">
              <w:rPr>
                <w:rFonts w:ascii="Times New Roman" w:hAnsi="Times New Roman" w:cs="Times New Roman"/>
                <w:sz w:val="24"/>
                <w:szCs w:val="24"/>
              </w:rPr>
              <w:t>9,473</w:t>
            </w:r>
            <w:r>
              <w:rPr>
                <w:rFonts w:ascii="Times New Roman" w:hAnsi="Times New Roman" w:cs="Times New Roman"/>
                <w:sz w:val="24"/>
                <w:szCs w:val="24"/>
              </w:rPr>
              <w:t>,000</w:t>
            </w:r>
          </w:p>
        </w:tc>
        <w:tc>
          <w:tcPr>
            <w:tcW w:w="1170" w:type="dxa"/>
          </w:tcPr>
          <w:p w14:paraId="5CB36654" w14:textId="77777777" w:rsidR="00660C01" w:rsidRDefault="00660C01" w:rsidP="00E726E4">
            <w:pPr>
              <w:spacing w:after="200" w:line="360" w:lineRule="auto"/>
              <w:jc w:val="center"/>
              <w:rPr>
                <w:rFonts w:ascii="Times New Roman" w:hAnsi="Times New Roman" w:cs="Times New Roman"/>
                <w:sz w:val="24"/>
                <w:szCs w:val="24"/>
              </w:rPr>
            </w:pPr>
            <w:r w:rsidRPr="00E93B75">
              <w:rPr>
                <w:rFonts w:ascii="Times New Roman" w:hAnsi="Times New Roman" w:cs="Times New Roman"/>
                <w:sz w:val="24"/>
                <w:szCs w:val="24"/>
              </w:rPr>
              <w:t>37,107</w:t>
            </w:r>
          </w:p>
        </w:tc>
        <w:tc>
          <w:tcPr>
            <w:tcW w:w="1440" w:type="dxa"/>
          </w:tcPr>
          <w:p w14:paraId="69254514" w14:textId="77777777" w:rsidR="00660C01" w:rsidRPr="00E93B75" w:rsidRDefault="00CD4814" w:rsidP="00E726E4">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6,014</w:t>
            </w:r>
            <w:r w:rsidR="003F1902">
              <w:rPr>
                <w:rFonts w:ascii="Times New Roman" w:hAnsi="Times New Roman" w:cs="Times New Roman"/>
                <w:sz w:val="24"/>
                <w:szCs w:val="24"/>
              </w:rPr>
              <w:t>,000</w:t>
            </w:r>
          </w:p>
        </w:tc>
      </w:tr>
      <w:tr w:rsidR="00660C01" w14:paraId="7CFE9F3D" w14:textId="77777777" w:rsidTr="007933AB">
        <w:tc>
          <w:tcPr>
            <w:tcW w:w="1696" w:type="dxa"/>
          </w:tcPr>
          <w:p w14:paraId="5D74F791" w14:textId="77777777" w:rsidR="00660C01" w:rsidRPr="00467C2D" w:rsidRDefault="00660C01" w:rsidP="00467C2D">
            <w:pPr>
              <w:spacing w:after="200" w:line="360" w:lineRule="auto"/>
              <w:rPr>
                <w:rFonts w:ascii="Times New Roman" w:hAnsi="Times New Roman" w:cs="Times New Roman"/>
                <w:sz w:val="24"/>
                <w:szCs w:val="24"/>
              </w:rPr>
            </w:pPr>
            <w:r w:rsidRPr="00467C2D">
              <w:rPr>
                <w:rFonts w:ascii="Times New Roman" w:hAnsi="Times New Roman" w:cs="Times New Roman"/>
                <w:sz w:val="24"/>
                <w:szCs w:val="24"/>
              </w:rPr>
              <w:t>Iowa</w:t>
            </w:r>
          </w:p>
        </w:tc>
        <w:tc>
          <w:tcPr>
            <w:tcW w:w="1539" w:type="dxa"/>
          </w:tcPr>
          <w:p w14:paraId="5B21130D" w14:textId="77777777" w:rsidR="00660C01" w:rsidRDefault="00660C01" w:rsidP="000870CC">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536</w:t>
            </w:r>
          </w:p>
        </w:tc>
        <w:tc>
          <w:tcPr>
            <w:tcW w:w="1440" w:type="dxa"/>
          </w:tcPr>
          <w:p w14:paraId="6E5CEF70" w14:textId="77777777" w:rsidR="00660C01" w:rsidRDefault="00660C01" w:rsidP="000870CC">
            <w:pPr>
              <w:spacing w:after="200" w:line="360" w:lineRule="auto"/>
              <w:jc w:val="center"/>
              <w:rPr>
                <w:rFonts w:ascii="Times New Roman" w:hAnsi="Times New Roman" w:cs="Times New Roman"/>
                <w:sz w:val="24"/>
                <w:szCs w:val="24"/>
              </w:rPr>
            </w:pPr>
            <w:r w:rsidRPr="000870CC">
              <w:rPr>
                <w:rFonts w:ascii="Times New Roman" w:hAnsi="Times New Roman" w:cs="Times New Roman"/>
                <w:sz w:val="24"/>
                <w:szCs w:val="24"/>
              </w:rPr>
              <w:t>11,772</w:t>
            </w:r>
            <w:r>
              <w:rPr>
                <w:rFonts w:ascii="Times New Roman" w:hAnsi="Times New Roman" w:cs="Times New Roman"/>
                <w:sz w:val="24"/>
                <w:szCs w:val="24"/>
              </w:rPr>
              <w:t>,000</w:t>
            </w:r>
          </w:p>
        </w:tc>
        <w:tc>
          <w:tcPr>
            <w:tcW w:w="1350" w:type="dxa"/>
          </w:tcPr>
          <w:p w14:paraId="0205E0AF" w14:textId="77777777" w:rsidR="00660C01" w:rsidRDefault="00660C01" w:rsidP="00202E77">
            <w:pPr>
              <w:spacing w:after="200" w:line="360" w:lineRule="auto"/>
              <w:jc w:val="center"/>
              <w:rPr>
                <w:rFonts w:ascii="Times New Roman" w:hAnsi="Times New Roman" w:cs="Times New Roman"/>
                <w:sz w:val="24"/>
                <w:szCs w:val="24"/>
              </w:rPr>
            </w:pPr>
            <w:r w:rsidRPr="00202E77">
              <w:rPr>
                <w:rFonts w:ascii="Times New Roman" w:hAnsi="Times New Roman" w:cs="Times New Roman"/>
                <w:sz w:val="24"/>
                <w:szCs w:val="24"/>
              </w:rPr>
              <w:t>20,189</w:t>
            </w:r>
            <w:r>
              <w:rPr>
                <w:rFonts w:ascii="Times New Roman" w:hAnsi="Times New Roman" w:cs="Times New Roman"/>
                <w:sz w:val="24"/>
                <w:szCs w:val="24"/>
              </w:rPr>
              <w:t>,000</w:t>
            </w:r>
          </w:p>
        </w:tc>
        <w:tc>
          <w:tcPr>
            <w:tcW w:w="1170" w:type="dxa"/>
          </w:tcPr>
          <w:p w14:paraId="11350CD5" w14:textId="77777777" w:rsidR="00660C01" w:rsidRDefault="00660C01" w:rsidP="00E726E4">
            <w:pPr>
              <w:spacing w:after="200" w:line="360" w:lineRule="auto"/>
              <w:jc w:val="center"/>
              <w:rPr>
                <w:rFonts w:ascii="Times New Roman" w:hAnsi="Times New Roman" w:cs="Times New Roman"/>
                <w:sz w:val="24"/>
                <w:szCs w:val="24"/>
              </w:rPr>
            </w:pPr>
            <w:r w:rsidRPr="00E93B75">
              <w:rPr>
                <w:rFonts w:ascii="Times New Roman" w:hAnsi="Times New Roman" w:cs="Times New Roman"/>
                <w:sz w:val="24"/>
                <w:szCs w:val="24"/>
              </w:rPr>
              <w:t>25,151</w:t>
            </w:r>
          </w:p>
        </w:tc>
        <w:tc>
          <w:tcPr>
            <w:tcW w:w="1440" w:type="dxa"/>
          </w:tcPr>
          <w:p w14:paraId="6D6EA2FF" w14:textId="77777777" w:rsidR="00660C01" w:rsidRPr="00E93B75" w:rsidRDefault="00CD4814" w:rsidP="00E726E4">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10,465</w:t>
            </w:r>
            <w:r w:rsidR="003F1902">
              <w:rPr>
                <w:rFonts w:ascii="Times New Roman" w:hAnsi="Times New Roman" w:cs="Times New Roman"/>
                <w:sz w:val="24"/>
                <w:szCs w:val="24"/>
              </w:rPr>
              <w:t>,000</w:t>
            </w:r>
          </w:p>
        </w:tc>
      </w:tr>
      <w:tr w:rsidR="00660C01" w14:paraId="44990EB9" w14:textId="77777777" w:rsidTr="007933AB">
        <w:tc>
          <w:tcPr>
            <w:tcW w:w="1696" w:type="dxa"/>
          </w:tcPr>
          <w:p w14:paraId="323FBE38" w14:textId="77777777" w:rsidR="00660C01" w:rsidRPr="00467C2D" w:rsidRDefault="00660C01" w:rsidP="00467C2D">
            <w:pPr>
              <w:spacing w:after="200" w:line="360" w:lineRule="auto"/>
              <w:rPr>
                <w:rFonts w:ascii="Times New Roman" w:hAnsi="Times New Roman" w:cs="Times New Roman"/>
                <w:sz w:val="24"/>
                <w:szCs w:val="24"/>
              </w:rPr>
            </w:pPr>
            <w:r w:rsidRPr="00467C2D">
              <w:rPr>
                <w:rFonts w:ascii="Times New Roman" w:hAnsi="Times New Roman" w:cs="Times New Roman"/>
                <w:sz w:val="24"/>
                <w:szCs w:val="24"/>
              </w:rPr>
              <w:t>Kansas</w:t>
            </w:r>
          </w:p>
        </w:tc>
        <w:tc>
          <w:tcPr>
            <w:tcW w:w="1539" w:type="dxa"/>
          </w:tcPr>
          <w:p w14:paraId="1A5A7DAA" w14:textId="77777777" w:rsidR="00660C01" w:rsidRDefault="00660C01" w:rsidP="000870CC">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318</w:t>
            </w:r>
          </w:p>
        </w:tc>
        <w:tc>
          <w:tcPr>
            <w:tcW w:w="1440" w:type="dxa"/>
          </w:tcPr>
          <w:p w14:paraId="29CC782D" w14:textId="77777777" w:rsidR="00660C01" w:rsidRDefault="00660C01" w:rsidP="000870CC">
            <w:pPr>
              <w:spacing w:after="200" w:line="360" w:lineRule="auto"/>
              <w:jc w:val="center"/>
              <w:rPr>
                <w:rFonts w:ascii="Times New Roman" w:hAnsi="Times New Roman" w:cs="Times New Roman"/>
                <w:sz w:val="24"/>
                <w:szCs w:val="24"/>
              </w:rPr>
            </w:pPr>
            <w:r w:rsidRPr="000870CC">
              <w:rPr>
                <w:rFonts w:ascii="Times New Roman" w:hAnsi="Times New Roman" w:cs="Times New Roman"/>
                <w:sz w:val="24"/>
                <w:szCs w:val="24"/>
              </w:rPr>
              <w:t>8,758</w:t>
            </w:r>
            <w:r>
              <w:rPr>
                <w:rFonts w:ascii="Times New Roman" w:hAnsi="Times New Roman" w:cs="Times New Roman"/>
                <w:sz w:val="24"/>
                <w:szCs w:val="24"/>
              </w:rPr>
              <w:t>,000</w:t>
            </w:r>
          </w:p>
        </w:tc>
        <w:tc>
          <w:tcPr>
            <w:tcW w:w="1350" w:type="dxa"/>
          </w:tcPr>
          <w:p w14:paraId="5175CD3E" w14:textId="77777777" w:rsidR="00660C01" w:rsidRDefault="00660C01" w:rsidP="00202E77">
            <w:pPr>
              <w:spacing w:after="200" w:line="360" w:lineRule="auto"/>
              <w:jc w:val="center"/>
              <w:rPr>
                <w:rFonts w:ascii="Times New Roman" w:hAnsi="Times New Roman" w:cs="Times New Roman"/>
                <w:sz w:val="24"/>
                <w:szCs w:val="24"/>
              </w:rPr>
            </w:pPr>
            <w:r w:rsidRPr="00202E77">
              <w:rPr>
                <w:rFonts w:ascii="Times New Roman" w:hAnsi="Times New Roman" w:cs="Times New Roman"/>
                <w:sz w:val="24"/>
                <w:szCs w:val="24"/>
              </w:rPr>
              <w:t>36,013</w:t>
            </w:r>
            <w:r>
              <w:rPr>
                <w:rFonts w:ascii="Times New Roman" w:hAnsi="Times New Roman" w:cs="Times New Roman"/>
                <w:sz w:val="24"/>
                <w:szCs w:val="24"/>
              </w:rPr>
              <w:t>,000</w:t>
            </w:r>
          </w:p>
        </w:tc>
        <w:tc>
          <w:tcPr>
            <w:tcW w:w="1170" w:type="dxa"/>
          </w:tcPr>
          <w:p w14:paraId="21E6AE65" w14:textId="77777777" w:rsidR="00660C01" w:rsidRDefault="00660C01" w:rsidP="00E726E4">
            <w:pPr>
              <w:spacing w:after="200" w:line="360" w:lineRule="auto"/>
              <w:jc w:val="center"/>
              <w:rPr>
                <w:rFonts w:ascii="Times New Roman" w:hAnsi="Times New Roman" w:cs="Times New Roman"/>
                <w:sz w:val="24"/>
                <w:szCs w:val="24"/>
              </w:rPr>
            </w:pPr>
            <w:r w:rsidRPr="00E93B75">
              <w:rPr>
                <w:rFonts w:ascii="Times New Roman" w:hAnsi="Times New Roman" w:cs="Times New Roman"/>
                <w:sz w:val="24"/>
                <w:szCs w:val="24"/>
              </w:rPr>
              <w:t>12,994</w:t>
            </w:r>
          </w:p>
        </w:tc>
        <w:tc>
          <w:tcPr>
            <w:tcW w:w="1440" w:type="dxa"/>
          </w:tcPr>
          <w:p w14:paraId="52E62B31" w14:textId="77777777" w:rsidR="00660C01" w:rsidRPr="00E93B75" w:rsidRDefault="00CD4814" w:rsidP="00E726E4">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11,143</w:t>
            </w:r>
            <w:r w:rsidR="003F1902">
              <w:rPr>
                <w:rFonts w:ascii="Times New Roman" w:hAnsi="Times New Roman" w:cs="Times New Roman"/>
                <w:sz w:val="24"/>
                <w:szCs w:val="24"/>
              </w:rPr>
              <w:t>,000</w:t>
            </w:r>
          </w:p>
        </w:tc>
      </w:tr>
      <w:tr w:rsidR="00660C01" w14:paraId="59536AC5" w14:textId="77777777" w:rsidTr="007933AB">
        <w:tc>
          <w:tcPr>
            <w:tcW w:w="1696" w:type="dxa"/>
          </w:tcPr>
          <w:p w14:paraId="6BF66E98" w14:textId="77777777" w:rsidR="00660C01" w:rsidRPr="00467C2D" w:rsidRDefault="00660C01" w:rsidP="00467C2D">
            <w:pPr>
              <w:spacing w:after="200" w:line="360" w:lineRule="auto"/>
              <w:rPr>
                <w:rFonts w:ascii="Times New Roman" w:hAnsi="Times New Roman" w:cs="Times New Roman"/>
                <w:sz w:val="24"/>
                <w:szCs w:val="24"/>
              </w:rPr>
            </w:pPr>
            <w:r w:rsidRPr="00467C2D">
              <w:rPr>
                <w:rFonts w:ascii="Times New Roman" w:hAnsi="Times New Roman" w:cs="Times New Roman"/>
                <w:sz w:val="24"/>
                <w:szCs w:val="24"/>
              </w:rPr>
              <w:t>Kentucky</w:t>
            </w:r>
          </w:p>
        </w:tc>
        <w:tc>
          <w:tcPr>
            <w:tcW w:w="1539" w:type="dxa"/>
          </w:tcPr>
          <w:p w14:paraId="6CC8039C" w14:textId="77777777" w:rsidR="00660C01" w:rsidRDefault="00660C01" w:rsidP="000870CC">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120</w:t>
            </w:r>
          </w:p>
        </w:tc>
        <w:tc>
          <w:tcPr>
            <w:tcW w:w="1440" w:type="dxa"/>
          </w:tcPr>
          <w:p w14:paraId="3E0CA154" w14:textId="77777777" w:rsidR="00660C01" w:rsidRDefault="00660C01" w:rsidP="000870CC">
            <w:pPr>
              <w:spacing w:after="200" w:line="360" w:lineRule="auto"/>
              <w:jc w:val="center"/>
              <w:rPr>
                <w:rFonts w:ascii="Times New Roman" w:hAnsi="Times New Roman" w:cs="Times New Roman"/>
                <w:sz w:val="24"/>
                <w:szCs w:val="24"/>
              </w:rPr>
            </w:pPr>
            <w:r w:rsidRPr="000870CC">
              <w:rPr>
                <w:rFonts w:ascii="Times New Roman" w:hAnsi="Times New Roman" w:cs="Times New Roman"/>
                <w:sz w:val="24"/>
                <w:szCs w:val="24"/>
              </w:rPr>
              <w:t>8,927</w:t>
            </w:r>
            <w:r>
              <w:rPr>
                <w:rFonts w:ascii="Times New Roman" w:hAnsi="Times New Roman" w:cs="Times New Roman"/>
                <w:sz w:val="24"/>
                <w:szCs w:val="24"/>
              </w:rPr>
              <w:t>,000</w:t>
            </w:r>
          </w:p>
        </w:tc>
        <w:tc>
          <w:tcPr>
            <w:tcW w:w="1350" w:type="dxa"/>
          </w:tcPr>
          <w:p w14:paraId="4B2BBB24" w14:textId="77777777" w:rsidR="00660C01" w:rsidRDefault="00660C01" w:rsidP="00202E77">
            <w:pPr>
              <w:spacing w:after="200" w:line="360" w:lineRule="auto"/>
              <w:jc w:val="center"/>
              <w:rPr>
                <w:rFonts w:ascii="Times New Roman" w:hAnsi="Times New Roman" w:cs="Times New Roman"/>
                <w:sz w:val="24"/>
                <w:szCs w:val="24"/>
              </w:rPr>
            </w:pPr>
            <w:r w:rsidRPr="00202E77">
              <w:rPr>
                <w:rFonts w:ascii="Times New Roman" w:hAnsi="Times New Roman" w:cs="Times New Roman"/>
                <w:sz w:val="24"/>
                <w:szCs w:val="24"/>
              </w:rPr>
              <w:t>15,486</w:t>
            </w:r>
            <w:r>
              <w:rPr>
                <w:rFonts w:ascii="Times New Roman" w:hAnsi="Times New Roman" w:cs="Times New Roman"/>
                <w:sz w:val="24"/>
                <w:szCs w:val="24"/>
              </w:rPr>
              <w:t>,000</w:t>
            </w:r>
          </w:p>
        </w:tc>
        <w:tc>
          <w:tcPr>
            <w:tcW w:w="1170" w:type="dxa"/>
          </w:tcPr>
          <w:p w14:paraId="2C448F5D" w14:textId="77777777" w:rsidR="00660C01" w:rsidRDefault="00660C01" w:rsidP="00E726E4">
            <w:pPr>
              <w:spacing w:after="200" w:line="360" w:lineRule="auto"/>
              <w:jc w:val="center"/>
              <w:rPr>
                <w:rFonts w:ascii="Times New Roman" w:hAnsi="Times New Roman" w:cs="Times New Roman"/>
                <w:sz w:val="24"/>
                <w:szCs w:val="24"/>
              </w:rPr>
            </w:pPr>
            <w:r w:rsidRPr="00E93B75">
              <w:rPr>
                <w:rFonts w:ascii="Times New Roman" w:hAnsi="Times New Roman" w:cs="Times New Roman"/>
                <w:sz w:val="24"/>
                <w:szCs w:val="24"/>
              </w:rPr>
              <w:t>14,133</w:t>
            </w:r>
          </w:p>
        </w:tc>
        <w:tc>
          <w:tcPr>
            <w:tcW w:w="1440" w:type="dxa"/>
          </w:tcPr>
          <w:p w14:paraId="66769123" w14:textId="77777777" w:rsidR="00660C01" w:rsidRPr="00E93B75" w:rsidRDefault="00CD4814" w:rsidP="00E726E4">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5,524</w:t>
            </w:r>
            <w:r w:rsidR="003F1902">
              <w:rPr>
                <w:rFonts w:ascii="Times New Roman" w:hAnsi="Times New Roman" w:cs="Times New Roman"/>
                <w:sz w:val="24"/>
                <w:szCs w:val="24"/>
              </w:rPr>
              <w:t>,000</w:t>
            </w:r>
          </w:p>
        </w:tc>
      </w:tr>
      <w:tr w:rsidR="00660C01" w14:paraId="3F2FE28B" w14:textId="77777777" w:rsidTr="007933AB">
        <w:tc>
          <w:tcPr>
            <w:tcW w:w="1696" w:type="dxa"/>
          </w:tcPr>
          <w:p w14:paraId="104953AF" w14:textId="77777777" w:rsidR="00660C01" w:rsidRPr="00467C2D" w:rsidRDefault="00660C01" w:rsidP="00467C2D">
            <w:pPr>
              <w:spacing w:after="200" w:line="360" w:lineRule="auto"/>
              <w:rPr>
                <w:rFonts w:ascii="Times New Roman" w:hAnsi="Times New Roman" w:cs="Times New Roman"/>
                <w:sz w:val="24"/>
                <w:szCs w:val="24"/>
              </w:rPr>
            </w:pPr>
            <w:r w:rsidRPr="00467C2D">
              <w:rPr>
                <w:rFonts w:ascii="Times New Roman" w:hAnsi="Times New Roman" w:cs="Times New Roman"/>
                <w:sz w:val="24"/>
                <w:szCs w:val="24"/>
              </w:rPr>
              <w:t>Louisiana</w:t>
            </w:r>
          </w:p>
        </w:tc>
        <w:tc>
          <w:tcPr>
            <w:tcW w:w="1539" w:type="dxa"/>
          </w:tcPr>
          <w:p w14:paraId="1CB76B51" w14:textId="77777777" w:rsidR="00660C01" w:rsidRDefault="00660C01" w:rsidP="000870CC">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67</w:t>
            </w:r>
          </w:p>
        </w:tc>
        <w:tc>
          <w:tcPr>
            <w:tcW w:w="1440" w:type="dxa"/>
          </w:tcPr>
          <w:p w14:paraId="00C6BC4D" w14:textId="77777777" w:rsidR="00660C01" w:rsidRDefault="00660C01" w:rsidP="000870CC">
            <w:pPr>
              <w:spacing w:after="200" w:line="360" w:lineRule="auto"/>
              <w:jc w:val="center"/>
              <w:rPr>
                <w:rFonts w:ascii="Times New Roman" w:hAnsi="Times New Roman" w:cs="Times New Roman"/>
                <w:sz w:val="24"/>
                <w:szCs w:val="24"/>
              </w:rPr>
            </w:pPr>
            <w:r w:rsidRPr="000870CC">
              <w:rPr>
                <w:rFonts w:ascii="Times New Roman" w:hAnsi="Times New Roman" w:cs="Times New Roman"/>
                <w:sz w:val="24"/>
                <w:szCs w:val="24"/>
              </w:rPr>
              <w:t>11,589</w:t>
            </w:r>
            <w:r>
              <w:rPr>
                <w:rFonts w:ascii="Times New Roman" w:hAnsi="Times New Roman" w:cs="Times New Roman"/>
                <w:sz w:val="24"/>
                <w:szCs w:val="24"/>
              </w:rPr>
              <w:t>,000</w:t>
            </w:r>
          </w:p>
        </w:tc>
        <w:tc>
          <w:tcPr>
            <w:tcW w:w="1350" w:type="dxa"/>
          </w:tcPr>
          <w:p w14:paraId="4A0292A6" w14:textId="77777777" w:rsidR="00660C01" w:rsidRDefault="00660C01" w:rsidP="00202E77">
            <w:pPr>
              <w:spacing w:after="200" w:line="360" w:lineRule="auto"/>
              <w:jc w:val="center"/>
              <w:rPr>
                <w:rFonts w:ascii="Times New Roman" w:hAnsi="Times New Roman" w:cs="Times New Roman"/>
                <w:sz w:val="24"/>
                <w:szCs w:val="24"/>
              </w:rPr>
            </w:pPr>
            <w:r w:rsidRPr="00202E77">
              <w:rPr>
                <w:rFonts w:ascii="Times New Roman" w:hAnsi="Times New Roman" w:cs="Times New Roman"/>
                <w:sz w:val="24"/>
                <w:szCs w:val="24"/>
              </w:rPr>
              <w:t>5,364</w:t>
            </w:r>
            <w:r>
              <w:rPr>
                <w:rFonts w:ascii="Times New Roman" w:hAnsi="Times New Roman" w:cs="Times New Roman"/>
                <w:sz w:val="24"/>
                <w:szCs w:val="24"/>
              </w:rPr>
              <w:t>,000</w:t>
            </w:r>
          </w:p>
        </w:tc>
        <w:tc>
          <w:tcPr>
            <w:tcW w:w="1170" w:type="dxa"/>
          </w:tcPr>
          <w:p w14:paraId="350F16BD" w14:textId="77777777" w:rsidR="00660C01" w:rsidRDefault="00660C01" w:rsidP="00E726E4">
            <w:pPr>
              <w:spacing w:after="200" w:line="360" w:lineRule="auto"/>
              <w:jc w:val="center"/>
              <w:rPr>
                <w:rFonts w:ascii="Times New Roman" w:hAnsi="Times New Roman" w:cs="Times New Roman"/>
                <w:sz w:val="24"/>
                <w:szCs w:val="24"/>
              </w:rPr>
            </w:pPr>
            <w:r w:rsidRPr="00E93B75">
              <w:rPr>
                <w:rFonts w:ascii="Times New Roman" w:hAnsi="Times New Roman" w:cs="Times New Roman"/>
                <w:sz w:val="24"/>
                <w:szCs w:val="24"/>
              </w:rPr>
              <w:t>20,453</w:t>
            </w:r>
          </w:p>
        </w:tc>
        <w:tc>
          <w:tcPr>
            <w:tcW w:w="1440" w:type="dxa"/>
          </w:tcPr>
          <w:p w14:paraId="4D6203E6" w14:textId="77777777" w:rsidR="00660C01" w:rsidRPr="00E93B75" w:rsidRDefault="00CD4814" w:rsidP="00E726E4">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35,616</w:t>
            </w:r>
            <w:r w:rsidR="003F1902">
              <w:rPr>
                <w:rFonts w:ascii="Times New Roman" w:hAnsi="Times New Roman" w:cs="Times New Roman"/>
                <w:sz w:val="24"/>
                <w:szCs w:val="24"/>
              </w:rPr>
              <w:t>,000</w:t>
            </w:r>
          </w:p>
        </w:tc>
      </w:tr>
      <w:tr w:rsidR="00660C01" w14:paraId="275423E2" w14:textId="77777777" w:rsidTr="007933AB">
        <w:tc>
          <w:tcPr>
            <w:tcW w:w="1696" w:type="dxa"/>
          </w:tcPr>
          <w:p w14:paraId="569A33E7" w14:textId="77777777" w:rsidR="00660C01" w:rsidRPr="00467C2D" w:rsidRDefault="00660C01" w:rsidP="00467C2D">
            <w:pPr>
              <w:spacing w:after="200" w:line="360" w:lineRule="auto"/>
              <w:rPr>
                <w:rFonts w:ascii="Times New Roman" w:hAnsi="Times New Roman" w:cs="Times New Roman"/>
                <w:sz w:val="24"/>
                <w:szCs w:val="24"/>
              </w:rPr>
            </w:pPr>
            <w:r w:rsidRPr="00467C2D">
              <w:rPr>
                <w:rFonts w:ascii="Times New Roman" w:hAnsi="Times New Roman" w:cs="Times New Roman"/>
                <w:sz w:val="24"/>
                <w:szCs w:val="24"/>
              </w:rPr>
              <w:t>Maine</w:t>
            </w:r>
          </w:p>
        </w:tc>
        <w:tc>
          <w:tcPr>
            <w:tcW w:w="1539" w:type="dxa"/>
          </w:tcPr>
          <w:p w14:paraId="081927BA" w14:textId="77777777" w:rsidR="00660C01" w:rsidRDefault="00660C01" w:rsidP="000870CC">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228</w:t>
            </w:r>
          </w:p>
        </w:tc>
        <w:tc>
          <w:tcPr>
            <w:tcW w:w="1440" w:type="dxa"/>
          </w:tcPr>
          <w:p w14:paraId="16C2BFE4" w14:textId="77777777" w:rsidR="00660C01" w:rsidRDefault="00660C01" w:rsidP="000870CC">
            <w:pPr>
              <w:spacing w:after="200" w:line="360" w:lineRule="auto"/>
              <w:jc w:val="center"/>
              <w:rPr>
                <w:rFonts w:ascii="Times New Roman" w:hAnsi="Times New Roman" w:cs="Times New Roman"/>
                <w:sz w:val="24"/>
                <w:szCs w:val="24"/>
              </w:rPr>
            </w:pPr>
            <w:r w:rsidRPr="000870CC">
              <w:rPr>
                <w:rFonts w:ascii="Times New Roman" w:hAnsi="Times New Roman" w:cs="Times New Roman"/>
                <w:sz w:val="24"/>
                <w:szCs w:val="24"/>
              </w:rPr>
              <w:t>5,890</w:t>
            </w:r>
            <w:r>
              <w:rPr>
                <w:rFonts w:ascii="Times New Roman" w:hAnsi="Times New Roman" w:cs="Times New Roman"/>
                <w:sz w:val="24"/>
                <w:szCs w:val="24"/>
              </w:rPr>
              <w:t>,000</w:t>
            </w:r>
          </w:p>
        </w:tc>
        <w:tc>
          <w:tcPr>
            <w:tcW w:w="1350" w:type="dxa"/>
          </w:tcPr>
          <w:p w14:paraId="63332034" w14:textId="77777777" w:rsidR="00660C01" w:rsidRDefault="00660C01" w:rsidP="00202E77">
            <w:pPr>
              <w:spacing w:after="200" w:line="360" w:lineRule="auto"/>
              <w:jc w:val="center"/>
              <w:rPr>
                <w:rFonts w:ascii="Times New Roman" w:hAnsi="Times New Roman" w:cs="Times New Roman"/>
                <w:sz w:val="24"/>
                <w:szCs w:val="24"/>
              </w:rPr>
            </w:pPr>
            <w:r w:rsidRPr="00202E77">
              <w:rPr>
                <w:rFonts w:ascii="Times New Roman" w:hAnsi="Times New Roman" w:cs="Times New Roman"/>
                <w:sz w:val="24"/>
                <w:szCs w:val="24"/>
              </w:rPr>
              <w:t>2,458</w:t>
            </w:r>
            <w:r>
              <w:rPr>
                <w:rFonts w:ascii="Times New Roman" w:hAnsi="Times New Roman" w:cs="Times New Roman"/>
                <w:sz w:val="24"/>
                <w:szCs w:val="24"/>
              </w:rPr>
              <w:t>,000</w:t>
            </w:r>
          </w:p>
        </w:tc>
        <w:tc>
          <w:tcPr>
            <w:tcW w:w="1170" w:type="dxa"/>
          </w:tcPr>
          <w:p w14:paraId="5EC9AE82" w14:textId="77777777" w:rsidR="00660C01" w:rsidRDefault="00660C01" w:rsidP="00E726E4">
            <w:pPr>
              <w:spacing w:after="200" w:line="360" w:lineRule="auto"/>
              <w:jc w:val="center"/>
              <w:rPr>
                <w:rFonts w:ascii="Times New Roman" w:hAnsi="Times New Roman" w:cs="Times New Roman"/>
                <w:sz w:val="24"/>
                <w:szCs w:val="24"/>
              </w:rPr>
            </w:pPr>
            <w:r w:rsidRPr="00E93B75">
              <w:rPr>
                <w:rFonts w:ascii="Times New Roman" w:hAnsi="Times New Roman" w:cs="Times New Roman"/>
                <w:sz w:val="24"/>
                <w:szCs w:val="24"/>
              </w:rPr>
              <w:t>8,902</w:t>
            </w:r>
          </w:p>
        </w:tc>
        <w:tc>
          <w:tcPr>
            <w:tcW w:w="1440" w:type="dxa"/>
          </w:tcPr>
          <w:p w14:paraId="7336F675" w14:textId="77777777" w:rsidR="00660C01" w:rsidRPr="00E93B75" w:rsidRDefault="00CD4814" w:rsidP="00E726E4">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2,033</w:t>
            </w:r>
            <w:r w:rsidR="003F1902">
              <w:rPr>
                <w:rFonts w:ascii="Times New Roman" w:hAnsi="Times New Roman" w:cs="Times New Roman"/>
                <w:sz w:val="24"/>
                <w:szCs w:val="24"/>
              </w:rPr>
              <w:t>,000</w:t>
            </w:r>
          </w:p>
        </w:tc>
      </w:tr>
      <w:tr w:rsidR="00660C01" w14:paraId="0CE39EFC" w14:textId="77777777" w:rsidTr="007933AB">
        <w:tc>
          <w:tcPr>
            <w:tcW w:w="1696" w:type="dxa"/>
          </w:tcPr>
          <w:p w14:paraId="40D3F3D4" w14:textId="77777777" w:rsidR="00660C01" w:rsidRPr="00467C2D" w:rsidRDefault="00660C01" w:rsidP="00467C2D">
            <w:pPr>
              <w:spacing w:after="200" w:line="360" w:lineRule="auto"/>
              <w:rPr>
                <w:rFonts w:ascii="Times New Roman" w:hAnsi="Times New Roman" w:cs="Times New Roman"/>
                <w:sz w:val="24"/>
                <w:szCs w:val="24"/>
              </w:rPr>
            </w:pPr>
            <w:r w:rsidRPr="00467C2D">
              <w:rPr>
                <w:rFonts w:ascii="Times New Roman" w:hAnsi="Times New Roman" w:cs="Times New Roman"/>
                <w:sz w:val="24"/>
                <w:szCs w:val="24"/>
              </w:rPr>
              <w:t>Maryland</w:t>
            </w:r>
          </w:p>
        </w:tc>
        <w:tc>
          <w:tcPr>
            <w:tcW w:w="1539" w:type="dxa"/>
          </w:tcPr>
          <w:p w14:paraId="1D8EB8EE" w14:textId="77777777" w:rsidR="00660C01" w:rsidRDefault="00660C01" w:rsidP="000870CC">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24</w:t>
            </w:r>
          </w:p>
        </w:tc>
        <w:tc>
          <w:tcPr>
            <w:tcW w:w="1440" w:type="dxa"/>
          </w:tcPr>
          <w:p w14:paraId="00793ED8" w14:textId="77777777" w:rsidR="00660C01" w:rsidRDefault="00660C01" w:rsidP="000870CC">
            <w:pPr>
              <w:spacing w:after="200" w:line="360" w:lineRule="auto"/>
              <w:jc w:val="center"/>
              <w:rPr>
                <w:rFonts w:ascii="Times New Roman" w:hAnsi="Times New Roman" w:cs="Times New Roman"/>
                <w:sz w:val="24"/>
                <w:szCs w:val="24"/>
              </w:rPr>
            </w:pPr>
            <w:r w:rsidRPr="000870CC">
              <w:rPr>
                <w:rFonts w:ascii="Times New Roman" w:hAnsi="Times New Roman" w:cs="Times New Roman"/>
                <w:sz w:val="24"/>
                <w:szCs w:val="24"/>
              </w:rPr>
              <w:t>10,750</w:t>
            </w:r>
            <w:r>
              <w:rPr>
                <w:rFonts w:ascii="Times New Roman" w:hAnsi="Times New Roman" w:cs="Times New Roman"/>
                <w:sz w:val="24"/>
                <w:szCs w:val="24"/>
              </w:rPr>
              <w:t>,000</w:t>
            </w:r>
          </w:p>
        </w:tc>
        <w:tc>
          <w:tcPr>
            <w:tcW w:w="1350" w:type="dxa"/>
          </w:tcPr>
          <w:p w14:paraId="2DE23DF3" w14:textId="77777777" w:rsidR="00660C01" w:rsidRDefault="00660C01" w:rsidP="00202E77">
            <w:pPr>
              <w:spacing w:after="200" w:line="360" w:lineRule="auto"/>
              <w:jc w:val="center"/>
              <w:rPr>
                <w:rFonts w:ascii="Times New Roman" w:hAnsi="Times New Roman" w:cs="Times New Roman"/>
                <w:sz w:val="24"/>
                <w:szCs w:val="24"/>
              </w:rPr>
            </w:pPr>
            <w:r w:rsidRPr="00202E77">
              <w:rPr>
                <w:rFonts w:ascii="Times New Roman" w:hAnsi="Times New Roman" w:cs="Times New Roman"/>
                <w:sz w:val="24"/>
                <w:szCs w:val="24"/>
              </w:rPr>
              <w:t>2,283</w:t>
            </w:r>
            <w:r>
              <w:rPr>
                <w:rFonts w:ascii="Times New Roman" w:hAnsi="Times New Roman" w:cs="Times New Roman"/>
                <w:sz w:val="24"/>
                <w:szCs w:val="24"/>
              </w:rPr>
              <w:t>,000</w:t>
            </w:r>
          </w:p>
        </w:tc>
        <w:tc>
          <w:tcPr>
            <w:tcW w:w="1170" w:type="dxa"/>
          </w:tcPr>
          <w:p w14:paraId="3508214A" w14:textId="77777777" w:rsidR="00660C01" w:rsidRDefault="00660C01" w:rsidP="00E726E4">
            <w:pPr>
              <w:spacing w:after="200" w:line="360" w:lineRule="auto"/>
              <w:jc w:val="center"/>
              <w:rPr>
                <w:rFonts w:ascii="Times New Roman" w:hAnsi="Times New Roman" w:cs="Times New Roman"/>
                <w:sz w:val="24"/>
                <w:szCs w:val="24"/>
              </w:rPr>
            </w:pPr>
            <w:r w:rsidRPr="00E93B75">
              <w:rPr>
                <w:rFonts w:ascii="Times New Roman" w:hAnsi="Times New Roman" w:cs="Times New Roman"/>
                <w:sz w:val="24"/>
                <w:szCs w:val="24"/>
              </w:rPr>
              <w:t>17,804</w:t>
            </w:r>
          </w:p>
        </w:tc>
        <w:tc>
          <w:tcPr>
            <w:tcW w:w="1440" w:type="dxa"/>
          </w:tcPr>
          <w:p w14:paraId="55257D7B" w14:textId="77777777" w:rsidR="00660C01" w:rsidRPr="00E93B75" w:rsidRDefault="00CD4814" w:rsidP="00E726E4">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4,329</w:t>
            </w:r>
            <w:r w:rsidR="003F1902">
              <w:rPr>
                <w:rFonts w:ascii="Times New Roman" w:hAnsi="Times New Roman" w:cs="Times New Roman"/>
                <w:sz w:val="24"/>
                <w:szCs w:val="24"/>
              </w:rPr>
              <w:t>,000</w:t>
            </w:r>
          </w:p>
        </w:tc>
      </w:tr>
      <w:tr w:rsidR="00660C01" w14:paraId="77C4918D" w14:textId="77777777" w:rsidTr="007933AB">
        <w:tc>
          <w:tcPr>
            <w:tcW w:w="1696" w:type="dxa"/>
          </w:tcPr>
          <w:p w14:paraId="1895005B" w14:textId="77777777" w:rsidR="00660C01" w:rsidRPr="00467C2D" w:rsidRDefault="00660C01" w:rsidP="00467C2D">
            <w:pPr>
              <w:spacing w:after="200" w:line="360" w:lineRule="auto"/>
              <w:rPr>
                <w:rFonts w:ascii="Times New Roman" w:hAnsi="Times New Roman" w:cs="Times New Roman"/>
                <w:sz w:val="24"/>
                <w:szCs w:val="24"/>
              </w:rPr>
            </w:pPr>
            <w:r w:rsidRPr="00467C2D">
              <w:rPr>
                <w:rFonts w:ascii="Times New Roman" w:hAnsi="Times New Roman" w:cs="Times New Roman"/>
                <w:sz w:val="24"/>
                <w:szCs w:val="24"/>
              </w:rPr>
              <w:t>Massachusetts</w:t>
            </w:r>
          </w:p>
        </w:tc>
        <w:tc>
          <w:tcPr>
            <w:tcW w:w="1539" w:type="dxa"/>
          </w:tcPr>
          <w:p w14:paraId="59EFDC81" w14:textId="77777777" w:rsidR="00660C01" w:rsidRDefault="00660C01" w:rsidP="000870CC">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367</w:t>
            </w:r>
          </w:p>
        </w:tc>
        <w:tc>
          <w:tcPr>
            <w:tcW w:w="1440" w:type="dxa"/>
          </w:tcPr>
          <w:p w14:paraId="0D230C74" w14:textId="77777777" w:rsidR="00660C01" w:rsidRDefault="00660C01" w:rsidP="000870CC">
            <w:pPr>
              <w:spacing w:after="200" w:line="360" w:lineRule="auto"/>
              <w:jc w:val="center"/>
              <w:rPr>
                <w:rFonts w:ascii="Times New Roman" w:hAnsi="Times New Roman" w:cs="Times New Roman"/>
                <w:sz w:val="24"/>
                <w:szCs w:val="24"/>
              </w:rPr>
            </w:pPr>
            <w:r w:rsidRPr="000870CC">
              <w:rPr>
                <w:rFonts w:ascii="Times New Roman" w:hAnsi="Times New Roman" w:cs="Times New Roman"/>
                <w:sz w:val="24"/>
                <w:szCs w:val="24"/>
              </w:rPr>
              <w:t>29,201</w:t>
            </w:r>
            <w:r>
              <w:rPr>
                <w:rFonts w:ascii="Times New Roman" w:hAnsi="Times New Roman" w:cs="Times New Roman"/>
                <w:sz w:val="24"/>
                <w:szCs w:val="24"/>
              </w:rPr>
              <w:t>,000</w:t>
            </w:r>
          </w:p>
        </w:tc>
        <w:tc>
          <w:tcPr>
            <w:tcW w:w="1350" w:type="dxa"/>
          </w:tcPr>
          <w:p w14:paraId="2CC8FCA1" w14:textId="77777777" w:rsidR="00660C01" w:rsidRDefault="00660C01" w:rsidP="00202E77">
            <w:pPr>
              <w:spacing w:after="200" w:line="360" w:lineRule="auto"/>
              <w:jc w:val="center"/>
              <w:rPr>
                <w:rFonts w:ascii="Times New Roman" w:hAnsi="Times New Roman" w:cs="Times New Roman"/>
                <w:sz w:val="24"/>
                <w:szCs w:val="24"/>
              </w:rPr>
            </w:pPr>
            <w:r w:rsidRPr="00202E77">
              <w:rPr>
                <w:rFonts w:ascii="Times New Roman" w:hAnsi="Times New Roman" w:cs="Times New Roman"/>
                <w:sz w:val="24"/>
                <w:szCs w:val="24"/>
              </w:rPr>
              <w:t>19,092</w:t>
            </w:r>
            <w:r>
              <w:rPr>
                <w:rFonts w:ascii="Times New Roman" w:hAnsi="Times New Roman" w:cs="Times New Roman"/>
                <w:sz w:val="24"/>
                <w:szCs w:val="24"/>
              </w:rPr>
              <w:t>,000</w:t>
            </w:r>
          </w:p>
        </w:tc>
        <w:tc>
          <w:tcPr>
            <w:tcW w:w="1170" w:type="dxa"/>
          </w:tcPr>
          <w:p w14:paraId="49AB4463" w14:textId="77777777" w:rsidR="00660C01" w:rsidRDefault="00660C01" w:rsidP="00E726E4">
            <w:pPr>
              <w:spacing w:after="200" w:line="360" w:lineRule="auto"/>
              <w:jc w:val="center"/>
              <w:rPr>
                <w:rFonts w:ascii="Times New Roman" w:hAnsi="Times New Roman" w:cs="Times New Roman"/>
                <w:sz w:val="24"/>
                <w:szCs w:val="24"/>
              </w:rPr>
            </w:pPr>
            <w:r w:rsidRPr="00E93B75">
              <w:rPr>
                <w:rFonts w:ascii="Times New Roman" w:hAnsi="Times New Roman" w:cs="Times New Roman"/>
                <w:sz w:val="24"/>
                <w:szCs w:val="24"/>
              </w:rPr>
              <w:t>45,347</w:t>
            </w:r>
          </w:p>
        </w:tc>
        <w:tc>
          <w:tcPr>
            <w:tcW w:w="1440" w:type="dxa"/>
          </w:tcPr>
          <w:p w14:paraId="20278106" w14:textId="77777777" w:rsidR="00660C01" w:rsidRPr="00E93B75" w:rsidRDefault="00CD4814" w:rsidP="00E726E4">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9,583</w:t>
            </w:r>
            <w:r w:rsidR="003F1902">
              <w:rPr>
                <w:rFonts w:ascii="Times New Roman" w:hAnsi="Times New Roman" w:cs="Times New Roman"/>
                <w:sz w:val="24"/>
                <w:szCs w:val="24"/>
              </w:rPr>
              <w:t>,000</w:t>
            </w:r>
          </w:p>
        </w:tc>
      </w:tr>
      <w:tr w:rsidR="00660C01" w14:paraId="24534D08" w14:textId="77777777" w:rsidTr="007933AB">
        <w:tc>
          <w:tcPr>
            <w:tcW w:w="1696" w:type="dxa"/>
          </w:tcPr>
          <w:p w14:paraId="449BF4F4" w14:textId="77777777" w:rsidR="00660C01" w:rsidRPr="00467C2D" w:rsidRDefault="00660C01" w:rsidP="00467C2D">
            <w:pPr>
              <w:spacing w:after="200" w:line="360" w:lineRule="auto"/>
              <w:rPr>
                <w:rFonts w:ascii="Times New Roman" w:hAnsi="Times New Roman" w:cs="Times New Roman"/>
                <w:sz w:val="24"/>
                <w:szCs w:val="24"/>
              </w:rPr>
            </w:pPr>
            <w:r w:rsidRPr="00467C2D">
              <w:rPr>
                <w:rFonts w:ascii="Times New Roman" w:hAnsi="Times New Roman" w:cs="Times New Roman"/>
                <w:sz w:val="24"/>
                <w:szCs w:val="24"/>
              </w:rPr>
              <w:lastRenderedPageBreak/>
              <w:t>Michigan</w:t>
            </w:r>
          </w:p>
        </w:tc>
        <w:tc>
          <w:tcPr>
            <w:tcW w:w="1539" w:type="dxa"/>
          </w:tcPr>
          <w:p w14:paraId="08597B5C" w14:textId="77777777" w:rsidR="00660C01" w:rsidRDefault="00660C01" w:rsidP="000870CC">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398</w:t>
            </w:r>
          </w:p>
        </w:tc>
        <w:tc>
          <w:tcPr>
            <w:tcW w:w="1440" w:type="dxa"/>
          </w:tcPr>
          <w:p w14:paraId="44E7483E" w14:textId="77777777" w:rsidR="00660C01" w:rsidRDefault="00660C01" w:rsidP="000870CC">
            <w:pPr>
              <w:spacing w:after="200" w:line="360" w:lineRule="auto"/>
              <w:jc w:val="center"/>
              <w:rPr>
                <w:rFonts w:ascii="Times New Roman" w:hAnsi="Times New Roman" w:cs="Times New Roman"/>
                <w:sz w:val="24"/>
                <w:szCs w:val="24"/>
              </w:rPr>
            </w:pPr>
            <w:r w:rsidRPr="000870CC">
              <w:rPr>
                <w:rFonts w:ascii="Times New Roman" w:hAnsi="Times New Roman" w:cs="Times New Roman"/>
                <w:sz w:val="24"/>
                <w:szCs w:val="24"/>
              </w:rPr>
              <w:t>27,294</w:t>
            </w:r>
            <w:r>
              <w:rPr>
                <w:rFonts w:ascii="Times New Roman" w:hAnsi="Times New Roman" w:cs="Times New Roman"/>
                <w:sz w:val="24"/>
                <w:szCs w:val="24"/>
              </w:rPr>
              <w:t>,000</w:t>
            </w:r>
          </w:p>
        </w:tc>
        <w:tc>
          <w:tcPr>
            <w:tcW w:w="1350" w:type="dxa"/>
          </w:tcPr>
          <w:p w14:paraId="0F712E20" w14:textId="77777777" w:rsidR="00660C01" w:rsidRDefault="00660C01" w:rsidP="00202E77">
            <w:pPr>
              <w:spacing w:after="200" w:line="360" w:lineRule="auto"/>
              <w:jc w:val="center"/>
              <w:rPr>
                <w:rFonts w:ascii="Times New Roman" w:hAnsi="Times New Roman" w:cs="Times New Roman"/>
                <w:sz w:val="24"/>
                <w:szCs w:val="24"/>
              </w:rPr>
            </w:pPr>
            <w:r w:rsidRPr="00202E77">
              <w:rPr>
                <w:rFonts w:ascii="Times New Roman" w:hAnsi="Times New Roman" w:cs="Times New Roman"/>
                <w:sz w:val="24"/>
                <w:szCs w:val="24"/>
              </w:rPr>
              <w:t>11,667</w:t>
            </w:r>
            <w:r>
              <w:rPr>
                <w:rFonts w:ascii="Times New Roman" w:hAnsi="Times New Roman" w:cs="Times New Roman"/>
                <w:sz w:val="24"/>
                <w:szCs w:val="24"/>
              </w:rPr>
              <w:t>,000</w:t>
            </w:r>
          </w:p>
        </w:tc>
        <w:tc>
          <w:tcPr>
            <w:tcW w:w="1170" w:type="dxa"/>
          </w:tcPr>
          <w:p w14:paraId="6BCADA7A" w14:textId="77777777" w:rsidR="00660C01" w:rsidRDefault="00660C01" w:rsidP="00E726E4">
            <w:pPr>
              <w:spacing w:after="200" w:line="360" w:lineRule="auto"/>
              <w:jc w:val="center"/>
              <w:rPr>
                <w:rFonts w:ascii="Times New Roman" w:hAnsi="Times New Roman" w:cs="Times New Roman"/>
                <w:sz w:val="24"/>
                <w:szCs w:val="24"/>
              </w:rPr>
            </w:pPr>
            <w:r w:rsidRPr="00E93B75">
              <w:rPr>
                <w:rFonts w:ascii="Times New Roman" w:hAnsi="Times New Roman" w:cs="Times New Roman"/>
                <w:sz w:val="24"/>
                <w:szCs w:val="24"/>
              </w:rPr>
              <w:t>44,199</w:t>
            </w:r>
          </w:p>
        </w:tc>
        <w:tc>
          <w:tcPr>
            <w:tcW w:w="1440" w:type="dxa"/>
          </w:tcPr>
          <w:p w14:paraId="4CADCACF" w14:textId="77777777" w:rsidR="00660C01" w:rsidRPr="00E93B75" w:rsidRDefault="00CD4814" w:rsidP="00E726E4">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12,564</w:t>
            </w:r>
            <w:r w:rsidR="003F1902">
              <w:rPr>
                <w:rFonts w:ascii="Times New Roman" w:hAnsi="Times New Roman" w:cs="Times New Roman"/>
                <w:sz w:val="24"/>
                <w:szCs w:val="24"/>
              </w:rPr>
              <w:t>,000</w:t>
            </w:r>
          </w:p>
        </w:tc>
      </w:tr>
      <w:tr w:rsidR="00660C01" w14:paraId="2D9D697C" w14:textId="77777777" w:rsidTr="007933AB">
        <w:tc>
          <w:tcPr>
            <w:tcW w:w="1696" w:type="dxa"/>
          </w:tcPr>
          <w:p w14:paraId="48335BFC" w14:textId="77777777" w:rsidR="00660C01" w:rsidRPr="00467C2D" w:rsidRDefault="00660C01" w:rsidP="00467C2D">
            <w:pPr>
              <w:spacing w:after="200" w:line="360" w:lineRule="auto"/>
              <w:rPr>
                <w:rFonts w:ascii="Times New Roman" w:hAnsi="Times New Roman" w:cs="Times New Roman"/>
                <w:sz w:val="24"/>
                <w:szCs w:val="24"/>
              </w:rPr>
            </w:pPr>
            <w:r w:rsidRPr="00467C2D">
              <w:rPr>
                <w:rFonts w:ascii="Times New Roman" w:hAnsi="Times New Roman" w:cs="Times New Roman"/>
                <w:sz w:val="24"/>
                <w:szCs w:val="24"/>
              </w:rPr>
              <w:t>Minnesota</w:t>
            </w:r>
          </w:p>
        </w:tc>
        <w:tc>
          <w:tcPr>
            <w:tcW w:w="1539" w:type="dxa"/>
          </w:tcPr>
          <w:p w14:paraId="01BB90B5" w14:textId="77777777" w:rsidR="00660C01" w:rsidRDefault="00660C01" w:rsidP="000870CC">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136</w:t>
            </w:r>
          </w:p>
        </w:tc>
        <w:tc>
          <w:tcPr>
            <w:tcW w:w="1440" w:type="dxa"/>
          </w:tcPr>
          <w:p w14:paraId="7A106066" w14:textId="77777777" w:rsidR="00660C01" w:rsidRDefault="00660C01" w:rsidP="000870CC">
            <w:pPr>
              <w:spacing w:after="200" w:line="360" w:lineRule="auto"/>
              <w:jc w:val="center"/>
              <w:rPr>
                <w:rFonts w:ascii="Times New Roman" w:hAnsi="Times New Roman" w:cs="Times New Roman"/>
                <w:sz w:val="24"/>
                <w:szCs w:val="24"/>
              </w:rPr>
            </w:pPr>
            <w:r w:rsidRPr="000870CC">
              <w:rPr>
                <w:rFonts w:ascii="Times New Roman" w:hAnsi="Times New Roman" w:cs="Times New Roman"/>
                <w:sz w:val="24"/>
                <w:szCs w:val="24"/>
              </w:rPr>
              <w:t>13,594</w:t>
            </w:r>
            <w:r>
              <w:rPr>
                <w:rFonts w:ascii="Times New Roman" w:hAnsi="Times New Roman" w:cs="Times New Roman"/>
                <w:sz w:val="24"/>
                <w:szCs w:val="24"/>
              </w:rPr>
              <w:t>,000</w:t>
            </w:r>
          </w:p>
        </w:tc>
        <w:tc>
          <w:tcPr>
            <w:tcW w:w="1350" w:type="dxa"/>
          </w:tcPr>
          <w:p w14:paraId="5DC8E57D" w14:textId="77777777" w:rsidR="00660C01" w:rsidRDefault="00660C01" w:rsidP="00202E77">
            <w:pPr>
              <w:spacing w:after="200" w:line="360" w:lineRule="auto"/>
              <w:jc w:val="center"/>
              <w:rPr>
                <w:rFonts w:ascii="Times New Roman" w:hAnsi="Times New Roman" w:cs="Times New Roman"/>
                <w:sz w:val="24"/>
                <w:szCs w:val="24"/>
              </w:rPr>
            </w:pPr>
            <w:r w:rsidRPr="00202E77">
              <w:rPr>
                <w:rFonts w:ascii="Times New Roman" w:hAnsi="Times New Roman" w:cs="Times New Roman"/>
                <w:sz w:val="24"/>
                <w:szCs w:val="24"/>
              </w:rPr>
              <w:t>5,874</w:t>
            </w:r>
            <w:r>
              <w:rPr>
                <w:rFonts w:ascii="Times New Roman" w:hAnsi="Times New Roman" w:cs="Times New Roman"/>
                <w:sz w:val="24"/>
                <w:szCs w:val="24"/>
              </w:rPr>
              <w:t>,000</w:t>
            </w:r>
          </w:p>
        </w:tc>
        <w:tc>
          <w:tcPr>
            <w:tcW w:w="1170" w:type="dxa"/>
          </w:tcPr>
          <w:p w14:paraId="2557F463" w14:textId="77777777" w:rsidR="00660C01" w:rsidRDefault="00660C01" w:rsidP="00E726E4">
            <w:pPr>
              <w:spacing w:after="200" w:line="360" w:lineRule="auto"/>
              <w:jc w:val="center"/>
              <w:rPr>
                <w:rFonts w:ascii="Times New Roman" w:hAnsi="Times New Roman" w:cs="Times New Roman"/>
                <w:sz w:val="24"/>
                <w:szCs w:val="24"/>
              </w:rPr>
            </w:pPr>
            <w:r w:rsidRPr="00E93B75">
              <w:rPr>
                <w:rFonts w:ascii="Times New Roman" w:hAnsi="Times New Roman" w:cs="Times New Roman"/>
                <w:sz w:val="24"/>
                <w:szCs w:val="24"/>
              </w:rPr>
              <w:t>23,340</w:t>
            </w:r>
          </w:p>
        </w:tc>
        <w:tc>
          <w:tcPr>
            <w:tcW w:w="1440" w:type="dxa"/>
          </w:tcPr>
          <w:p w14:paraId="4E6BA7A1" w14:textId="77777777" w:rsidR="00660C01" w:rsidRPr="00E93B75" w:rsidRDefault="00CD4814" w:rsidP="00E726E4">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2,933</w:t>
            </w:r>
            <w:r w:rsidR="003F1902">
              <w:rPr>
                <w:rFonts w:ascii="Times New Roman" w:hAnsi="Times New Roman" w:cs="Times New Roman"/>
                <w:sz w:val="24"/>
                <w:szCs w:val="24"/>
              </w:rPr>
              <w:t>,000</w:t>
            </w:r>
          </w:p>
        </w:tc>
      </w:tr>
      <w:tr w:rsidR="00660C01" w14:paraId="2E9B4818" w14:textId="77777777" w:rsidTr="007933AB">
        <w:tc>
          <w:tcPr>
            <w:tcW w:w="1696" w:type="dxa"/>
          </w:tcPr>
          <w:p w14:paraId="0B674479" w14:textId="77777777" w:rsidR="00660C01" w:rsidRPr="00467C2D" w:rsidRDefault="00660C01" w:rsidP="00467C2D">
            <w:pPr>
              <w:spacing w:after="200" w:line="360" w:lineRule="auto"/>
              <w:rPr>
                <w:rFonts w:ascii="Times New Roman" w:hAnsi="Times New Roman" w:cs="Times New Roman"/>
                <w:sz w:val="24"/>
                <w:szCs w:val="24"/>
              </w:rPr>
            </w:pPr>
            <w:r w:rsidRPr="00467C2D">
              <w:rPr>
                <w:rFonts w:ascii="Times New Roman" w:hAnsi="Times New Roman" w:cs="Times New Roman"/>
                <w:sz w:val="24"/>
                <w:szCs w:val="24"/>
              </w:rPr>
              <w:t>Mississippi</w:t>
            </w:r>
          </w:p>
        </w:tc>
        <w:tc>
          <w:tcPr>
            <w:tcW w:w="1539" w:type="dxa"/>
          </w:tcPr>
          <w:p w14:paraId="3F6FB1E0" w14:textId="77777777" w:rsidR="00660C01" w:rsidRDefault="00660C01" w:rsidP="000870CC">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53</w:t>
            </w:r>
          </w:p>
        </w:tc>
        <w:tc>
          <w:tcPr>
            <w:tcW w:w="1440" w:type="dxa"/>
          </w:tcPr>
          <w:p w14:paraId="19FCCA9F" w14:textId="77777777" w:rsidR="00660C01" w:rsidRDefault="00660C01" w:rsidP="000870CC">
            <w:pPr>
              <w:spacing w:after="200" w:line="360" w:lineRule="auto"/>
              <w:jc w:val="center"/>
              <w:rPr>
                <w:rFonts w:ascii="Times New Roman" w:hAnsi="Times New Roman" w:cs="Times New Roman"/>
                <w:sz w:val="24"/>
                <w:szCs w:val="24"/>
              </w:rPr>
            </w:pPr>
            <w:r w:rsidRPr="000870CC">
              <w:rPr>
                <w:rFonts w:ascii="Times New Roman" w:hAnsi="Times New Roman" w:cs="Times New Roman"/>
                <w:sz w:val="24"/>
                <w:szCs w:val="24"/>
              </w:rPr>
              <w:t>5,570</w:t>
            </w:r>
            <w:r>
              <w:rPr>
                <w:rFonts w:ascii="Times New Roman" w:hAnsi="Times New Roman" w:cs="Times New Roman"/>
                <w:sz w:val="24"/>
                <w:szCs w:val="24"/>
              </w:rPr>
              <w:t>,000</w:t>
            </w:r>
          </w:p>
        </w:tc>
        <w:tc>
          <w:tcPr>
            <w:tcW w:w="1350" w:type="dxa"/>
          </w:tcPr>
          <w:p w14:paraId="5DA8C1BE" w14:textId="77777777" w:rsidR="00660C01" w:rsidRDefault="00660C01" w:rsidP="00202E77">
            <w:pPr>
              <w:spacing w:after="200" w:line="360" w:lineRule="auto"/>
              <w:jc w:val="center"/>
              <w:rPr>
                <w:rFonts w:ascii="Times New Roman" w:hAnsi="Times New Roman" w:cs="Times New Roman"/>
                <w:sz w:val="24"/>
                <w:szCs w:val="24"/>
              </w:rPr>
            </w:pPr>
            <w:r w:rsidRPr="00202E77">
              <w:rPr>
                <w:rFonts w:ascii="Times New Roman" w:hAnsi="Times New Roman" w:cs="Times New Roman"/>
                <w:sz w:val="24"/>
                <w:szCs w:val="24"/>
              </w:rPr>
              <w:t>1,107</w:t>
            </w:r>
            <w:r>
              <w:rPr>
                <w:rFonts w:ascii="Times New Roman" w:hAnsi="Times New Roman" w:cs="Times New Roman"/>
                <w:sz w:val="24"/>
                <w:szCs w:val="24"/>
              </w:rPr>
              <w:t>,000</w:t>
            </w:r>
          </w:p>
        </w:tc>
        <w:tc>
          <w:tcPr>
            <w:tcW w:w="1170" w:type="dxa"/>
          </w:tcPr>
          <w:p w14:paraId="76DE9726" w14:textId="77777777" w:rsidR="00660C01" w:rsidRDefault="00660C01" w:rsidP="00E726E4">
            <w:pPr>
              <w:spacing w:after="200" w:line="360" w:lineRule="auto"/>
              <w:jc w:val="center"/>
              <w:rPr>
                <w:rFonts w:ascii="Times New Roman" w:hAnsi="Times New Roman" w:cs="Times New Roman"/>
                <w:sz w:val="24"/>
                <w:szCs w:val="24"/>
              </w:rPr>
            </w:pPr>
            <w:r w:rsidRPr="00E93B75">
              <w:rPr>
                <w:rFonts w:ascii="Times New Roman" w:hAnsi="Times New Roman" w:cs="Times New Roman"/>
                <w:sz w:val="24"/>
                <w:szCs w:val="24"/>
              </w:rPr>
              <w:t>4,185</w:t>
            </w:r>
          </w:p>
        </w:tc>
        <w:tc>
          <w:tcPr>
            <w:tcW w:w="1440" w:type="dxa"/>
          </w:tcPr>
          <w:p w14:paraId="50BE39C9" w14:textId="77777777" w:rsidR="00660C01" w:rsidRPr="00E93B75" w:rsidRDefault="00CD4814" w:rsidP="00E726E4">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1,094</w:t>
            </w:r>
            <w:r w:rsidR="003F1902">
              <w:rPr>
                <w:rFonts w:ascii="Times New Roman" w:hAnsi="Times New Roman" w:cs="Times New Roman"/>
                <w:sz w:val="24"/>
                <w:szCs w:val="24"/>
              </w:rPr>
              <w:t>,000</w:t>
            </w:r>
          </w:p>
        </w:tc>
      </w:tr>
      <w:tr w:rsidR="00660C01" w14:paraId="20866E36" w14:textId="77777777" w:rsidTr="007933AB">
        <w:tc>
          <w:tcPr>
            <w:tcW w:w="1696" w:type="dxa"/>
          </w:tcPr>
          <w:p w14:paraId="5B91664E" w14:textId="77777777" w:rsidR="00660C01" w:rsidRPr="00467C2D" w:rsidRDefault="00660C01" w:rsidP="00467C2D">
            <w:pPr>
              <w:spacing w:after="200" w:line="360" w:lineRule="auto"/>
              <w:rPr>
                <w:rFonts w:ascii="Times New Roman" w:hAnsi="Times New Roman" w:cs="Times New Roman"/>
                <w:sz w:val="24"/>
                <w:szCs w:val="24"/>
              </w:rPr>
            </w:pPr>
            <w:r w:rsidRPr="00467C2D">
              <w:rPr>
                <w:rFonts w:ascii="Times New Roman" w:hAnsi="Times New Roman" w:cs="Times New Roman"/>
                <w:sz w:val="24"/>
                <w:szCs w:val="24"/>
              </w:rPr>
              <w:t>Missouri</w:t>
            </w:r>
          </w:p>
        </w:tc>
        <w:tc>
          <w:tcPr>
            <w:tcW w:w="1539" w:type="dxa"/>
          </w:tcPr>
          <w:p w14:paraId="6A89157D" w14:textId="77777777" w:rsidR="00660C01" w:rsidRDefault="00660C01" w:rsidP="000870CC">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150</w:t>
            </w:r>
          </w:p>
        </w:tc>
        <w:tc>
          <w:tcPr>
            <w:tcW w:w="1440" w:type="dxa"/>
          </w:tcPr>
          <w:p w14:paraId="49055740" w14:textId="77777777" w:rsidR="00660C01" w:rsidRDefault="00660C01" w:rsidP="000870CC">
            <w:pPr>
              <w:spacing w:after="200" w:line="360" w:lineRule="auto"/>
              <w:jc w:val="center"/>
              <w:rPr>
                <w:rFonts w:ascii="Times New Roman" w:hAnsi="Times New Roman" w:cs="Times New Roman"/>
                <w:sz w:val="24"/>
                <w:szCs w:val="24"/>
              </w:rPr>
            </w:pPr>
            <w:r w:rsidRPr="000870CC">
              <w:rPr>
                <w:rFonts w:ascii="Times New Roman" w:hAnsi="Times New Roman" w:cs="Times New Roman"/>
                <w:sz w:val="24"/>
                <w:szCs w:val="24"/>
              </w:rPr>
              <w:t>15,962</w:t>
            </w:r>
            <w:r>
              <w:rPr>
                <w:rFonts w:ascii="Times New Roman" w:hAnsi="Times New Roman" w:cs="Times New Roman"/>
                <w:sz w:val="24"/>
                <w:szCs w:val="24"/>
              </w:rPr>
              <w:t>,000</w:t>
            </w:r>
          </w:p>
        </w:tc>
        <w:tc>
          <w:tcPr>
            <w:tcW w:w="1350" w:type="dxa"/>
          </w:tcPr>
          <w:p w14:paraId="28901965" w14:textId="77777777" w:rsidR="00660C01" w:rsidRDefault="00660C01" w:rsidP="00202E77">
            <w:pPr>
              <w:spacing w:after="200" w:line="360" w:lineRule="auto"/>
              <w:jc w:val="center"/>
              <w:rPr>
                <w:rFonts w:ascii="Times New Roman" w:hAnsi="Times New Roman" w:cs="Times New Roman"/>
                <w:sz w:val="24"/>
                <w:szCs w:val="24"/>
              </w:rPr>
            </w:pPr>
            <w:r w:rsidRPr="00202E77">
              <w:rPr>
                <w:rFonts w:ascii="Times New Roman" w:hAnsi="Times New Roman" w:cs="Times New Roman"/>
                <w:sz w:val="24"/>
                <w:szCs w:val="24"/>
              </w:rPr>
              <w:t>6,370</w:t>
            </w:r>
            <w:r>
              <w:rPr>
                <w:rFonts w:ascii="Times New Roman" w:hAnsi="Times New Roman" w:cs="Times New Roman"/>
                <w:sz w:val="24"/>
                <w:szCs w:val="24"/>
              </w:rPr>
              <w:t>,000</w:t>
            </w:r>
          </w:p>
        </w:tc>
        <w:tc>
          <w:tcPr>
            <w:tcW w:w="1170" w:type="dxa"/>
          </w:tcPr>
          <w:p w14:paraId="55A72405" w14:textId="77777777" w:rsidR="00660C01" w:rsidRDefault="00660C01" w:rsidP="00E726E4">
            <w:pPr>
              <w:spacing w:after="200" w:line="360" w:lineRule="auto"/>
              <w:jc w:val="center"/>
              <w:rPr>
                <w:rFonts w:ascii="Times New Roman" w:hAnsi="Times New Roman" w:cs="Times New Roman"/>
                <w:sz w:val="24"/>
                <w:szCs w:val="24"/>
              </w:rPr>
            </w:pPr>
            <w:r w:rsidRPr="00E93B75">
              <w:rPr>
                <w:rFonts w:ascii="Times New Roman" w:hAnsi="Times New Roman" w:cs="Times New Roman"/>
                <w:sz w:val="24"/>
                <w:szCs w:val="24"/>
              </w:rPr>
              <w:t>29,822</w:t>
            </w:r>
          </w:p>
        </w:tc>
        <w:tc>
          <w:tcPr>
            <w:tcW w:w="1440" w:type="dxa"/>
          </w:tcPr>
          <w:p w14:paraId="2321E274" w14:textId="77777777" w:rsidR="00660C01" w:rsidRPr="00E93B75" w:rsidRDefault="00CD4814" w:rsidP="00E726E4">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3,990</w:t>
            </w:r>
            <w:r w:rsidR="003F1902">
              <w:rPr>
                <w:rFonts w:ascii="Times New Roman" w:hAnsi="Times New Roman" w:cs="Times New Roman"/>
                <w:sz w:val="24"/>
                <w:szCs w:val="24"/>
              </w:rPr>
              <w:t>,000</w:t>
            </w:r>
          </w:p>
        </w:tc>
      </w:tr>
      <w:tr w:rsidR="00660C01" w14:paraId="4BE70EFB" w14:textId="77777777" w:rsidTr="007933AB">
        <w:tc>
          <w:tcPr>
            <w:tcW w:w="1696" w:type="dxa"/>
          </w:tcPr>
          <w:p w14:paraId="171F104B" w14:textId="77777777" w:rsidR="00660C01" w:rsidRPr="00467C2D" w:rsidRDefault="00660C01" w:rsidP="00467C2D">
            <w:pPr>
              <w:spacing w:after="200" w:line="360" w:lineRule="auto"/>
              <w:rPr>
                <w:rFonts w:ascii="Times New Roman" w:hAnsi="Times New Roman" w:cs="Times New Roman"/>
                <w:sz w:val="24"/>
                <w:szCs w:val="24"/>
              </w:rPr>
            </w:pPr>
            <w:r w:rsidRPr="00467C2D">
              <w:rPr>
                <w:rFonts w:ascii="Times New Roman" w:hAnsi="Times New Roman" w:cs="Times New Roman"/>
                <w:sz w:val="24"/>
                <w:szCs w:val="24"/>
              </w:rPr>
              <w:t>Montana</w:t>
            </w:r>
          </w:p>
        </w:tc>
        <w:tc>
          <w:tcPr>
            <w:tcW w:w="1539" w:type="dxa"/>
          </w:tcPr>
          <w:p w14:paraId="49D83C2D" w14:textId="77777777" w:rsidR="00660C01" w:rsidRDefault="00660C01" w:rsidP="000870CC">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82</w:t>
            </w:r>
          </w:p>
        </w:tc>
        <w:tc>
          <w:tcPr>
            <w:tcW w:w="1440" w:type="dxa"/>
          </w:tcPr>
          <w:p w14:paraId="7B691775" w14:textId="77777777" w:rsidR="00660C01" w:rsidRDefault="00660C01" w:rsidP="000870CC">
            <w:pPr>
              <w:spacing w:after="200" w:line="360" w:lineRule="auto"/>
              <w:jc w:val="center"/>
              <w:rPr>
                <w:rFonts w:ascii="Times New Roman" w:hAnsi="Times New Roman" w:cs="Times New Roman"/>
                <w:sz w:val="24"/>
                <w:szCs w:val="24"/>
              </w:rPr>
            </w:pPr>
            <w:r w:rsidRPr="000870CC">
              <w:rPr>
                <w:rFonts w:ascii="Times New Roman" w:hAnsi="Times New Roman" w:cs="Times New Roman"/>
                <w:sz w:val="24"/>
                <w:szCs w:val="24"/>
              </w:rPr>
              <w:t>2,448</w:t>
            </w:r>
            <w:r>
              <w:rPr>
                <w:rFonts w:ascii="Times New Roman" w:hAnsi="Times New Roman" w:cs="Times New Roman"/>
                <w:sz w:val="24"/>
                <w:szCs w:val="24"/>
              </w:rPr>
              <w:t>,000</w:t>
            </w:r>
          </w:p>
        </w:tc>
        <w:tc>
          <w:tcPr>
            <w:tcW w:w="1350" w:type="dxa"/>
          </w:tcPr>
          <w:p w14:paraId="25F03564" w14:textId="77777777" w:rsidR="00660C01" w:rsidRDefault="00660C01" w:rsidP="00202E77">
            <w:pPr>
              <w:spacing w:after="200" w:line="360" w:lineRule="auto"/>
              <w:jc w:val="center"/>
              <w:rPr>
                <w:rFonts w:ascii="Times New Roman" w:hAnsi="Times New Roman" w:cs="Times New Roman"/>
                <w:sz w:val="24"/>
                <w:szCs w:val="24"/>
              </w:rPr>
            </w:pPr>
            <w:r w:rsidRPr="00202E77">
              <w:rPr>
                <w:rFonts w:ascii="Times New Roman" w:hAnsi="Times New Roman" w:cs="Times New Roman"/>
                <w:sz w:val="24"/>
                <w:szCs w:val="24"/>
              </w:rPr>
              <w:t>1,589</w:t>
            </w:r>
            <w:r>
              <w:rPr>
                <w:rFonts w:ascii="Times New Roman" w:hAnsi="Times New Roman" w:cs="Times New Roman"/>
                <w:sz w:val="24"/>
                <w:szCs w:val="24"/>
              </w:rPr>
              <w:t>,000</w:t>
            </w:r>
          </w:p>
        </w:tc>
        <w:tc>
          <w:tcPr>
            <w:tcW w:w="1170" w:type="dxa"/>
          </w:tcPr>
          <w:p w14:paraId="092DA539" w14:textId="77777777" w:rsidR="00660C01" w:rsidRDefault="00660C01" w:rsidP="00E726E4">
            <w:pPr>
              <w:spacing w:after="200" w:line="360" w:lineRule="auto"/>
              <w:jc w:val="center"/>
              <w:rPr>
                <w:rFonts w:ascii="Times New Roman" w:hAnsi="Times New Roman" w:cs="Times New Roman"/>
                <w:sz w:val="24"/>
                <w:szCs w:val="24"/>
              </w:rPr>
            </w:pPr>
            <w:r w:rsidRPr="00E93B75">
              <w:rPr>
                <w:rFonts w:ascii="Times New Roman" w:hAnsi="Times New Roman" w:cs="Times New Roman"/>
                <w:sz w:val="24"/>
                <w:szCs w:val="24"/>
              </w:rPr>
              <w:t>3,438</w:t>
            </w:r>
          </w:p>
        </w:tc>
        <w:tc>
          <w:tcPr>
            <w:tcW w:w="1440" w:type="dxa"/>
          </w:tcPr>
          <w:p w14:paraId="2BD7F9E5" w14:textId="77777777" w:rsidR="00660C01" w:rsidRPr="00E93B75" w:rsidRDefault="00157F44" w:rsidP="00E726E4">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1,559</w:t>
            </w:r>
            <w:r w:rsidR="003F1902">
              <w:rPr>
                <w:rFonts w:ascii="Times New Roman" w:hAnsi="Times New Roman" w:cs="Times New Roman"/>
                <w:sz w:val="24"/>
                <w:szCs w:val="24"/>
              </w:rPr>
              <w:t>,000</w:t>
            </w:r>
          </w:p>
        </w:tc>
      </w:tr>
      <w:tr w:rsidR="00660C01" w14:paraId="2B7F0547" w14:textId="77777777" w:rsidTr="007933AB">
        <w:tc>
          <w:tcPr>
            <w:tcW w:w="1696" w:type="dxa"/>
          </w:tcPr>
          <w:p w14:paraId="359D06F4" w14:textId="77777777" w:rsidR="00660C01" w:rsidRPr="00467C2D" w:rsidRDefault="00660C01" w:rsidP="00467C2D">
            <w:pPr>
              <w:spacing w:after="200" w:line="360" w:lineRule="auto"/>
              <w:rPr>
                <w:rFonts w:ascii="Times New Roman" w:hAnsi="Times New Roman" w:cs="Times New Roman"/>
                <w:sz w:val="24"/>
                <w:szCs w:val="24"/>
              </w:rPr>
            </w:pPr>
            <w:r w:rsidRPr="00467C2D">
              <w:rPr>
                <w:rFonts w:ascii="Times New Roman" w:hAnsi="Times New Roman" w:cs="Times New Roman"/>
                <w:sz w:val="24"/>
                <w:szCs w:val="24"/>
              </w:rPr>
              <w:t>Nebraska</w:t>
            </w:r>
          </w:p>
        </w:tc>
        <w:tc>
          <w:tcPr>
            <w:tcW w:w="1539" w:type="dxa"/>
          </w:tcPr>
          <w:p w14:paraId="387EFE82" w14:textId="77777777" w:rsidR="00660C01" w:rsidRDefault="00660C01" w:rsidP="000870CC">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237</w:t>
            </w:r>
          </w:p>
        </w:tc>
        <w:tc>
          <w:tcPr>
            <w:tcW w:w="1440" w:type="dxa"/>
          </w:tcPr>
          <w:p w14:paraId="2D784B05" w14:textId="77777777" w:rsidR="00660C01" w:rsidRDefault="00660C01" w:rsidP="000870CC">
            <w:pPr>
              <w:spacing w:after="200" w:line="360" w:lineRule="auto"/>
              <w:jc w:val="center"/>
              <w:rPr>
                <w:rFonts w:ascii="Times New Roman" w:hAnsi="Times New Roman" w:cs="Times New Roman"/>
                <w:sz w:val="24"/>
                <w:szCs w:val="24"/>
              </w:rPr>
            </w:pPr>
            <w:r w:rsidRPr="000870CC">
              <w:rPr>
                <w:rFonts w:ascii="Times New Roman" w:hAnsi="Times New Roman" w:cs="Times New Roman"/>
                <w:sz w:val="24"/>
                <w:szCs w:val="24"/>
              </w:rPr>
              <w:t>5,581</w:t>
            </w:r>
            <w:r>
              <w:rPr>
                <w:rFonts w:ascii="Times New Roman" w:hAnsi="Times New Roman" w:cs="Times New Roman"/>
                <w:sz w:val="24"/>
                <w:szCs w:val="24"/>
              </w:rPr>
              <w:t>,000</w:t>
            </w:r>
          </w:p>
        </w:tc>
        <w:tc>
          <w:tcPr>
            <w:tcW w:w="1350" w:type="dxa"/>
          </w:tcPr>
          <w:p w14:paraId="7E505B53" w14:textId="77777777" w:rsidR="00660C01" w:rsidRDefault="00660C01" w:rsidP="00202E77">
            <w:pPr>
              <w:spacing w:after="200" w:line="360" w:lineRule="auto"/>
              <w:jc w:val="center"/>
              <w:rPr>
                <w:rFonts w:ascii="Times New Roman" w:hAnsi="Times New Roman" w:cs="Times New Roman"/>
                <w:sz w:val="24"/>
                <w:szCs w:val="24"/>
              </w:rPr>
            </w:pPr>
            <w:r w:rsidRPr="00202E77">
              <w:rPr>
                <w:rFonts w:ascii="Times New Roman" w:hAnsi="Times New Roman" w:cs="Times New Roman"/>
                <w:sz w:val="24"/>
                <w:szCs w:val="24"/>
              </w:rPr>
              <w:t>4,637</w:t>
            </w:r>
            <w:r>
              <w:rPr>
                <w:rFonts w:ascii="Times New Roman" w:hAnsi="Times New Roman" w:cs="Times New Roman"/>
                <w:sz w:val="24"/>
                <w:szCs w:val="24"/>
              </w:rPr>
              <w:t>,000</w:t>
            </w:r>
          </w:p>
        </w:tc>
        <w:tc>
          <w:tcPr>
            <w:tcW w:w="1170" w:type="dxa"/>
          </w:tcPr>
          <w:p w14:paraId="1B495818" w14:textId="77777777" w:rsidR="00660C01" w:rsidRDefault="00660C01" w:rsidP="00E726E4">
            <w:pPr>
              <w:spacing w:after="200" w:line="360" w:lineRule="auto"/>
              <w:jc w:val="center"/>
              <w:rPr>
                <w:rFonts w:ascii="Times New Roman" w:hAnsi="Times New Roman" w:cs="Times New Roman"/>
                <w:sz w:val="24"/>
                <w:szCs w:val="24"/>
              </w:rPr>
            </w:pPr>
            <w:r w:rsidRPr="00E93B75">
              <w:rPr>
                <w:rFonts w:ascii="Times New Roman" w:hAnsi="Times New Roman" w:cs="Times New Roman"/>
                <w:sz w:val="24"/>
                <w:szCs w:val="24"/>
              </w:rPr>
              <w:t>9,557</w:t>
            </w:r>
          </w:p>
        </w:tc>
        <w:tc>
          <w:tcPr>
            <w:tcW w:w="1440" w:type="dxa"/>
          </w:tcPr>
          <w:p w14:paraId="51FED747" w14:textId="77777777" w:rsidR="00660C01" w:rsidRPr="00E93B75" w:rsidRDefault="00157F44" w:rsidP="00E726E4">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3,413</w:t>
            </w:r>
            <w:r w:rsidR="003F1902">
              <w:rPr>
                <w:rFonts w:ascii="Times New Roman" w:hAnsi="Times New Roman" w:cs="Times New Roman"/>
                <w:sz w:val="24"/>
                <w:szCs w:val="24"/>
              </w:rPr>
              <w:t>,000</w:t>
            </w:r>
          </w:p>
        </w:tc>
      </w:tr>
      <w:tr w:rsidR="00660C01" w14:paraId="521A8CA0" w14:textId="77777777" w:rsidTr="007933AB">
        <w:tc>
          <w:tcPr>
            <w:tcW w:w="1696" w:type="dxa"/>
          </w:tcPr>
          <w:p w14:paraId="4A033B9B" w14:textId="77777777" w:rsidR="00660C01" w:rsidRPr="00467C2D" w:rsidRDefault="00660C01" w:rsidP="00467C2D">
            <w:pPr>
              <w:spacing w:after="200" w:line="360" w:lineRule="auto"/>
              <w:rPr>
                <w:rFonts w:ascii="Times New Roman" w:hAnsi="Times New Roman" w:cs="Times New Roman"/>
                <w:sz w:val="24"/>
                <w:szCs w:val="24"/>
              </w:rPr>
            </w:pPr>
            <w:r w:rsidRPr="00467C2D">
              <w:rPr>
                <w:rFonts w:ascii="Times New Roman" w:hAnsi="Times New Roman" w:cs="Times New Roman"/>
                <w:sz w:val="24"/>
                <w:szCs w:val="24"/>
              </w:rPr>
              <w:t>Nevada</w:t>
            </w:r>
          </w:p>
        </w:tc>
        <w:tc>
          <w:tcPr>
            <w:tcW w:w="1539" w:type="dxa"/>
          </w:tcPr>
          <w:p w14:paraId="44C26413" w14:textId="77777777" w:rsidR="00660C01" w:rsidRDefault="00660C01" w:rsidP="000870CC">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22</w:t>
            </w:r>
          </w:p>
        </w:tc>
        <w:tc>
          <w:tcPr>
            <w:tcW w:w="1440" w:type="dxa"/>
          </w:tcPr>
          <w:p w14:paraId="19B560F4" w14:textId="77777777" w:rsidR="00660C01" w:rsidRDefault="00660C01" w:rsidP="000870CC">
            <w:pPr>
              <w:spacing w:after="200" w:line="360" w:lineRule="auto"/>
              <w:jc w:val="center"/>
              <w:rPr>
                <w:rFonts w:ascii="Times New Roman" w:hAnsi="Times New Roman" w:cs="Times New Roman"/>
                <w:sz w:val="24"/>
                <w:szCs w:val="24"/>
              </w:rPr>
            </w:pPr>
            <w:r w:rsidRPr="000870CC">
              <w:rPr>
                <w:rFonts w:ascii="Times New Roman" w:hAnsi="Times New Roman" w:cs="Times New Roman"/>
                <w:sz w:val="24"/>
                <w:szCs w:val="24"/>
              </w:rPr>
              <w:t>3,842</w:t>
            </w:r>
            <w:r>
              <w:rPr>
                <w:rFonts w:ascii="Times New Roman" w:hAnsi="Times New Roman" w:cs="Times New Roman"/>
                <w:sz w:val="24"/>
                <w:szCs w:val="24"/>
              </w:rPr>
              <w:t>,000</w:t>
            </w:r>
          </w:p>
        </w:tc>
        <w:tc>
          <w:tcPr>
            <w:tcW w:w="1350" w:type="dxa"/>
          </w:tcPr>
          <w:p w14:paraId="07F362E6" w14:textId="77777777" w:rsidR="00660C01" w:rsidRDefault="00660C01" w:rsidP="00202E77">
            <w:pPr>
              <w:spacing w:after="200" w:line="360" w:lineRule="auto"/>
              <w:jc w:val="center"/>
              <w:rPr>
                <w:rFonts w:ascii="Times New Roman" w:hAnsi="Times New Roman" w:cs="Times New Roman"/>
                <w:sz w:val="24"/>
                <w:szCs w:val="24"/>
              </w:rPr>
            </w:pPr>
            <w:r w:rsidRPr="00202E77">
              <w:rPr>
                <w:rFonts w:ascii="Times New Roman" w:hAnsi="Times New Roman" w:cs="Times New Roman"/>
                <w:sz w:val="24"/>
                <w:szCs w:val="24"/>
              </w:rPr>
              <w:t>603</w:t>
            </w:r>
            <w:r>
              <w:rPr>
                <w:rFonts w:ascii="Times New Roman" w:hAnsi="Times New Roman" w:cs="Times New Roman"/>
                <w:sz w:val="24"/>
                <w:szCs w:val="24"/>
              </w:rPr>
              <w:t>,000</w:t>
            </w:r>
          </w:p>
        </w:tc>
        <w:tc>
          <w:tcPr>
            <w:tcW w:w="1170" w:type="dxa"/>
          </w:tcPr>
          <w:p w14:paraId="795EE590" w14:textId="77777777" w:rsidR="00660C01" w:rsidRDefault="00660C01" w:rsidP="00E726E4">
            <w:pPr>
              <w:spacing w:after="200" w:line="360" w:lineRule="auto"/>
              <w:jc w:val="center"/>
              <w:rPr>
                <w:rFonts w:ascii="Times New Roman" w:hAnsi="Times New Roman" w:cs="Times New Roman"/>
                <w:sz w:val="24"/>
                <w:szCs w:val="24"/>
              </w:rPr>
            </w:pPr>
            <w:r w:rsidRPr="00E93B75">
              <w:rPr>
                <w:rFonts w:ascii="Times New Roman" w:hAnsi="Times New Roman" w:cs="Times New Roman"/>
                <w:sz w:val="24"/>
                <w:szCs w:val="24"/>
              </w:rPr>
              <w:t>5,026</w:t>
            </w:r>
          </w:p>
        </w:tc>
        <w:tc>
          <w:tcPr>
            <w:tcW w:w="1440" w:type="dxa"/>
          </w:tcPr>
          <w:p w14:paraId="5E531DA3" w14:textId="77777777" w:rsidR="00660C01" w:rsidRPr="00E93B75" w:rsidRDefault="00157F44" w:rsidP="00E726E4">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1,184</w:t>
            </w:r>
            <w:r w:rsidR="003F1902">
              <w:rPr>
                <w:rFonts w:ascii="Times New Roman" w:hAnsi="Times New Roman" w:cs="Times New Roman"/>
                <w:sz w:val="24"/>
                <w:szCs w:val="24"/>
              </w:rPr>
              <w:t>,000</w:t>
            </w:r>
          </w:p>
        </w:tc>
      </w:tr>
      <w:tr w:rsidR="00660C01" w14:paraId="6C50C64D" w14:textId="77777777" w:rsidTr="007933AB">
        <w:tc>
          <w:tcPr>
            <w:tcW w:w="1696" w:type="dxa"/>
          </w:tcPr>
          <w:p w14:paraId="0352FB54" w14:textId="77777777" w:rsidR="00660C01" w:rsidRPr="00467C2D" w:rsidRDefault="00660C01" w:rsidP="00467C2D">
            <w:pPr>
              <w:spacing w:after="200" w:line="360" w:lineRule="auto"/>
              <w:rPr>
                <w:rFonts w:ascii="Times New Roman" w:hAnsi="Times New Roman" w:cs="Times New Roman"/>
                <w:sz w:val="24"/>
                <w:szCs w:val="24"/>
              </w:rPr>
            </w:pPr>
            <w:r w:rsidRPr="00467C2D">
              <w:rPr>
                <w:rFonts w:ascii="Times New Roman" w:hAnsi="Times New Roman" w:cs="Times New Roman"/>
                <w:sz w:val="24"/>
                <w:szCs w:val="24"/>
              </w:rPr>
              <w:t>New Hampshire</w:t>
            </w:r>
          </w:p>
        </w:tc>
        <w:tc>
          <w:tcPr>
            <w:tcW w:w="1539" w:type="dxa"/>
          </w:tcPr>
          <w:p w14:paraId="7945A828" w14:textId="77777777" w:rsidR="00660C01" w:rsidRDefault="00660C01" w:rsidP="000870CC">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221</w:t>
            </w:r>
          </w:p>
        </w:tc>
        <w:tc>
          <w:tcPr>
            <w:tcW w:w="1440" w:type="dxa"/>
          </w:tcPr>
          <w:p w14:paraId="2DC625D1" w14:textId="77777777" w:rsidR="00660C01" w:rsidRDefault="00660C01" w:rsidP="000870CC">
            <w:pPr>
              <w:spacing w:after="200" w:line="360" w:lineRule="auto"/>
              <w:jc w:val="center"/>
              <w:rPr>
                <w:rFonts w:ascii="Times New Roman" w:hAnsi="Times New Roman" w:cs="Times New Roman"/>
                <w:sz w:val="24"/>
                <w:szCs w:val="24"/>
              </w:rPr>
            </w:pPr>
            <w:r w:rsidRPr="000870CC">
              <w:rPr>
                <w:rFonts w:ascii="Times New Roman" w:hAnsi="Times New Roman" w:cs="Times New Roman"/>
                <w:sz w:val="24"/>
                <w:szCs w:val="24"/>
              </w:rPr>
              <w:t>5,647</w:t>
            </w:r>
            <w:r>
              <w:rPr>
                <w:rFonts w:ascii="Times New Roman" w:hAnsi="Times New Roman" w:cs="Times New Roman"/>
                <w:sz w:val="24"/>
                <w:szCs w:val="24"/>
              </w:rPr>
              <w:t>,000</w:t>
            </w:r>
          </w:p>
        </w:tc>
        <w:tc>
          <w:tcPr>
            <w:tcW w:w="1350" w:type="dxa"/>
          </w:tcPr>
          <w:p w14:paraId="52BADC0B" w14:textId="77777777" w:rsidR="00660C01" w:rsidRDefault="00660C01" w:rsidP="00202E77">
            <w:pPr>
              <w:spacing w:after="200" w:line="360" w:lineRule="auto"/>
              <w:jc w:val="center"/>
              <w:rPr>
                <w:rFonts w:ascii="Times New Roman" w:hAnsi="Times New Roman" w:cs="Times New Roman"/>
                <w:sz w:val="24"/>
                <w:szCs w:val="24"/>
              </w:rPr>
            </w:pPr>
            <w:r w:rsidRPr="00202E77">
              <w:rPr>
                <w:rFonts w:ascii="Times New Roman" w:hAnsi="Times New Roman" w:cs="Times New Roman"/>
                <w:sz w:val="24"/>
                <w:szCs w:val="24"/>
              </w:rPr>
              <w:t>6,165</w:t>
            </w:r>
            <w:r>
              <w:rPr>
                <w:rFonts w:ascii="Times New Roman" w:hAnsi="Times New Roman" w:cs="Times New Roman"/>
                <w:sz w:val="24"/>
                <w:szCs w:val="24"/>
              </w:rPr>
              <w:t>,000</w:t>
            </w:r>
          </w:p>
        </w:tc>
        <w:tc>
          <w:tcPr>
            <w:tcW w:w="1170" w:type="dxa"/>
          </w:tcPr>
          <w:p w14:paraId="09CC16AF" w14:textId="77777777" w:rsidR="00660C01" w:rsidRDefault="00660C01" w:rsidP="00E726E4">
            <w:pPr>
              <w:spacing w:after="200" w:line="360" w:lineRule="auto"/>
              <w:jc w:val="center"/>
              <w:rPr>
                <w:rFonts w:ascii="Times New Roman" w:hAnsi="Times New Roman" w:cs="Times New Roman"/>
                <w:sz w:val="24"/>
                <w:szCs w:val="24"/>
              </w:rPr>
            </w:pPr>
            <w:r w:rsidRPr="00E93B75">
              <w:rPr>
                <w:rFonts w:ascii="Times New Roman" w:hAnsi="Times New Roman" w:cs="Times New Roman"/>
                <w:sz w:val="24"/>
                <w:szCs w:val="24"/>
              </w:rPr>
              <w:t>9,715</w:t>
            </w:r>
          </w:p>
        </w:tc>
        <w:tc>
          <w:tcPr>
            <w:tcW w:w="1440" w:type="dxa"/>
          </w:tcPr>
          <w:p w14:paraId="06B59C7B" w14:textId="77777777" w:rsidR="00660C01" w:rsidRPr="00E93B75" w:rsidRDefault="00157F44" w:rsidP="00E726E4">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4,933</w:t>
            </w:r>
            <w:r w:rsidR="003F1902">
              <w:rPr>
                <w:rFonts w:ascii="Times New Roman" w:hAnsi="Times New Roman" w:cs="Times New Roman"/>
                <w:sz w:val="24"/>
                <w:szCs w:val="24"/>
              </w:rPr>
              <w:t>,000</w:t>
            </w:r>
          </w:p>
        </w:tc>
      </w:tr>
      <w:tr w:rsidR="00660C01" w14:paraId="0463FE9A" w14:textId="77777777" w:rsidTr="007933AB">
        <w:tc>
          <w:tcPr>
            <w:tcW w:w="1696" w:type="dxa"/>
          </w:tcPr>
          <w:p w14:paraId="122F83FF" w14:textId="77777777" w:rsidR="00660C01" w:rsidRPr="00467C2D" w:rsidRDefault="00660C01" w:rsidP="00467C2D">
            <w:pPr>
              <w:spacing w:after="200" w:line="360" w:lineRule="auto"/>
              <w:rPr>
                <w:rFonts w:ascii="Times New Roman" w:hAnsi="Times New Roman" w:cs="Times New Roman"/>
                <w:sz w:val="24"/>
                <w:szCs w:val="24"/>
              </w:rPr>
            </w:pPr>
            <w:r w:rsidRPr="00467C2D">
              <w:rPr>
                <w:rFonts w:ascii="Times New Roman" w:hAnsi="Times New Roman" w:cs="Times New Roman"/>
                <w:sz w:val="24"/>
                <w:szCs w:val="24"/>
              </w:rPr>
              <w:t>New Jersey</w:t>
            </w:r>
          </w:p>
        </w:tc>
        <w:tc>
          <w:tcPr>
            <w:tcW w:w="1539" w:type="dxa"/>
          </w:tcPr>
          <w:p w14:paraId="401909B2" w14:textId="77777777" w:rsidR="00660C01" w:rsidRDefault="00660C01" w:rsidP="000870CC">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295</w:t>
            </w:r>
          </w:p>
        </w:tc>
        <w:tc>
          <w:tcPr>
            <w:tcW w:w="1440" w:type="dxa"/>
          </w:tcPr>
          <w:p w14:paraId="0227B78F" w14:textId="77777777" w:rsidR="00660C01" w:rsidRDefault="00660C01" w:rsidP="000870CC">
            <w:pPr>
              <w:spacing w:after="200" w:line="360" w:lineRule="auto"/>
              <w:jc w:val="center"/>
              <w:rPr>
                <w:rFonts w:ascii="Times New Roman" w:hAnsi="Times New Roman" w:cs="Times New Roman"/>
                <w:sz w:val="24"/>
                <w:szCs w:val="24"/>
              </w:rPr>
            </w:pPr>
            <w:r w:rsidRPr="000870CC">
              <w:rPr>
                <w:rFonts w:ascii="Times New Roman" w:hAnsi="Times New Roman" w:cs="Times New Roman"/>
                <w:sz w:val="24"/>
                <w:szCs w:val="24"/>
              </w:rPr>
              <w:t>25,699</w:t>
            </w:r>
            <w:r>
              <w:rPr>
                <w:rFonts w:ascii="Times New Roman" w:hAnsi="Times New Roman" w:cs="Times New Roman"/>
                <w:sz w:val="24"/>
                <w:szCs w:val="24"/>
              </w:rPr>
              <w:t>,000</w:t>
            </w:r>
          </w:p>
        </w:tc>
        <w:tc>
          <w:tcPr>
            <w:tcW w:w="1350" w:type="dxa"/>
          </w:tcPr>
          <w:p w14:paraId="081DAA8E" w14:textId="77777777" w:rsidR="00660C01" w:rsidRDefault="00660C01" w:rsidP="00202E77">
            <w:pPr>
              <w:spacing w:after="200" w:line="360" w:lineRule="auto"/>
              <w:jc w:val="center"/>
              <w:rPr>
                <w:rFonts w:ascii="Times New Roman" w:hAnsi="Times New Roman" w:cs="Times New Roman"/>
                <w:sz w:val="24"/>
                <w:szCs w:val="24"/>
              </w:rPr>
            </w:pPr>
            <w:r w:rsidRPr="00202E77">
              <w:rPr>
                <w:rFonts w:ascii="Times New Roman" w:hAnsi="Times New Roman" w:cs="Times New Roman"/>
                <w:sz w:val="24"/>
                <w:szCs w:val="24"/>
              </w:rPr>
              <w:t>10,044</w:t>
            </w:r>
            <w:r>
              <w:rPr>
                <w:rFonts w:ascii="Times New Roman" w:hAnsi="Times New Roman" w:cs="Times New Roman"/>
                <w:sz w:val="24"/>
                <w:szCs w:val="24"/>
              </w:rPr>
              <w:t>,000</w:t>
            </w:r>
          </w:p>
        </w:tc>
        <w:tc>
          <w:tcPr>
            <w:tcW w:w="1170" w:type="dxa"/>
          </w:tcPr>
          <w:p w14:paraId="4305CAE8" w14:textId="77777777" w:rsidR="00660C01" w:rsidRDefault="00660C01" w:rsidP="00E726E4">
            <w:pPr>
              <w:spacing w:after="200" w:line="360" w:lineRule="auto"/>
              <w:jc w:val="center"/>
              <w:rPr>
                <w:rFonts w:ascii="Times New Roman" w:hAnsi="Times New Roman" w:cs="Times New Roman"/>
                <w:sz w:val="24"/>
                <w:szCs w:val="24"/>
              </w:rPr>
            </w:pPr>
            <w:r w:rsidRPr="00E93B75">
              <w:rPr>
                <w:rFonts w:ascii="Times New Roman" w:hAnsi="Times New Roman" w:cs="Times New Roman"/>
                <w:sz w:val="24"/>
                <w:szCs w:val="24"/>
              </w:rPr>
              <w:t>352,302</w:t>
            </w:r>
          </w:p>
        </w:tc>
        <w:tc>
          <w:tcPr>
            <w:tcW w:w="1440" w:type="dxa"/>
          </w:tcPr>
          <w:p w14:paraId="179480F1" w14:textId="77777777" w:rsidR="00660C01" w:rsidRPr="00E93B75" w:rsidRDefault="00157F44" w:rsidP="00E726E4">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11.610</w:t>
            </w:r>
            <w:r w:rsidR="003F1902">
              <w:rPr>
                <w:rFonts w:ascii="Times New Roman" w:hAnsi="Times New Roman" w:cs="Times New Roman"/>
                <w:sz w:val="24"/>
                <w:szCs w:val="24"/>
              </w:rPr>
              <w:t>,000</w:t>
            </w:r>
          </w:p>
        </w:tc>
      </w:tr>
      <w:tr w:rsidR="00660C01" w14:paraId="07B30AFB" w14:textId="77777777" w:rsidTr="007933AB">
        <w:tc>
          <w:tcPr>
            <w:tcW w:w="1696" w:type="dxa"/>
          </w:tcPr>
          <w:p w14:paraId="4093ACB1" w14:textId="77777777" w:rsidR="00660C01" w:rsidRPr="00467C2D" w:rsidRDefault="00660C01" w:rsidP="00467C2D">
            <w:pPr>
              <w:spacing w:after="200" w:line="360" w:lineRule="auto"/>
              <w:rPr>
                <w:rFonts w:ascii="Times New Roman" w:hAnsi="Times New Roman" w:cs="Times New Roman"/>
                <w:sz w:val="24"/>
                <w:szCs w:val="24"/>
              </w:rPr>
            </w:pPr>
            <w:r w:rsidRPr="00467C2D">
              <w:rPr>
                <w:rFonts w:ascii="Times New Roman" w:hAnsi="Times New Roman" w:cs="Times New Roman"/>
                <w:sz w:val="24"/>
                <w:szCs w:val="24"/>
              </w:rPr>
              <w:t>New Mexico</w:t>
            </w:r>
          </w:p>
        </w:tc>
        <w:tc>
          <w:tcPr>
            <w:tcW w:w="1539" w:type="dxa"/>
          </w:tcPr>
          <w:p w14:paraId="1DCB3458" w14:textId="77777777" w:rsidR="00660C01" w:rsidRDefault="00660C01" w:rsidP="000870CC">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88</w:t>
            </w:r>
          </w:p>
        </w:tc>
        <w:tc>
          <w:tcPr>
            <w:tcW w:w="1440" w:type="dxa"/>
          </w:tcPr>
          <w:p w14:paraId="66CA944F" w14:textId="77777777" w:rsidR="00660C01" w:rsidRDefault="00660C01" w:rsidP="000870CC">
            <w:pPr>
              <w:spacing w:after="200" w:line="360" w:lineRule="auto"/>
              <w:jc w:val="center"/>
              <w:rPr>
                <w:rFonts w:ascii="Times New Roman" w:hAnsi="Times New Roman" w:cs="Times New Roman"/>
                <w:sz w:val="24"/>
                <w:szCs w:val="24"/>
              </w:rPr>
            </w:pPr>
            <w:r w:rsidRPr="000870CC">
              <w:rPr>
                <w:rFonts w:ascii="Times New Roman" w:hAnsi="Times New Roman" w:cs="Times New Roman"/>
                <w:sz w:val="24"/>
                <w:szCs w:val="24"/>
              </w:rPr>
              <w:t>4,123</w:t>
            </w:r>
            <w:r>
              <w:rPr>
                <w:rFonts w:ascii="Times New Roman" w:hAnsi="Times New Roman" w:cs="Times New Roman"/>
                <w:sz w:val="24"/>
                <w:szCs w:val="24"/>
              </w:rPr>
              <w:t>,000</w:t>
            </w:r>
          </w:p>
        </w:tc>
        <w:tc>
          <w:tcPr>
            <w:tcW w:w="1350" w:type="dxa"/>
          </w:tcPr>
          <w:p w14:paraId="7914C04C" w14:textId="77777777" w:rsidR="00660C01" w:rsidRDefault="00660C01" w:rsidP="00202E77">
            <w:pPr>
              <w:spacing w:after="200" w:line="360" w:lineRule="auto"/>
              <w:jc w:val="center"/>
              <w:rPr>
                <w:rFonts w:ascii="Times New Roman" w:hAnsi="Times New Roman" w:cs="Times New Roman"/>
                <w:sz w:val="24"/>
                <w:szCs w:val="24"/>
              </w:rPr>
            </w:pPr>
            <w:r w:rsidRPr="00202E77">
              <w:rPr>
                <w:rFonts w:ascii="Times New Roman" w:hAnsi="Times New Roman" w:cs="Times New Roman"/>
                <w:sz w:val="24"/>
                <w:szCs w:val="24"/>
              </w:rPr>
              <w:t>858</w:t>
            </w:r>
            <w:r>
              <w:rPr>
                <w:rFonts w:ascii="Times New Roman" w:hAnsi="Times New Roman" w:cs="Times New Roman"/>
                <w:sz w:val="24"/>
                <w:szCs w:val="24"/>
              </w:rPr>
              <w:t>,000</w:t>
            </w:r>
          </w:p>
        </w:tc>
        <w:tc>
          <w:tcPr>
            <w:tcW w:w="1170" w:type="dxa"/>
          </w:tcPr>
          <w:p w14:paraId="28C6CA2C" w14:textId="77777777" w:rsidR="00660C01" w:rsidRDefault="00660C01" w:rsidP="00E726E4">
            <w:pPr>
              <w:spacing w:after="200" w:line="360" w:lineRule="auto"/>
              <w:jc w:val="center"/>
              <w:rPr>
                <w:rFonts w:ascii="Times New Roman" w:hAnsi="Times New Roman" w:cs="Times New Roman"/>
                <w:sz w:val="24"/>
                <w:szCs w:val="24"/>
              </w:rPr>
            </w:pPr>
            <w:r w:rsidRPr="00E93B75">
              <w:rPr>
                <w:rFonts w:ascii="Times New Roman" w:hAnsi="Times New Roman" w:cs="Times New Roman"/>
                <w:sz w:val="24"/>
                <w:szCs w:val="24"/>
              </w:rPr>
              <w:t>5,704</w:t>
            </w:r>
          </w:p>
        </w:tc>
        <w:tc>
          <w:tcPr>
            <w:tcW w:w="1440" w:type="dxa"/>
          </w:tcPr>
          <w:p w14:paraId="1756BB29" w14:textId="77777777" w:rsidR="00660C01" w:rsidRPr="00E93B75" w:rsidRDefault="00157F44" w:rsidP="00E726E4">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1,123</w:t>
            </w:r>
            <w:r w:rsidR="003F1902">
              <w:rPr>
                <w:rFonts w:ascii="Times New Roman" w:hAnsi="Times New Roman" w:cs="Times New Roman"/>
                <w:sz w:val="24"/>
                <w:szCs w:val="24"/>
              </w:rPr>
              <w:t>,000</w:t>
            </w:r>
          </w:p>
        </w:tc>
      </w:tr>
      <w:tr w:rsidR="00660C01" w14:paraId="12639574" w14:textId="77777777" w:rsidTr="007933AB">
        <w:tc>
          <w:tcPr>
            <w:tcW w:w="1696" w:type="dxa"/>
          </w:tcPr>
          <w:p w14:paraId="15BF634D" w14:textId="77777777" w:rsidR="00660C01" w:rsidRPr="00467C2D" w:rsidRDefault="00660C01" w:rsidP="00467C2D">
            <w:pPr>
              <w:spacing w:after="200" w:line="360" w:lineRule="auto"/>
              <w:rPr>
                <w:rFonts w:ascii="Times New Roman" w:hAnsi="Times New Roman" w:cs="Times New Roman"/>
                <w:sz w:val="24"/>
                <w:szCs w:val="24"/>
              </w:rPr>
            </w:pPr>
            <w:r w:rsidRPr="00467C2D">
              <w:rPr>
                <w:rFonts w:ascii="Times New Roman" w:hAnsi="Times New Roman" w:cs="Times New Roman"/>
                <w:sz w:val="24"/>
                <w:szCs w:val="24"/>
              </w:rPr>
              <w:t>New York</w:t>
            </w:r>
          </w:p>
        </w:tc>
        <w:tc>
          <w:tcPr>
            <w:tcW w:w="1539" w:type="dxa"/>
          </w:tcPr>
          <w:p w14:paraId="3189AF75" w14:textId="77777777" w:rsidR="00660C01" w:rsidRDefault="00660C01" w:rsidP="000870CC">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756</w:t>
            </w:r>
          </w:p>
        </w:tc>
        <w:tc>
          <w:tcPr>
            <w:tcW w:w="1440" w:type="dxa"/>
          </w:tcPr>
          <w:p w14:paraId="556E75D3" w14:textId="77777777" w:rsidR="00660C01" w:rsidRDefault="00660C01" w:rsidP="000870CC">
            <w:pPr>
              <w:spacing w:after="200" w:line="360" w:lineRule="auto"/>
              <w:jc w:val="center"/>
              <w:rPr>
                <w:rFonts w:ascii="Times New Roman" w:hAnsi="Times New Roman" w:cs="Times New Roman"/>
                <w:sz w:val="24"/>
                <w:szCs w:val="24"/>
              </w:rPr>
            </w:pPr>
            <w:r w:rsidRPr="000870CC">
              <w:rPr>
                <w:rFonts w:ascii="Times New Roman" w:hAnsi="Times New Roman" w:cs="Times New Roman"/>
                <w:sz w:val="24"/>
                <w:szCs w:val="24"/>
              </w:rPr>
              <w:t>65,596</w:t>
            </w:r>
            <w:r>
              <w:rPr>
                <w:rFonts w:ascii="Times New Roman" w:hAnsi="Times New Roman" w:cs="Times New Roman"/>
                <w:sz w:val="24"/>
                <w:szCs w:val="24"/>
              </w:rPr>
              <w:t>,000</w:t>
            </w:r>
          </w:p>
        </w:tc>
        <w:tc>
          <w:tcPr>
            <w:tcW w:w="1350" w:type="dxa"/>
          </w:tcPr>
          <w:p w14:paraId="2DAA62BF" w14:textId="77777777" w:rsidR="00660C01" w:rsidRDefault="00660C01" w:rsidP="00202E77">
            <w:pPr>
              <w:spacing w:after="200" w:line="360" w:lineRule="auto"/>
              <w:jc w:val="center"/>
              <w:rPr>
                <w:rFonts w:ascii="Times New Roman" w:hAnsi="Times New Roman" w:cs="Times New Roman"/>
                <w:sz w:val="24"/>
                <w:szCs w:val="24"/>
              </w:rPr>
            </w:pPr>
            <w:r w:rsidRPr="00202E77">
              <w:rPr>
                <w:rFonts w:ascii="Times New Roman" w:hAnsi="Times New Roman" w:cs="Times New Roman"/>
                <w:sz w:val="24"/>
                <w:szCs w:val="24"/>
              </w:rPr>
              <w:t>33,913</w:t>
            </w:r>
            <w:r>
              <w:rPr>
                <w:rFonts w:ascii="Times New Roman" w:hAnsi="Times New Roman" w:cs="Times New Roman"/>
                <w:sz w:val="24"/>
                <w:szCs w:val="24"/>
              </w:rPr>
              <w:t>,000</w:t>
            </w:r>
          </w:p>
        </w:tc>
        <w:tc>
          <w:tcPr>
            <w:tcW w:w="1170" w:type="dxa"/>
          </w:tcPr>
          <w:p w14:paraId="3C8F9A89" w14:textId="77777777" w:rsidR="00660C01" w:rsidRDefault="00660C01" w:rsidP="00E726E4">
            <w:pPr>
              <w:spacing w:after="200" w:line="360" w:lineRule="auto"/>
              <w:jc w:val="center"/>
              <w:rPr>
                <w:rFonts w:ascii="Times New Roman" w:hAnsi="Times New Roman" w:cs="Times New Roman"/>
                <w:sz w:val="24"/>
                <w:szCs w:val="24"/>
              </w:rPr>
            </w:pPr>
            <w:r w:rsidRPr="00E93B75">
              <w:rPr>
                <w:rFonts w:ascii="Times New Roman" w:hAnsi="Times New Roman" w:cs="Times New Roman"/>
                <w:sz w:val="24"/>
                <w:szCs w:val="24"/>
              </w:rPr>
              <w:t>171,139</w:t>
            </w:r>
          </w:p>
        </w:tc>
        <w:tc>
          <w:tcPr>
            <w:tcW w:w="1440" w:type="dxa"/>
          </w:tcPr>
          <w:p w14:paraId="1FB6637D" w14:textId="77777777" w:rsidR="00660C01" w:rsidRPr="00E93B75" w:rsidRDefault="00157F44" w:rsidP="00E726E4">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17,293</w:t>
            </w:r>
            <w:r w:rsidR="003F1902">
              <w:rPr>
                <w:rFonts w:ascii="Times New Roman" w:hAnsi="Times New Roman" w:cs="Times New Roman"/>
                <w:sz w:val="24"/>
                <w:szCs w:val="24"/>
              </w:rPr>
              <w:t>,000</w:t>
            </w:r>
          </w:p>
        </w:tc>
      </w:tr>
      <w:tr w:rsidR="00660C01" w14:paraId="29F35A8D" w14:textId="77777777" w:rsidTr="007933AB">
        <w:tc>
          <w:tcPr>
            <w:tcW w:w="1696" w:type="dxa"/>
          </w:tcPr>
          <w:p w14:paraId="4AC88F7B" w14:textId="77777777" w:rsidR="00660C01" w:rsidRPr="00467C2D" w:rsidRDefault="00660C01" w:rsidP="00467C2D">
            <w:pPr>
              <w:spacing w:after="200" w:line="360" w:lineRule="auto"/>
              <w:rPr>
                <w:rFonts w:ascii="Times New Roman" w:hAnsi="Times New Roman" w:cs="Times New Roman"/>
                <w:sz w:val="24"/>
                <w:szCs w:val="24"/>
              </w:rPr>
            </w:pPr>
            <w:r w:rsidRPr="00467C2D">
              <w:rPr>
                <w:rFonts w:ascii="Times New Roman" w:hAnsi="Times New Roman" w:cs="Times New Roman"/>
                <w:sz w:val="24"/>
                <w:szCs w:val="24"/>
              </w:rPr>
              <w:t>North Carolina</w:t>
            </w:r>
          </w:p>
        </w:tc>
        <w:tc>
          <w:tcPr>
            <w:tcW w:w="1539" w:type="dxa"/>
          </w:tcPr>
          <w:p w14:paraId="4797A2A5" w14:textId="77777777" w:rsidR="00660C01" w:rsidRDefault="00660C01" w:rsidP="000870CC">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81</w:t>
            </w:r>
          </w:p>
        </w:tc>
        <w:tc>
          <w:tcPr>
            <w:tcW w:w="1440" w:type="dxa"/>
          </w:tcPr>
          <w:p w14:paraId="6330948F" w14:textId="77777777" w:rsidR="00660C01" w:rsidRDefault="00660C01" w:rsidP="000870CC">
            <w:pPr>
              <w:spacing w:after="200" w:line="360" w:lineRule="auto"/>
              <w:jc w:val="center"/>
              <w:rPr>
                <w:rFonts w:ascii="Times New Roman" w:hAnsi="Times New Roman" w:cs="Times New Roman"/>
                <w:sz w:val="24"/>
                <w:szCs w:val="24"/>
              </w:rPr>
            </w:pPr>
            <w:r w:rsidRPr="000870CC">
              <w:rPr>
                <w:rFonts w:ascii="Times New Roman" w:hAnsi="Times New Roman" w:cs="Times New Roman"/>
                <w:sz w:val="24"/>
                <w:szCs w:val="24"/>
              </w:rPr>
              <w:t>15,446</w:t>
            </w:r>
            <w:r>
              <w:rPr>
                <w:rFonts w:ascii="Times New Roman" w:hAnsi="Times New Roman" w:cs="Times New Roman"/>
                <w:sz w:val="24"/>
                <w:szCs w:val="24"/>
              </w:rPr>
              <w:t>,000</w:t>
            </w:r>
          </w:p>
        </w:tc>
        <w:tc>
          <w:tcPr>
            <w:tcW w:w="1350" w:type="dxa"/>
          </w:tcPr>
          <w:p w14:paraId="774B01FC" w14:textId="77777777" w:rsidR="00660C01" w:rsidRDefault="00660C01" w:rsidP="00202E77">
            <w:pPr>
              <w:spacing w:after="200" w:line="360" w:lineRule="auto"/>
              <w:jc w:val="center"/>
              <w:rPr>
                <w:rFonts w:ascii="Times New Roman" w:hAnsi="Times New Roman" w:cs="Times New Roman"/>
                <w:sz w:val="24"/>
                <w:szCs w:val="24"/>
              </w:rPr>
            </w:pPr>
            <w:r w:rsidRPr="00202E77">
              <w:rPr>
                <w:rFonts w:ascii="Times New Roman" w:hAnsi="Times New Roman" w:cs="Times New Roman"/>
                <w:sz w:val="24"/>
                <w:szCs w:val="24"/>
              </w:rPr>
              <w:t>8,015</w:t>
            </w:r>
            <w:r>
              <w:rPr>
                <w:rFonts w:ascii="Times New Roman" w:hAnsi="Times New Roman" w:cs="Times New Roman"/>
                <w:sz w:val="24"/>
                <w:szCs w:val="24"/>
              </w:rPr>
              <w:t>,000</w:t>
            </w:r>
          </w:p>
        </w:tc>
        <w:tc>
          <w:tcPr>
            <w:tcW w:w="1170" w:type="dxa"/>
          </w:tcPr>
          <w:p w14:paraId="3E55970A" w14:textId="77777777" w:rsidR="00660C01" w:rsidRDefault="00660C01" w:rsidP="00E726E4">
            <w:pPr>
              <w:spacing w:after="200" w:line="360" w:lineRule="auto"/>
              <w:jc w:val="center"/>
              <w:rPr>
                <w:rFonts w:ascii="Times New Roman" w:hAnsi="Times New Roman" w:cs="Times New Roman"/>
                <w:sz w:val="24"/>
                <w:szCs w:val="24"/>
              </w:rPr>
            </w:pPr>
            <w:r w:rsidRPr="00E93B75">
              <w:rPr>
                <w:rFonts w:ascii="Times New Roman" w:hAnsi="Times New Roman" w:cs="Times New Roman"/>
                <w:sz w:val="24"/>
                <w:szCs w:val="24"/>
              </w:rPr>
              <w:t>18,887</w:t>
            </w:r>
          </w:p>
        </w:tc>
        <w:tc>
          <w:tcPr>
            <w:tcW w:w="1440" w:type="dxa"/>
          </w:tcPr>
          <w:p w14:paraId="05581A03" w14:textId="77777777" w:rsidR="00660C01" w:rsidRPr="00E93B75" w:rsidRDefault="00157F44" w:rsidP="00E726E4">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3,007</w:t>
            </w:r>
            <w:r w:rsidR="003F1902">
              <w:rPr>
                <w:rFonts w:ascii="Times New Roman" w:hAnsi="Times New Roman" w:cs="Times New Roman"/>
                <w:sz w:val="24"/>
                <w:szCs w:val="24"/>
              </w:rPr>
              <w:t>,000</w:t>
            </w:r>
          </w:p>
        </w:tc>
      </w:tr>
      <w:tr w:rsidR="00660C01" w14:paraId="462F8174" w14:textId="77777777" w:rsidTr="007933AB">
        <w:tc>
          <w:tcPr>
            <w:tcW w:w="1696" w:type="dxa"/>
          </w:tcPr>
          <w:p w14:paraId="7502DCD1" w14:textId="77777777" w:rsidR="00660C01" w:rsidRPr="00467C2D" w:rsidRDefault="00660C01" w:rsidP="00467C2D">
            <w:pPr>
              <w:spacing w:after="200" w:line="360" w:lineRule="auto"/>
              <w:rPr>
                <w:rFonts w:ascii="Times New Roman" w:hAnsi="Times New Roman" w:cs="Times New Roman"/>
                <w:sz w:val="24"/>
                <w:szCs w:val="24"/>
              </w:rPr>
            </w:pPr>
            <w:r w:rsidRPr="00467C2D">
              <w:rPr>
                <w:rFonts w:ascii="Times New Roman" w:hAnsi="Times New Roman" w:cs="Times New Roman"/>
                <w:sz w:val="24"/>
                <w:szCs w:val="24"/>
              </w:rPr>
              <w:t>North Dakota</w:t>
            </w:r>
          </w:p>
        </w:tc>
        <w:tc>
          <w:tcPr>
            <w:tcW w:w="1539" w:type="dxa"/>
          </w:tcPr>
          <w:p w14:paraId="169B972E" w14:textId="77777777" w:rsidR="00660C01" w:rsidRDefault="00660C01" w:rsidP="000870CC">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73</w:t>
            </w:r>
          </w:p>
        </w:tc>
        <w:tc>
          <w:tcPr>
            <w:tcW w:w="1440" w:type="dxa"/>
          </w:tcPr>
          <w:p w14:paraId="6DF467ED" w14:textId="77777777" w:rsidR="00660C01" w:rsidRDefault="00660C01" w:rsidP="000870CC">
            <w:pPr>
              <w:spacing w:after="200" w:line="360" w:lineRule="auto"/>
              <w:jc w:val="center"/>
              <w:rPr>
                <w:rFonts w:ascii="Times New Roman" w:hAnsi="Times New Roman" w:cs="Times New Roman"/>
                <w:sz w:val="24"/>
                <w:szCs w:val="24"/>
              </w:rPr>
            </w:pPr>
            <w:r w:rsidRPr="000870CC">
              <w:rPr>
                <w:rFonts w:ascii="Times New Roman" w:hAnsi="Times New Roman" w:cs="Times New Roman"/>
                <w:sz w:val="24"/>
                <w:szCs w:val="24"/>
              </w:rPr>
              <w:t>2,137</w:t>
            </w:r>
            <w:r>
              <w:rPr>
                <w:rFonts w:ascii="Times New Roman" w:hAnsi="Times New Roman" w:cs="Times New Roman"/>
                <w:sz w:val="24"/>
                <w:szCs w:val="24"/>
              </w:rPr>
              <w:t>,000</w:t>
            </w:r>
          </w:p>
        </w:tc>
        <w:tc>
          <w:tcPr>
            <w:tcW w:w="1350" w:type="dxa"/>
          </w:tcPr>
          <w:p w14:paraId="5D5D846B" w14:textId="77777777" w:rsidR="00660C01" w:rsidRDefault="00660C01" w:rsidP="00202E77">
            <w:pPr>
              <w:spacing w:after="200" w:line="360" w:lineRule="auto"/>
              <w:jc w:val="center"/>
              <w:rPr>
                <w:rFonts w:ascii="Times New Roman" w:hAnsi="Times New Roman" w:cs="Times New Roman"/>
                <w:sz w:val="24"/>
                <w:szCs w:val="24"/>
              </w:rPr>
            </w:pPr>
            <w:r w:rsidRPr="00202E77">
              <w:rPr>
                <w:rFonts w:ascii="Times New Roman" w:hAnsi="Times New Roman" w:cs="Times New Roman"/>
                <w:sz w:val="24"/>
                <w:szCs w:val="24"/>
              </w:rPr>
              <w:t>1,025</w:t>
            </w:r>
            <w:r>
              <w:rPr>
                <w:rFonts w:ascii="Times New Roman" w:hAnsi="Times New Roman" w:cs="Times New Roman"/>
                <w:sz w:val="24"/>
                <w:szCs w:val="24"/>
              </w:rPr>
              <w:t>,000</w:t>
            </w:r>
          </w:p>
        </w:tc>
        <w:tc>
          <w:tcPr>
            <w:tcW w:w="1170" w:type="dxa"/>
          </w:tcPr>
          <w:p w14:paraId="53BB882E" w14:textId="77777777" w:rsidR="00660C01" w:rsidRDefault="00660C01" w:rsidP="00E726E4">
            <w:pPr>
              <w:spacing w:after="200" w:line="360" w:lineRule="auto"/>
              <w:jc w:val="center"/>
              <w:rPr>
                <w:rFonts w:ascii="Times New Roman" w:hAnsi="Times New Roman" w:cs="Times New Roman"/>
                <w:sz w:val="24"/>
                <w:szCs w:val="24"/>
              </w:rPr>
            </w:pPr>
            <w:r w:rsidRPr="00E93B75">
              <w:rPr>
                <w:rFonts w:ascii="Times New Roman" w:hAnsi="Times New Roman" w:cs="Times New Roman"/>
                <w:sz w:val="24"/>
                <w:szCs w:val="24"/>
              </w:rPr>
              <w:t>3,442</w:t>
            </w:r>
          </w:p>
        </w:tc>
        <w:tc>
          <w:tcPr>
            <w:tcW w:w="1440" w:type="dxa"/>
          </w:tcPr>
          <w:p w14:paraId="623358AE" w14:textId="77777777" w:rsidR="00660C01" w:rsidRPr="00E93B75" w:rsidRDefault="00157F44" w:rsidP="00E726E4">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1,220</w:t>
            </w:r>
            <w:r w:rsidR="003F1902">
              <w:rPr>
                <w:rFonts w:ascii="Times New Roman" w:hAnsi="Times New Roman" w:cs="Times New Roman"/>
                <w:sz w:val="24"/>
                <w:szCs w:val="24"/>
              </w:rPr>
              <w:t>,000</w:t>
            </w:r>
          </w:p>
        </w:tc>
      </w:tr>
      <w:tr w:rsidR="00660C01" w14:paraId="3EA47497" w14:textId="77777777" w:rsidTr="007933AB">
        <w:tc>
          <w:tcPr>
            <w:tcW w:w="1696" w:type="dxa"/>
          </w:tcPr>
          <w:p w14:paraId="1528CF2B" w14:textId="77777777" w:rsidR="00660C01" w:rsidRPr="00467C2D" w:rsidRDefault="00660C01" w:rsidP="00467C2D">
            <w:pPr>
              <w:spacing w:after="200" w:line="360" w:lineRule="auto"/>
              <w:rPr>
                <w:rFonts w:ascii="Times New Roman" w:hAnsi="Times New Roman" w:cs="Times New Roman"/>
                <w:sz w:val="24"/>
                <w:szCs w:val="24"/>
              </w:rPr>
            </w:pPr>
            <w:r w:rsidRPr="00467C2D">
              <w:rPr>
                <w:rFonts w:ascii="Times New Roman" w:hAnsi="Times New Roman" w:cs="Times New Roman"/>
                <w:sz w:val="24"/>
                <w:szCs w:val="24"/>
              </w:rPr>
              <w:t>Ohio</w:t>
            </w:r>
          </w:p>
        </w:tc>
        <w:tc>
          <w:tcPr>
            <w:tcW w:w="1539" w:type="dxa"/>
          </w:tcPr>
          <w:p w14:paraId="65DCD18A" w14:textId="77777777" w:rsidR="00660C01" w:rsidRDefault="00660C01" w:rsidP="000870CC">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251</w:t>
            </w:r>
          </w:p>
        </w:tc>
        <w:tc>
          <w:tcPr>
            <w:tcW w:w="1440" w:type="dxa"/>
          </w:tcPr>
          <w:p w14:paraId="324BE13B" w14:textId="77777777" w:rsidR="00660C01" w:rsidRDefault="00660C01" w:rsidP="000870CC">
            <w:pPr>
              <w:spacing w:after="200" w:line="360" w:lineRule="auto"/>
              <w:jc w:val="center"/>
              <w:rPr>
                <w:rFonts w:ascii="Times New Roman" w:hAnsi="Times New Roman" w:cs="Times New Roman"/>
                <w:sz w:val="24"/>
                <w:szCs w:val="24"/>
              </w:rPr>
            </w:pPr>
            <w:r w:rsidRPr="000870CC">
              <w:rPr>
                <w:rFonts w:ascii="Times New Roman" w:hAnsi="Times New Roman" w:cs="Times New Roman"/>
                <w:sz w:val="24"/>
                <w:szCs w:val="24"/>
              </w:rPr>
              <w:t>39,486</w:t>
            </w:r>
            <w:r>
              <w:rPr>
                <w:rFonts w:ascii="Times New Roman" w:hAnsi="Times New Roman" w:cs="Times New Roman"/>
                <w:sz w:val="24"/>
                <w:szCs w:val="24"/>
              </w:rPr>
              <w:t>,000</w:t>
            </w:r>
          </w:p>
        </w:tc>
        <w:tc>
          <w:tcPr>
            <w:tcW w:w="1350" w:type="dxa"/>
          </w:tcPr>
          <w:p w14:paraId="5C91C9A3" w14:textId="77777777" w:rsidR="00660C01" w:rsidRDefault="00660C01" w:rsidP="00202E77">
            <w:pPr>
              <w:spacing w:after="200" w:line="360" w:lineRule="auto"/>
              <w:jc w:val="center"/>
              <w:rPr>
                <w:rFonts w:ascii="Times New Roman" w:hAnsi="Times New Roman" w:cs="Times New Roman"/>
                <w:sz w:val="24"/>
                <w:szCs w:val="24"/>
              </w:rPr>
            </w:pPr>
            <w:r w:rsidRPr="00202E77">
              <w:rPr>
                <w:rFonts w:ascii="Times New Roman" w:hAnsi="Times New Roman" w:cs="Times New Roman"/>
                <w:sz w:val="24"/>
                <w:szCs w:val="24"/>
              </w:rPr>
              <w:t>98,930</w:t>
            </w:r>
            <w:r>
              <w:rPr>
                <w:rFonts w:ascii="Times New Roman" w:hAnsi="Times New Roman" w:cs="Times New Roman"/>
                <w:sz w:val="24"/>
                <w:szCs w:val="24"/>
              </w:rPr>
              <w:t>,000</w:t>
            </w:r>
          </w:p>
        </w:tc>
        <w:tc>
          <w:tcPr>
            <w:tcW w:w="1170" w:type="dxa"/>
          </w:tcPr>
          <w:p w14:paraId="1D65F00F" w14:textId="77777777" w:rsidR="00660C01" w:rsidRDefault="00660C01" w:rsidP="00E726E4">
            <w:pPr>
              <w:spacing w:after="200" w:line="360" w:lineRule="auto"/>
              <w:jc w:val="center"/>
              <w:rPr>
                <w:rFonts w:ascii="Times New Roman" w:hAnsi="Times New Roman" w:cs="Times New Roman"/>
                <w:sz w:val="24"/>
                <w:szCs w:val="24"/>
              </w:rPr>
            </w:pPr>
            <w:r w:rsidRPr="00E93B75">
              <w:rPr>
                <w:rFonts w:ascii="Times New Roman" w:hAnsi="Times New Roman" w:cs="Times New Roman"/>
                <w:sz w:val="24"/>
                <w:szCs w:val="24"/>
              </w:rPr>
              <w:t>86,692</w:t>
            </w:r>
          </w:p>
        </w:tc>
        <w:tc>
          <w:tcPr>
            <w:tcW w:w="1440" w:type="dxa"/>
          </w:tcPr>
          <w:p w14:paraId="7FBAF745" w14:textId="77777777" w:rsidR="00660C01" w:rsidRPr="00E93B75" w:rsidRDefault="00157F44" w:rsidP="00E726E4">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56,285</w:t>
            </w:r>
            <w:r w:rsidR="003F1902">
              <w:rPr>
                <w:rFonts w:ascii="Times New Roman" w:hAnsi="Times New Roman" w:cs="Times New Roman"/>
                <w:sz w:val="24"/>
                <w:szCs w:val="24"/>
              </w:rPr>
              <w:t>,000</w:t>
            </w:r>
          </w:p>
        </w:tc>
      </w:tr>
      <w:tr w:rsidR="00660C01" w14:paraId="3930B306" w14:textId="77777777" w:rsidTr="007933AB">
        <w:tc>
          <w:tcPr>
            <w:tcW w:w="1696" w:type="dxa"/>
          </w:tcPr>
          <w:p w14:paraId="29836DF9" w14:textId="77777777" w:rsidR="00660C01" w:rsidRPr="00467C2D" w:rsidRDefault="00660C01" w:rsidP="00467C2D">
            <w:pPr>
              <w:spacing w:after="200" w:line="360" w:lineRule="auto"/>
              <w:rPr>
                <w:rFonts w:ascii="Times New Roman" w:hAnsi="Times New Roman" w:cs="Times New Roman"/>
                <w:sz w:val="24"/>
                <w:szCs w:val="24"/>
              </w:rPr>
            </w:pPr>
            <w:r w:rsidRPr="00467C2D">
              <w:rPr>
                <w:rFonts w:ascii="Times New Roman" w:hAnsi="Times New Roman" w:cs="Times New Roman"/>
                <w:sz w:val="24"/>
                <w:szCs w:val="24"/>
              </w:rPr>
              <w:t>Oklahoma</w:t>
            </w:r>
          </w:p>
        </w:tc>
        <w:tc>
          <w:tcPr>
            <w:tcW w:w="1539" w:type="dxa"/>
          </w:tcPr>
          <w:p w14:paraId="2714F9DC" w14:textId="77777777" w:rsidR="00660C01" w:rsidRDefault="00660C01" w:rsidP="000870CC">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119</w:t>
            </w:r>
          </w:p>
        </w:tc>
        <w:tc>
          <w:tcPr>
            <w:tcW w:w="1440" w:type="dxa"/>
          </w:tcPr>
          <w:p w14:paraId="37E68AAE" w14:textId="77777777" w:rsidR="00660C01" w:rsidRDefault="00660C01" w:rsidP="000870CC">
            <w:pPr>
              <w:spacing w:after="200" w:line="360" w:lineRule="auto"/>
              <w:jc w:val="center"/>
              <w:rPr>
                <w:rFonts w:ascii="Times New Roman" w:hAnsi="Times New Roman" w:cs="Times New Roman"/>
                <w:sz w:val="24"/>
                <w:szCs w:val="24"/>
              </w:rPr>
            </w:pPr>
            <w:r w:rsidRPr="000870CC">
              <w:rPr>
                <w:rFonts w:ascii="Times New Roman" w:hAnsi="Times New Roman" w:cs="Times New Roman"/>
                <w:sz w:val="24"/>
                <w:szCs w:val="24"/>
              </w:rPr>
              <w:t>6,231</w:t>
            </w:r>
            <w:r>
              <w:rPr>
                <w:rFonts w:ascii="Times New Roman" w:hAnsi="Times New Roman" w:cs="Times New Roman"/>
                <w:sz w:val="24"/>
                <w:szCs w:val="24"/>
              </w:rPr>
              <w:t>,000</w:t>
            </w:r>
          </w:p>
        </w:tc>
        <w:tc>
          <w:tcPr>
            <w:tcW w:w="1350" w:type="dxa"/>
          </w:tcPr>
          <w:p w14:paraId="4CEE2ED4" w14:textId="77777777" w:rsidR="00660C01" w:rsidRDefault="00660C01" w:rsidP="00202E77">
            <w:pPr>
              <w:spacing w:after="200" w:line="360" w:lineRule="auto"/>
              <w:jc w:val="center"/>
              <w:rPr>
                <w:rFonts w:ascii="Times New Roman" w:hAnsi="Times New Roman" w:cs="Times New Roman"/>
                <w:sz w:val="24"/>
                <w:szCs w:val="24"/>
              </w:rPr>
            </w:pPr>
            <w:r w:rsidRPr="00202E77">
              <w:rPr>
                <w:rFonts w:ascii="Times New Roman" w:hAnsi="Times New Roman" w:cs="Times New Roman"/>
                <w:sz w:val="24"/>
                <w:szCs w:val="24"/>
              </w:rPr>
              <w:t>4,763</w:t>
            </w:r>
            <w:r>
              <w:rPr>
                <w:rFonts w:ascii="Times New Roman" w:hAnsi="Times New Roman" w:cs="Times New Roman"/>
                <w:sz w:val="24"/>
                <w:szCs w:val="24"/>
              </w:rPr>
              <w:t>,000</w:t>
            </w:r>
          </w:p>
        </w:tc>
        <w:tc>
          <w:tcPr>
            <w:tcW w:w="1170" w:type="dxa"/>
          </w:tcPr>
          <w:p w14:paraId="289A7ACB" w14:textId="77777777" w:rsidR="00660C01" w:rsidRDefault="00660C01" w:rsidP="00E726E4">
            <w:pPr>
              <w:spacing w:after="200" w:line="360" w:lineRule="auto"/>
              <w:jc w:val="center"/>
              <w:rPr>
                <w:rFonts w:ascii="Times New Roman" w:hAnsi="Times New Roman" w:cs="Times New Roman"/>
                <w:sz w:val="24"/>
                <w:szCs w:val="24"/>
              </w:rPr>
            </w:pPr>
            <w:r w:rsidRPr="00E93B75">
              <w:rPr>
                <w:rFonts w:ascii="Times New Roman" w:hAnsi="Times New Roman" w:cs="Times New Roman"/>
                <w:sz w:val="24"/>
                <w:szCs w:val="24"/>
              </w:rPr>
              <w:t>28,976</w:t>
            </w:r>
          </w:p>
        </w:tc>
        <w:tc>
          <w:tcPr>
            <w:tcW w:w="1440" w:type="dxa"/>
          </w:tcPr>
          <w:p w14:paraId="0C6B06DB" w14:textId="77777777" w:rsidR="00660C01" w:rsidRPr="00E93B75" w:rsidRDefault="00801637" w:rsidP="00E726E4">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2,257</w:t>
            </w:r>
            <w:r w:rsidR="003F1902">
              <w:rPr>
                <w:rFonts w:ascii="Times New Roman" w:hAnsi="Times New Roman" w:cs="Times New Roman"/>
                <w:sz w:val="24"/>
                <w:szCs w:val="24"/>
              </w:rPr>
              <w:t>,000</w:t>
            </w:r>
          </w:p>
        </w:tc>
      </w:tr>
      <w:tr w:rsidR="00660C01" w14:paraId="32195BEF" w14:textId="77777777" w:rsidTr="007933AB">
        <w:tc>
          <w:tcPr>
            <w:tcW w:w="1696" w:type="dxa"/>
          </w:tcPr>
          <w:p w14:paraId="0A47BC7F" w14:textId="77777777" w:rsidR="00660C01" w:rsidRPr="00467C2D" w:rsidRDefault="00660C01" w:rsidP="00467C2D">
            <w:pPr>
              <w:spacing w:after="200" w:line="360" w:lineRule="auto"/>
              <w:rPr>
                <w:rFonts w:ascii="Times New Roman" w:hAnsi="Times New Roman" w:cs="Times New Roman"/>
                <w:sz w:val="24"/>
                <w:szCs w:val="24"/>
              </w:rPr>
            </w:pPr>
            <w:r w:rsidRPr="00467C2D">
              <w:rPr>
                <w:rFonts w:ascii="Times New Roman" w:hAnsi="Times New Roman" w:cs="Times New Roman"/>
                <w:sz w:val="24"/>
                <w:szCs w:val="24"/>
              </w:rPr>
              <w:t>Oregon</w:t>
            </w:r>
          </w:p>
        </w:tc>
        <w:tc>
          <w:tcPr>
            <w:tcW w:w="1539" w:type="dxa"/>
          </w:tcPr>
          <w:p w14:paraId="0F7B3593" w14:textId="77777777" w:rsidR="00660C01" w:rsidRDefault="00660C01" w:rsidP="000870CC">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131</w:t>
            </w:r>
          </w:p>
        </w:tc>
        <w:tc>
          <w:tcPr>
            <w:tcW w:w="1440" w:type="dxa"/>
          </w:tcPr>
          <w:p w14:paraId="6079A3DB" w14:textId="77777777" w:rsidR="00660C01" w:rsidRDefault="00660C01" w:rsidP="000870CC">
            <w:pPr>
              <w:spacing w:after="200" w:line="360" w:lineRule="auto"/>
              <w:jc w:val="center"/>
              <w:rPr>
                <w:rFonts w:ascii="Times New Roman" w:hAnsi="Times New Roman" w:cs="Times New Roman"/>
                <w:sz w:val="24"/>
                <w:szCs w:val="24"/>
              </w:rPr>
            </w:pPr>
            <w:r w:rsidRPr="000870CC">
              <w:rPr>
                <w:rFonts w:ascii="Times New Roman" w:hAnsi="Times New Roman" w:cs="Times New Roman"/>
                <w:sz w:val="24"/>
                <w:szCs w:val="24"/>
              </w:rPr>
              <w:t>8,775</w:t>
            </w:r>
            <w:r>
              <w:rPr>
                <w:rFonts w:ascii="Times New Roman" w:hAnsi="Times New Roman" w:cs="Times New Roman"/>
                <w:sz w:val="24"/>
                <w:szCs w:val="24"/>
              </w:rPr>
              <w:t>,000</w:t>
            </w:r>
          </w:p>
        </w:tc>
        <w:tc>
          <w:tcPr>
            <w:tcW w:w="1350" w:type="dxa"/>
          </w:tcPr>
          <w:p w14:paraId="26D87D06" w14:textId="77777777" w:rsidR="00660C01" w:rsidRDefault="00660C01" w:rsidP="00202E77">
            <w:pPr>
              <w:spacing w:after="200" w:line="360" w:lineRule="auto"/>
              <w:jc w:val="center"/>
              <w:rPr>
                <w:rFonts w:ascii="Times New Roman" w:hAnsi="Times New Roman" w:cs="Times New Roman"/>
                <w:sz w:val="24"/>
                <w:szCs w:val="24"/>
              </w:rPr>
            </w:pPr>
            <w:r w:rsidRPr="00202E77">
              <w:rPr>
                <w:rFonts w:ascii="Times New Roman" w:hAnsi="Times New Roman" w:cs="Times New Roman"/>
                <w:sz w:val="24"/>
                <w:szCs w:val="24"/>
              </w:rPr>
              <w:t>7,257</w:t>
            </w:r>
            <w:r>
              <w:rPr>
                <w:rFonts w:ascii="Times New Roman" w:hAnsi="Times New Roman" w:cs="Times New Roman"/>
                <w:sz w:val="24"/>
                <w:szCs w:val="24"/>
              </w:rPr>
              <w:t>,000</w:t>
            </w:r>
          </w:p>
        </w:tc>
        <w:tc>
          <w:tcPr>
            <w:tcW w:w="1170" w:type="dxa"/>
          </w:tcPr>
          <w:p w14:paraId="642AF40B" w14:textId="77777777" w:rsidR="00660C01" w:rsidRDefault="00660C01" w:rsidP="00E726E4">
            <w:pPr>
              <w:spacing w:after="200" w:line="360" w:lineRule="auto"/>
              <w:jc w:val="center"/>
              <w:rPr>
                <w:rFonts w:ascii="Times New Roman" w:hAnsi="Times New Roman" w:cs="Times New Roman"/>
                <w:sz w:val="24"/>
                <w:szCs w:val="24"/>
              </w:rPr>
            </w:pPr>
            <w:r w:rsidRPr="00E93B75">
              <w:rPr>
                <w:rFonts w:ascii="Times New Roman" w:hAnsi="Times New Roman" w:cs="Times New Roman"/>
                <w:sz w:val="24"/>
                <w:szCs w:val="24"/>
              </w:rPr>
              <w:t>14,143</w:t>
            </w:r>
          </w:p>
        </w:tc>
        <w:tc>
          <w:tcPr>
            <w:tcW w:w="1440" w:type="dxa"/>
          </w:tcPr>
          <w:p w14:paraId="4AF8EDD0" w14:textId="77777777" w:rsidR="00660C01" w:rsidRPr="00E93B75" w:rsidRDefault="00E71180" w:rsidP="00E726E4">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6,104</w:t>
            </w:r>
            <w:r w:rsidR="003F1902">
              <w:rPr>
                <w:rFonts w:ascii="Times New Roman" w:hAnsi="Times New Roman" w:cs="Times New Roman"/>
                <w:sz w:val="24"/>
                <w:szCs w:val="24"/>
              </w:rPr>
              <w:t>,000</w:t>
            </w:r>
          </w:p>
        </w:tc>
      </w:tr>
      <w:tr w:rsidR="00660C01" w14:paraId="0D89FE8F" w14:textId="77777777" w:rsidTr="007933AB">
        <w:tc>
          <w:tcPr>
            <w:tcW w:w="1696" w:type="dxa"/>
          </w:tcPr>
          <w:p w14:paraId="2299FE3A" w14:textId="77777777" w:rsidR="00660C01" w:rsidRPr="00467C2D" w:rsidRDefault="00660C01" w:rsidP="00467C2D">
            <w:pPr>
              <w:spacing w:after="200" w:line="360" w:lineRule="auto"/>
              <w:rPr>
                <w:rFonts w:ascii="Times New Roman" w:hAnsi="Times New Roman" w:cs="Times New Roman"/>
                <w:sz w:val="24"/>
                <w:szCs w:val="24"/>
              </w:rPr>
            </w:pPr>
            <w:r w:rsidRPr="00467C2D">
              <w:rPr>
                <w:rFonts w:ascii="Times New Roman" w:hAnsi="Times New Roman" w:cs="Times New Roman"/>
                <w:sz w:val="24"/>
                <w:szCs w:val="24"/>
              </w:rPr>
              <w:t>Pennsylvania</w:t>
            </w:r>
          </w:p>
        </w:tc>
        <w:tc>
          <w:tcPr>
            <w:tcW w:w="1539" w:type="dxa"/>
          </w:tcPr>
          <w:p w14:paraId="1B290AC6" w14:textId="77777777" w:rsidR="00660C01" w:rsidRDefault="00660C01" w:rsidP="000870CC">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451</w:t>
            </w:r>
          </w:p>
        </w:tc>
        <w:tc>
          <w:tcPr>
            <w:tcW w:w="1440" w:type="dxa"/>
          </w:tcPr>
          <w:p w14:paraId="44A2595F" w14:textId="77777777" w:rsidR="00660C01" w:rsidRDefault="00660C01" w:rsidP="000870CC">
            <w:pPr>
              <w:spacing w:after="200" w:line="360" w:lineRule="auto"/>
              <w:jc w:val="center"/>
              <w:rPr>
                <w:rFonts w:ascii="Times New Roman" w:hAnsi="Times New Roman" w:cs="Times New Roman"/>
                <w:sz w:val="24"/>
                <w:szCs w:val="24"/>
              </w:rPr>
            </w:pPr>
            <w:r w:rsidRPr="000870CC">
              <w:rPr>
                <w:rFonts w:ascii="Times New Roman" w:hAnsi="Times New Roman" w:cs="Times New Roman"/>
                <w:sz w:val="24"/>
                <w:szCs w:val="24"/>
              </w:rPr>
              <w:t>24,144</w:t>
            </w:r>
            <w:r>
              <w:rPr>
                <w:rFonts w:ascii="Times New Roman" w:hAnsi="Times New Roman" w:cs="Times New Roman"/>
                <w:sz w:val="24"/>
                <w:szCs w:val="24"/>
              </w:rPr>
              <w:t>,000</w:t>
            </w:r>
          </w:p>
        </w:tc>
        <w:tc>
          <w:tcPr>
            <w:tcW w:w="1350" w:type="dxa"/>
          </w:tcPr>
          <w:p w14:paraId="1465375C" w14:textId="77777777" w:rsidR="00660C01" w:rsidRDefault="00660C01" w:rsidP="00202E77">
            <w:pPr>
              <w:spacing w:after="200" w:line="360" w:lineRule="auto"/>
              <w:jc w:val="center"/>
              <w:rPr>
                <w:rFonts w:ascii="Times New Roman" w:hAnsi="Times New Roman" w:cs="Times New Roman"/>
                <w:sz w:val="24"/>
                <w:szCs w:val="24"/>
              </w:rPr>
            </w:pPr>
            <w:r w:rsidRPr="00202E77">
              <w:rPr>
                <w:rFonts w:ascii="Times New Roman" w:hAnsi="Times New Roman" w:cs="Times New Roman"/>
                <w:sz w:val="24"/>
                <w:szCs w:val="24"/>
              </w:rPr>
              <w:t>27,988</w:t>
            </w:r>
            <w:r>
              <w:rPr>
                <w:rFonts w:ascii="Times New Roman" w:hAnsi="Times New Roman" w:cs="Times New Roman"/>
                <w:sz w:val="24"/>
                <w:szCs w:val="24"/>
              </w:rPr>
              <w:t>,000</w:t>
            </w:r>
          </w:p>
        </w:tc>
        <w:tc>
          <w:tcPr>
            <w:tcW w:w="1170" w:type="dxa"/>
          </w:tcPr>
          <w:p w14:paraId="77DF83C3" w14:textId="77777777" w:rsidR="00660C01" w:rsidRDefault="00660C01" w:rsidP="00E726E4">
            <w:pPr>
              <w:spacing w:after="200" w:line="360" w:lineRule="auto"/>
              <w:jc w:val="center"/>
              <w:rPr>
                <w:rFonts w:ascii="Times New Roman" w:hAnsi="Times New Roman" w:cs="Times New Roman"/>
                <w:sz w:val="24"/>
                <w:szCs w:val="24"/>
              </w:rPr>
            </w:pPr>
            <w:r w:rsidRPr="00E93B75">
              <w:rPr>
                <w:rFonts w:ascii="Times New Roman" w:hAnsi="Times New Roman" w:cs="Times New Roman"/>
                <w:sz w:val="24"/>
                <w:szCs w:val="24"/>
              </w:rPr>
              <w:t>44,287</w:t>
            </w:r>
          </w:p>
        </w:tc>
        <w:tc>
          <w:tcPr>
            <w:tcW w:w="1440" w:type="dxa"/>
          </w:tcPr>
          <w:p w14:paraId="4F86D6E6" w14:textId="77777777" w:rsidR="00660C01" w:rsidRPr="00E93B75" w:rsidRDefault="00E71180" w:rsidP="00E726E4">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68,177</w:t>
            </w:r>
            <w:r w:rsidR="003F1902">
              <w:rPr>
                <w:rFonts w:ascii="Times New Roman" w:hAnsi="Times New Roman" w:cs="Times New Roman"/>
                <w:sz w:val="24"/>
                <w:szCs w:val="24"/>
              </w:rPr>
              <w:t>,000</w:t>
            </w:r>
          </w:p>
        </w:tc>
      </w:tr>
      <w:tr w:rsidR="00660C01" w14:paraId="39F9243A" w14:textId="77777777" w:rsidTr="007933AB">
        <w:tc>
          <w:tcPr>
            <w:tcW w:w="1696" w:type="dxa"/>
          </w:tcPr>
          <w:p w14:paraId="76E3CAFE" w14:textId="77777777" w:rsidR="00660C01" w:rsidRPr="00467C2D" w:rsidRDefault="00660C01" w:rsidP="00467C2D">
            <w:pPr>
              <w:spacing w:after="200" w:line="360" w:lineRule="auto"/>
              <w:rPr>
                <w:rFonts w:ascii="Times New Roman" w:hAnsi="Times New Roman" w:cs="Times New Roman"/>
                <w:sz w:val="24"/>
                <w:szCs w:val="24"/>
              </w:rPr>
            </w:pPr>
            <w:r w:rsidRPr="00467C2D">
              <w:rPr>
                <w:rFonts w:ascii="Times New Roman" w:hAnsi="Times New Roman" w:cs="Times New Roman"/>
                <w:sz w:val="24"/>
                <w:szCs w:val="24"/>
              </w:rPr>
              <w:t>Rhode Island</w:t>
            </w:r>
          </w:p>
        </w:tc>
        <w:tc>
          <w:tcPr>
            <w:tcW w:w="1539" w:type="dxa"/>
          </w:tcPr>
          <w:p w14:paraId="6089FD39" w14:textId="77777777" w:rsidR="00660C01" w:rsidRDefault="00660C01" w:rsidP="000870CC">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48</w:t>
            </w:r>
          </w:p>
        </w:tc>
        <w:tc>
          <w:tcPr>
            <w:tcW w:w="1440" w:type="dxa"/>
          </w:tcPr>
          <w:p w14:paraId="1C91967C" w14:textId="77777777" w:rsidR="00660C01" w:rsidRDefault="00660C01" w:rsidP="000870CC">
            <w:pPr>
              <w:spacing w:after="200" w:line="360" w:lineRule="auto"/>
              <w:jc w:val="center"/>
              <w:rPr>
                <w:rFonts w:ascii="Times New Roman" w:hAnsi="Times New Roman" w:cs="Times New Roman"/>
                <w:sz w:val="24"/>
                <w:szCs w:val="24"/>
              </w:rPr>
            </w:pPr>
            <w:r w:rsidRPr="000870CC">
              <w:rPr>
                <w:rFonts w:ascii="Times New Roman" w:hAnsi="Times New Roman" w:cs="Times New Roman"/>
                <w:sz w:val="24"/>
                <w:szCs w:val="24"/>
              </w:rPr>
              <w:t>3,391</w:t>
            </w:r>
            <w:r>
              <w:rPr>
                <w:rFonts w:ascii="Times New Roman" w:hAnsi="Times New Roman" w:cs="Times New Roman"/>
                <w:sz w:val="24"/>
                <w:szCs w:val="24"/>
              </w:rPr>
              <w:t>,000</w:t>
            </w:r>
          </w:p>
        </w:tc>
        <w:tc>
          <w:tcPr>
            <w:tcW w:w="1350" w:type="dxa"/>
          </w:tcPr>
          <w:p w14:paraId="702C8CBD" w14:textId="77777777" w:rsidR="00660C01" w:rsidRDefault="00660C01" w:rsidP="00202E77">
            <w:pPr>
              <w:spacing w:after="200" w:line="360" w:lineRule="auto"/>
              <w:jc w:val="center"/>
              <w:rPr>
                <w:rFonts w:ascii="Times New Roman" w:hAnsi="Times New Roman" w:cs="Times New Roman"/>
                <w:sz w:val="24"/>
                <w:szCs w:val="24"/>
              </w:rPr>
            </w:pPr>
            <w:r w:rsidRPr="00202E77">
              <w:rPr>
                <w:rFonts w:ascii="Times New Roman" w:hAnsi="Times New Roman" w:cs="Times New Roman"/>
                <w:sz w:val="24"/>
                <w:szCs w:val="24"/>
              </w:rPr>
              <w:t>3,160</w:t>
            </w:r>
            <w:r>
              <w:rPr>
                <w:rFonts w:ascii="Times New Roman" w:hAnsi="Times New Roman" w:cs="Times New Roman"/>
                <w:sz w:val="24"/>
                <w:szCs w:val="24"/>
              </w:rPr>
              <w:t>,000</w:t>
            </w:r>
          </w:p>
        </w:tc>
        <w:tc>
          <w:tcPr>
            <w:tcW w:w="1170" w:type="dxa"/>
          </w:tcPr>
          <w:p w14:paraId="2A1ABDE4" w14:textId="77777777" w:rsidR="00660C01" w:rsidRDefault="00660C01" w:rsidP="00E726E4">
            <w:pPr>
              <w:spacing w:after="200" w:line="360" w:lineRule="auto"/>
              <w:jc w:val="center"/>
              <w:rPr>
                <w:rFonts w:ascii="Times New Roman" w:hAnsi="Times New Roman" w:cs="Times New Roman"/>
                <w:sz w:val="24"/>
                <w:szCs w:val="24"/>
              </w:rPr>
            </w:pPr>
            <w:r w:rsidRPr="00E93B75">
              <w:rPr>
                <w:rFonts w:ascii="Times New Roman" w:hAnsi="Times New Roman" w:cs="Times New Roman"/>
                <w:sz w:val="24"/>
                <w:szCs w:val="24"/>
              </w:rPr>
              <w:t>4,461</w:t>
            </w:r>
          </w:p>
        </w:tc>
        <w:tc>
          <w:tcPr>
            <w:tcW w:w="1440" w:type="dxa"/>
          </w:tcPr>
          <w:p w14:paraId="33131E7A" w14:textId="77777777" w:rsidR="00660C01" w:rsidRPr="00E93B75" w:rsidRDefault="00E71180" w:rsidP="00E726E4">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1,460</w:t>
            </w:r>
            <w:r w:rsidR="003F1902">
              <w:rPr>
                <w:rFonts w:ascii="Times New Roman" w:hAnsi="Times New Roman" w:cs="Times New Roman"/>
                <w:sz w:val="24"/>
                <w:szCs w:val="24"/>
              </w:rPr>
              <w:t>,000</w:t>
            </w:r>
          </w:p>
        </w:tc>
      </w:tr>
      <w:tr w:rsidR="00660C01" w14:paraId="3F9298CC" w14:textId="77777777" w:rsidTr="007933AB">
        <w:tc>
          <w:tcPr>
            <w:tcW w:w="1696" w:type="dxa"/>
          </w:tcPr>
          <w:p w14:paraId="75146F43" w14:textId="77777777" w:rsidR="00660C01" w:rsidRPr="00467C2D" w:rsidRDefault="00660C01" w:rsidP="00467C2D">
            <w:pPr>
              <w:spacing w:after="200" w:line="360" w:lineRule="auto"/>
              <w:rPr>
                <w:rFonts w:ascii="Times New Roman" w:hAnsi="Times New Roman" w:cs="Times New Roman"/>
                <w:sz w:val="24"/>
                <w:szCs w:val="24"/>
              </w:rPr>
            </w:pPr>
            <w:r w:rsidRPr="00467C2D">
              <w:rPr>
                <w:rFonts w:ascii="Times New Roman" w:hAnsi="Times New Roman" w:cs="Times New Roman"/>
                <w:sz w:val="24"/>
                <w:szCs w:val="24"/>
              </w:rPr>
              <w:lastRenderedPageBreak/>
              <w:t>South Carolina</w:t>
            </w:r>
          </w:p>
        </w:tc>
        <w:tc>
          <w:tcPr>
            <w:tcW w:w="1539" w:type="dxa"/>
          </w:tcPr>
          <w:p w14:paraId="21C9D991" w14:textId="77777777" w:rsidR="00660C01" w:rsidRDefault="00660C01" w:rsidP="000870CC">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42</w:t>
            </w:r>
          </w:p>
        </w:tc>
        <w:tc>
          <w:tcPr>
            <w:tcW w:w="1440" w:type="dxa"/>
          </w:tcPr>
          <w:p w14:paraId="437DBDC8" w14:textId="77777777" w:rsidR="00660C01" w:rsidRDefault="00660C01" w:rsidP="000870CC">
            <w:pPr>
              <w:spacing w:after="200" w:line="360" w:lineRule="auto"/>
              <w:jc w:val="center"/>
              <w:rPr>
                <w:rFonts w:ascii="Times New Roman" w:hAnsi="Times New Roman" w:cs="Times New Roman"/>
                <w:sz w:val="24"/>
                <w:szCs w:val="24"/>
              </w:rPr>
            </w:pPr>
            <w:r w:rsidRPr="000870CC">
              <w:rPr>
                <w:rFonts w:ascii="Times New Roman" w:hAnsi="Times New Roman" w:cs="Times New Roman"/>
                <w:sz w:val="24"/>
                <w:szCs w:val="24"/>
              </w:rPr>
              <w:t>8,581</w:t>
            </w:r>
            <w:r>
              <w:rPr>
                <w:rFonts w:ascii="Times New Roman" w:hAnsi="Times New Roman" w:cs="Times New Roman"/>
                <w:sz w:val="24"/>
                <w:szCs w:val="24"/>
              </w:rPr>
              <w:t>,000</w:t>
            </w:r>
          </w:p>
        </w:tc>
        <w:tc>
          <w:tcPr>
            <w:tcW w:w="1350" w:type="dxa"/>
          </w:tcPr>
          <w:p w14:paraId="1EE466F0" w14:textId="77777777" w:rsidR="00660C01" w:rsidRDefault="00660C01" w:rsidP="00202E77">
            <w:pPr>
              <w:spacing w:after="200" w:line="360" w:lineRule="auto"/>
              <w:jc w:val="center"/>
              <w:rPr>
                <w:rFonts w:ascii="Times New Roman" w:hAnsi="Times New Roman" w:cs="Times New Roman"/>
                <w:sz w:val="24"/>
                <w:szCs w:val="24"/>
              </w:rPr>
            </w:pPr>
            <w:r w:rsidRPr="00202E77">
              <w:rPr>
                <w:rFonts w:ascii="Times New Roman" w:hAnsi="Times New Roman" w:cs="Times New Roman"/>
                <w:sz w:val="24"/>
                <w:szCs w:val="24"/>
              </w:rPr>
              <w:t>2,674</w:t>
            </w:r>
            <w:r>
              <w:rPr>
                <w:rFonts w:ascii="Times New Roman" w:hAnsi="Times New Roman" w:cs="Times New Roman"/>
                <w:sz w:val="24"/>
                <w:szCs w:val="24"/>
              </w:rPr>
              <w:t>,000</w:t>
            </w:r>
          </w:p>
        </w:tc>
        <w:tc>
          <w:tcPr>
            <w:tcW w:w="1170" w:type="dxa"/>
          </w:tcPr>
          <w:p w14:paraId="43170629" w14:textId="77777777" w:rsidR="00660C01" w:rsidRDefault="00660C01" w:rsidP="00E726E4">
            <w:pPr>
              <w:spacing w:after="200" w:line="360" w:lineRule="auto"/>
              <w:jc w:val="center"/>
              <w:rPr>
                <w:rFonts w:ascii="Times New Roman" w:hAnsi="Times New Roman" w:cs="Times New Roman"/>
                <w:sz w:val="24"/>
                <w:szCs w:val="24"/>
              </w:rPr>
            </w:pPr>
            <w:r w:rsidRPr="00E93B75">
              <w:rPr>
                <w:rFonts w:ascii="Times New Roman" w:hAnsi="Times New Roman" w:cs="Times New Roman"/>
                <w:sz w:val="24"/>
                <w:szCs w:val="24"/>
              </w:rPr>
              <w:t>37,136</w:t>
            </w:r>
          </w:p>
        </w:tc>
        <w:tc>
          <w:tcPr>
            <w:tcW w:w="1440" w:type="dxa"/>
          </w:tcPr>
          <w:p w14:paraId="653DAB08" w14:textId="77777777" w:rsidR="00660C01" w:rsidRPr="00E93B75" w:rsidRDefault="00E71180" w:rsidP="00E726E4">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3,396</w:t>
            </w:r>
            <w:r w:rsidR="003F1902">
              <w:rPr>
                <w:rFonts w:ascii="Times New Roman" w:hAnsi="Times New Roman" w:cs="Times New Roman"/>
                <w:sz w:val="24"/>
                <w:szCs w:val="24"/>
              </w:rPr>
              <w:t>,000</w:t>
            </w:r>
          </w:p>
        </w:tc>
      </w:tr>
      <w:tr w:rsidR="00660C01" w14:paraId="2617E3B7" w14:textId="77777777" w:rsidTr="007933AB">
        <w:tc>
          <w:tcPr>
            <w:tcW w:w="1696" w:type="dxa"/>
          </w:tcPr>
          <w:p w14:paraId="774409A2" w14:textId="77777777" w:rsidR="00660C01" w:rsidRPr="00467C2D" w:rsidRDefault="00660C01" w:rsidP="00467C2D">
            <w:pPr>
              <w:spacing w:after="200" w:line="360" w:lineRule="auto"/>
              <w:rPr>
                <w:rFonts w:ascii="Times New Roman" w:hAnsi="Times New Roman" w:cs="Times New Roman"/>
                <w:sz w:val="24"/>
                <w:szCs w:val="24"/>
              </w:rPr>
            </w:pPr>
            <w:r w:rsidRPr="00467C2D">
              <w:rPr>
                <w:rFonts w:ascii="Times New Roman" w:hAnsi="Times New Roman" w:cs="Times New Roman"/>
                <w:sz w:val="24"/>
                <w:szCs w:val="24"/>
              </w:rPr>
              <w:t>South Dakota</w:t>
            </w:r>
          </w:p>
        </w:tc>
        <w:tc>
          <w:tcPr>
            <w:tcW w:w="1539" w:type="dxa"/>
          </w:tcPr>
          <w:p w14:paraId="1C213BED" w14:textId="77777777" w:rsidR="00660C01" w:rsidRDefault="00660C01" w:rsidP="000870CC">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110</w:t>
            </w:r>
          </w:p>
        </w:tc>
        <w:tc>
          <w:tcPr>
            <w:tcW w:w="1440" w:type="dxa"/>
          </w:tcPr>
          <w:p w14:paraId="203B381B" w14:textId="77777777" w:rsidR="00660C01" w:rsidRDefault="00660C01" w:rsidP="000870CC">
            <w:pPr>
              <w:spacing w:after="200" w:line="360" w:lineRule="auto"/>
              <w:jc w:val="center"/>
              <w:rPr>
                <w:rFonts w:ascii="Times New Roman" w:hAnsi="Times New Roman" w:cs="Times New Roman"/>
                <w:sz w:val="24"/>
                <w:szCs w:val="24"/>
              </w:rPr>
            </w:pPr>
            <w:r w:rsidRPr="000870CC">
              <w:rPr>
                <w:rFonts w:ascii="Times New Roman" w:hAnsi="Times New Roman" w:cs="Times New Roman"/>
                <w:sz w:val="24"/>
                <w:szCs w:val="24"/>
              </w:rPr>
              <w:t>2,767</w:t>
            </w:r>
            <w:r>
              <w:rPr>
                <w:rFonts w:ascii="Times New Roman" w:hAnsi="Times New Roman" w:cs="Times New Roman"/>
                <w:sz w:val="24"/>
                <w:szCs w:val="24"/>
              </w:rPr>
              <w:t>,000</w:t>
            </w:r>
          </w:p>
        </w:tc>
        <w:tc>
          <w:tcPr>
            <w:tcW w:w="1350" w:type="dxa"/>
          </w:tcPr>
          <w:p w14:paraId="43708729" w14:textId="77777777" w:rsidR="00660C01" w:rsidRDefault="00660C01" w:rsidP="00202E77">
            <w:pPr>
              <w:spacing w:after="200" w:line="360" w:lineRule="auto"/>
              <w:jc w:val="center"/>
              <w:rPr>
                <w:rFonts w:ascii="Times New Roman" w:hAnsi="Times New Roman" w:cs="Times New Roman"/>
                <w:sz w:val="24"/>
                <w:szCs w:val="24"/>
              </w:rPr>
            </w:pPr>
            <w:r w:rsidRPr="00202E77">
              <w:rPr>
                <w:rFonts w:ascii="Times New Roman" w:hAnsi="Times New Roman" w:cs="Times New Roman"/>
                <w:sz w:val="24"/>
                <w:szCs w:val="24"/>
              </w:rPr>
              <w:t>1,591</w:t>
            </w:r>
            <w:r>
              <w:rPr>
                <w:rFonts w:ascii="Times New Roman" w:hAnsi="Times New Roman" w:cs="Times New Roman"/>
                <w:sz w:val="24"/>
                <w:szCs w:val="24"/>
              </w:rPr>
              <w:t>,000</w:t>
            </w:r>
          </w:p>
        </w:tc>
        <w:tc>
          <w:tcPr>
            <w:tcW w:w="1170" w:type="dxa"/>
          </w:tcPr>
          <w:p w14:paraId="1D397B8F" w14:textId="77777777" w:rsidR="00660C01" w:rsidRDefault="00660C01" w:rsidP="00E726E4">
            <w:pPr>
              <w:spacing w:after="200" w:line="360" w:lineRule="auto"/>
              <w:jc w:val="center"/>
              <w:rPr>
                <w:rFonts w:ascii="Times New Roman" w:hAnsi="Times New Roman" w:cs="Times New Roman"/>
                <w:sz w:val="24"/>
                <w:szCs w:val="24"/>
              </w:rPr>
            </w:pPr>
            <w:r w:rsidRPr="00E93B75">
              <w:rPr>
                <w:rFonts w:ascii="Times New Roman" w:hAnsi="Times New Roman" w:cs="Times New Roman"/>
                <w:sz w:val="24"/>
                <w:szCs w:val="24"/>
              </w:rPr>
              <w:t>3,826</w:t>
            </w:r>
          </w:p>
        </w:tc>
        <w:tc>
          <w:tcPr>
            <w:tcW w:w="1440" w:type="dxa"/>
          </w:tcPr>
          <w:p w14:paraId="2D521AAB" w14:textId="77777777" w:rsidR="00660C01" w:rsidRPr="00E93B75" w:rsidRDefault="00E71180" w:rsidP="00E726E4">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960</w:t>
            </w:r>
            <w:r w:rsidR="003F1902">
              <w:rPr>
                <w:rFonts w:ascii="Times New Roman" w:hAnsi="Times New Roman" w:cs="Times New Roman"/>
                <w:sz w:val="24"/>
                <w:szCs w:val="24"/>
              </w:rPr>
              <w:t>,000</w:t>
            </w:r>
          </w:p>
        </w:tc>
      </w:tr>
      <w:tr w:rsidR="00660C01" w14:paraId="6398197B" w14:textId="77777777" w:rsidTr="007933AB">
        <w:tc>
          <w:tcPr>
            <w:tcW w:w="1696" w:type="dxa"/>
          </w:tcPr>
          <w:p w14:paraId="0057FE5F" w14:textId="77777777" w:rsidR="00660C01" w:rsidRPr="00467C2D" w:rsidRDefault="00660C01" w:rsidP="00467C2D">
            <w:pPr>
              <w:spacing w:after="200" w:line="360" w:lineRule="auto"/>
              <w:rPr>
                <w:rFonts w:ascii="Times New Roman" w:hAnsi="Times New Roman" w:cs="Times New Roman"/>
                <w:sz w:val="24"/>
                <w:szCs w:val="24"/>
              </w:rPr>
            </w:pPr>
            <w:r w:rsidRPr="00467C2D">
              <w:rPr>
                <w:rFonts w:ascii="Times New Roman" w:hAnsi="Times New Roman" w:cs="Times New Roman"/>
                <w:sz w:val="24"/>
                <w:szCs w:val="24"/>
              </w:rPr>
              <w:t>Tennessee</w:t>
            </w:r>
          </w:p>
        </w:tc>
        <w:tc>
          <w:tcPr>
            <w:tcW w:w="1539" w:type="dxa"/>
          </w:tcPr>
          <w:p w14:paraId="22AF83E7" w14:textId="77777777" w:rsidR="00660C01" w:rsidRDefault="00660C01" w:rsidP="000870CC">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186</w:t>
            </w:r>
          </w:p>
        </w:tc>
        <w:tc>
          <w:tcPr>
            <w:tcW w:w="1440" w:type="dxa"/>
          </w:tcPr>
          <w:p w14:paraId="2AAA2445" w14:textId="77777777" w:rsidR="00660C01" w:rsidRDefault="00660C01" w:rsidP="000870CC">
            <w:pPr>
              <w:spacing w:after="200" w:line="360" w:lineRule="auto"/>
              <w:jc w:val="center"/>
              <w:rPr>
                <w:rFonts w:ascii="Times New Roman" w:hAnsi="Times New Roman" w:cs="Times New Roman"/>
                <w:sz w:val="24"/>
                <w:szCs w:val="24"/>
              </w:rPr>
            </w:pPr>
            <w:r w:rsidRPr="000870CC">
              <w:rPr>
                <w:rFonts w:ascii="Times New Roman" w:hAnsi="Times New Roman" w:cs="Times New Roman"/>
                <w:sz w:val="24"/>
                <w:szCs w:val="24"/>
              </w:rPr>
              <w:t>10,962</w:t>
            </w:r>
            <w:r>
              <w:rPr>
                <w:rFonts w:ascii="Times New Roman" w:hAnsi="Times New Roman" w:cs="Times New Roman"/>
                <w:sz w:val="24"/>
                <w:szCs w:val="24"/>
              </w:rPr>
              <w:t>,000</w:t>
            </w:r>
          </w:p>
        </w:tc>
        <w:tc>
          <w:tcPr>
            <w:tcW w:w="1350" w:type="dxa"/>
          </w:tcPr>
          <w:p w14:paraId="66FC8680" w14:textId="77777777" w:rsidR="00660C01" w:rsidRDefault="00660C01" w:rsidP="00202E77">
            <w:pPr>
              <w:spacing w:after="200" w:line="360" w:lineRule="auto"/>
              <w:jc w:val="center"/>
              <w:rPr>
                <w:rFonts w:ascii="Times New Roman" w:hAnsi="Times New Roman" w:cs="Times New Roman"/>
                <w:sz w:val="24"/>
                <w:szCs w:val="24"/>
              </w:rPr>
            </w:pPr>
            <w:r w:rsidRPr="00202E77">
              <w:rPr>
                <w:rFonts w:ascii="Times New Roman" w:hAnsi="Times New Roman" w:cs="Times New Roman"/>
                <w:sz w:val="24"/>
                <w:szCs w:val="24"/>
              </w:rPr>
              <w:t>22,437</w:t>
            </w:r>
            <w:r>
              <w:rPr>
                <w:rFonts w:ascii="Times New Roman" w:hAnsi="Times New Roman" w:cs="Times New Roman"/>
                <w:sz w:val="24"/>
                <w:szCs w:val="24"/>
              </w:rPr>
              <w:t>,000</w:t>
            </w:r>
          </w:p>
        </w:tc>
        <w:tc>
          <w:tcPr>
            <w:tcW w:w="1170" w:type="dxa"/>
          </w:tcPr>
          <w:p w14:paraId="450E6E01" w14:textId="77777777" w:rsidR="00660C01" w:rsidRDefault="00660C01" w:rsidP="00E726E4">
            <w:pPr>
              <w:spacing w:after="200" w:line="360" w:lineRule="auto"/>
              <w:jc w:val="center"/>
              <w:rPr>
                <w:rFonts w:ascii="Times New Roman" w:hAnsi="Times New Roman" w:cs="Times New Roman"/>
                <w:sz w:val="24"/>
                <w:szCs w:val="24"/>
              </w:rPr>
            </w:pPr>
            <w:r w:rsidRPr="00E93B75">
              <w:rPr>
                <w:rFonts w:ascii="Times New Roman" w:hAnsi="Times New Roman" w:cs="Times New Roman"/>
                <w:sz w:val="24"/>
                <w:szCs w:val="24"/>
              </w:rPr>
              <w:t>10,364</w:t>
            </w:r>
          </w:p>
        </w:tc>
        <w:tc>
          <w:tcPr>
            <w:tcW w:w="1440" w:type="dxa"/>
          </w:tcPr>
          <w:p w14:paraId="77D9189F" w14:textId="77777777" w:rsidR="00660C01" w:rsidRPr="00E93B75" w:rsidRDefault="00E71180" w:rsidP="00E726E4">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12,201</w:t>
            </w:r>
            <w:r w:rsidR="003F1902">
              <w:rPr>
                <w:rFonts w:ascii="Times New Roman" w:hAnsi="Times New Roman" w:cs="Times New Roman"/>
                <w:sz w:val="24"/>
                <w:szCs w:val="24"/>
              </w:rPr>
              <w:t>,000</w:t>
            </w:r>
          </w:p>
        </w:tc>
      </w:tr>
      <w:tr w:rsidR="00660C01" w14:paraId="26BC8531" w14:textId="77777777" w:rsidTr="007933AB">
        <w:tc>
          <w:tcPr>
            <w:tcW w:w="1696" w:type="dxa"/>
          </w:tcPr>
          <w:p w14:paraId="366182DD" w14:textId="57F38497" w:rsidR="00660C01" w:rsidRPr="00467C2D" w:rsidRDefault="00094EB8" w:rsidP="00467C2D">
            <w:pPr>
              <w:spacing w:after="200" w:line="360" w:lineRule="auto"/>
              <w:rPr>
                <w:rFonts w:ascii="Times New Roman" w:hAnsi="Times New Roman" w:cs="Times New Roman"/>
                <w:sz w:val="24"/>
                <w:szCs w:val="24"/>
              </w:rPr>
            </w:pPr>
            <w:r>
              <w:rPr>
                <w:rFonts w:ascii="Times New Roman" w:hAnsi="Times New Roman" w:cs="Times New Roman"/>
                <w:sz w:val="24"/>
                <w:szCs w:val="24"/>
              </w:rPr>
              <w:t>Teks</w:t>
            </w:r>
            <w:r w:rsidR="00660C01" w:rsidRPr="00467C2D">
              <w:rPr>
                <w:rFonts w:ascii="Times New Roman" w:hAnsi="Times New Roman" w:cs="Times New Roman"/>
                <w:sz w:val="24"/>
                <w:szCs w:val="24"/>
              </w:rPr>
              <w:t>as</w:t>
            </w:r>
          </w:p>
        </w:tc>
        <w:tc>
          <w:tcPr>
            <w:tcW w:w="1539" w:type="dxa"/>
          </w:tcPr>
          <w:p w14:paraId="1D9E0A36" w14:textId="77777777" w:rsidR="00660C01" w:rsidRDefault="00660C01" w:rsidP="000870CC">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543</w:t>
            </w:r>
          </w:p>
        </w:tc>
        <w:tc>
          <w:tcPr>
            <w:tcW w:w="1440" w:type="dxa"/>
          </w:tcPr>
          <w:p w14:paraId="7AAE7815" w14:textId="77777777" w:rsidR="00660C01" w:rsidRDefault="00660C01" w:rsidP="000870CC">
            <w:pPr>
              <w:spacing w:after="200" w:line="360" w:lineRule="auto"/>
              <w:jc w:val="center"/>
              <w:rPr>
                <w:rFonts w:ascii="Times New Roman" w:hAnsi="Times New Roman" w:cs="Times New Roman"/>
                <w:sz w:val="24"/>
                <w:szCs w:val="24"/>
              </w:rPr>
            </w:pPr>
            <w:r w:rsidRPr="000870CC">
              <w:rPr>
                <w:rFonts w:ascii="Times New Roman" w:hAnsi="Times New Roman" w:cs="Times New Roman"/>
                <w:sz w:val="24"/>
                <w:szCs w:val="24"/>
              </w:rPr>
              <w:t>38,100</w:t>
            </w:r>
            <w:r>
              <w:rPr>
                <w:rFonts w:ascii="Times New Roman" w:hAnsi="Times New Roman" w:cs="Times New Roman"/>
                <w:sz w:val="24"/>
                <w:szCs w:val="24"/>
              </w:rPr>
              <w:t>,000</w:t>
            </w:r>
          </w:p>
        </w:tc>
        <w:tc>
          <w:tcPr>
            <w:tcW w:w="1350" w:type="dxa"/>
          </w:tcPr>
          <w:p w14:paraId="08A27C8D" w14:textId="77777777" w:rsidR="00660C01" w:rsidRDefault="00660C01" w:rsidP="00202E77">
            <w:pPr>
              <w:spacing w:after="200" w:line="360" w:lineRule="auto"/>
              <w:jc w:val="center"/>
              <w:rPr>
                <w:rFonts w:ascii="Times New Roman" w:hAnsi="Times New Roman" w:cs="Times New Roman"/>
                <w:sz w:val="24"/>
                <w:szCs w:val="24"/>
              </w:rPr>
            </w:pPr>
            <w:r w:rsidRPr="00202E77">
              <w:rPr>
                <w:rFonts w:ascii="Times New Roman" w:hAnsi="Times New Roman" w:cs="Times New Roman"/>
                <w:sz w:val="24"/>
                <w:szCs w:val="24"/>
              </w:rPr>
              <w:t>14,439</w:t>
            </w:r>
            <w:r>
              <w:rPr>
                <w:rFonts w:ascii="Times New Roman" w:hAnsi="Times New Roman" w:cs="Times New Roman"/>
                <w:sz w:val="24"/>
                <w:szCs w:val="24"/>
              </w:rPr>
              <w:t>,000</w:t>
            </w:r>
          </w:p>
        </w:tc>
        <w:tc>
          <w:tcPr>
            <w:tcW w:w="1170" w:type="dxa"/>
          </w:tcPr>
          <w:p w14:paraId="05663269" w14:textId="77777777" w:rsidR="00660C01" w:rsidRDefault="00660C01" w:rsidP="00E726E4">
            <w:pPr>
              <w:spacing w:after="200" w:line="360" w:lineRule="auto"/>
              <w:jc w:val="center"/>
              <w:rPr>
                <w:rFonts w:ascii="Times New Roman" w:hAnsi="Times New Roman" w:cs="Times New Roman"/>
                <w:sz w:val="24"/>
                <w:szCs w:val="24"/>
              </w:rPr>
            </w:pPr>
            <w:r w:rsidRPr="00E93B75">
              <w:rPr>
                <w:rFonts w:ascii="Times New Roman" w:hAnsi="Times New Roman" w:cs="Times New Roman"/>
                <w:sz w:val="24"/>
                <w:szCs w:val="24"/>
              </w:rPr>
              <w:t>40,683</w:t>
            </w:r>
          </w:p>
        </w:tc>
        <w:tc>
          <w:tcPr>
            <w:tcW w:w="1440" w:type="dxa"/>
          </w:tcPr>
          <w:p w14:paraId="25FC0768" w14:textId="77777777" w:rsidR="00660C01" w:rsidRPr="00E93B75" w:rsidRDefault="00E71180" w:rsidP="00E726E4">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11,630</w:t>
            </w:r>
            <w:r w:rsidR="003F1902">
              <w:rPr>
                <w:rFonts w:ascii="Times New Roman" w:hAnsi="Times New Roman" w:cs="Times New Roman"/>
                <w:sz w:val="24"/>
                <w:szCs w:val="24"/>
              </w:rPr>
              <w:t>,000</w:t>
            </w:r>
          </w:p>
        </w:tc>
      </w:tr>
      <w:tr w:rsidR="00660C01" w14:paraId="4A9EB7C4" w14:textId="77777777" w:rsidTr="007933AB">
        <w:tc>
          <w:tcPr>
            <w:tcW w:w="1696" w:type="dxa"/>
          </w:tcPr>
          <w:p w14:paraId="3048A8B7" w14:textId="77777777" w:rsidR="00660C01" w:rsidRPr="00467C2D" w:rsidRDefault="00660C01" w:rsidP="00467C2D">
            <w:pPr>
              <w:spacing w:after="200" w:line="360" w:lineRule="auto"/>
              <w:rPr>
                <w:rFonts w:ascii="Times New Roman" w:hAnsi="Times New Roman" w:cs="Times New Roman"/>
                <w:sz w:val="24"/>
                <w:szCs w:val="24"/>
              </w:rPr>
            </w:pPr>
            <w:r w:rsidRPr="00467C2D">
              <w:rPr>
                <w:rFonts w:ascii="Times New Roman" w:hAnsi="Times New Roman" w:cs="Times New Roman"/>
                <w:sz w:val="24"/>
                <w:szCs w:val="24"/>
              </w:rPr>
              <w:t>Utah</w:t>
            </w:r>
          </w:p>
        </w:tc>
        <w:tc>
          <w:tcPr>
            <w:tcW w:w="1539" w:type="dxa"/>
          </w:tcPr>
          <w:p w14:paraId="72947656" w14:textId="77777777" w:rsidR="00660C01" w:rsidRDefault="00660C01" w:rsidP="000870CC">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74</w:t>
            </w:r>
          </w:p>
        </w:tc>
        <w:tc>
          <w:tcPr>
            <w:tcW w:w="1440" w:type="dxa"/>
          </w:tcPr>
          <w:p w14:paraId="63B6E21D" w14:textId="77777777" w:rsidR="00660C01" w:rsidRDefault="00660C01" w:rsidP="000870CC">
            <w:pPr>
              <w:spacing w:after="200" w:line="360" w:lineRule="auto"/>
              <w:jc w:val="center"/>
              <w:rPr>
                <w:rFonts w:ascii="Times New Roman" w:hAnsi="Times New Roman" w:cs="Times New Roman"/>
                <w:sz w:val="24"/>
                <w:szCs w:val="24"/>
              </w:rPr>
            </w:pPr>
            <w:r w:rsidRPr="000870CC">
              <w:rPr>
                <w:rFonts w:ascii="Times New Roman" w:hAnsi="Times New Roman" w:cs="Times New Roman"/>
                <w:sz w:val="24"/>
                <w:szCs w:val="24"/>
              </w:rPr>
              <w:t>6,400</w:t>
            </w:r>
            <w:r>
              <w:rPr>
                <w:rFonts w:ascii="Times New Roman" w:hAnsi="Times New Roman" w:cs="Times New Roman"/>
                <w:sz w:val="24"/>
                <w:szCs w:val="24"/>
              </w:rPr>
              <w:t>,000</w:t>
            </w:r>
          </w:p>
        </w:tc>
        <w:tc>
          <w:tcPr>
            <w:tcW w:w="1350" w:type="dxa"/>
          </w:tcPr>
          <w:p w14:paraId="4A6D179B" w14:textId="77777777" w:rsidR="00660C01" w:rsidRDefault="00660C01" w:rsidP="00202E77">
            <w:pPr>
              <w:spacing w:after="200" w:line="360" w:lineRule="auto"/>
              <w:jc w:val="center"/>
              <w:rPr>
                <w:rFonts w:ascii="Times New Roman" w:hAnsi="Times New Roman" w:cs="Times New Roman"/>
                <w:sz w:val="24"/>
                <w:szCs w:val="24"/>
              </w:rPr>
            </w:pPr>
            <w:r w:rsidRPr="00202E77">
              <w:rPr>
                <w:rFonts w:ascii="Times New Roman" w:hAnsi="Times New Roman" w:cs="Times New Roman"/>
                <w:sz w:val="24"/>
                <w:szCs w:val="24"/>
              </w:rPr>
              <w:t>3,176</w:t>
            </w:r>
            <w:r>
              <w:rPr>
                <w:rFonts w:ascii="Times New Roman" w:hAnsi="Times New Roman" w:cs="Times New Roman"/>
                <w:sz w:val="24"/>
                <w:szCs w:val="24"/>
              </w:rPr>
              <w:t>,000</w:t>
            </w:r>
          </w:p>
        </w:tc>
        <w:tc>
          <w:tcPr>
            <w:tcW w:w="1170" w:type="dxa"/>
          </w:tcPr>
          <w:p w14:paraId="7F9CC018" w14:textId="77777777" w:rsidR="00660C01" w:rsidRDefault="00660C01" w:rsidP="00E726E4">
            <w:pPr>
              <w:spacing w:after="200" w:line="360" w:lineRule="auto"/>
              <w:jc w:val="center"/>
              <w:rPr>
                <w:rFonts w:ascii="Times New Roman" w:hAnsi="Times New Roman" w:cs="Times New Roman"/>
                <w:sz w:val="24"/>
                <w:szCs w:val="24"/>
              </w:rPr>
            </w:pPr>
            <w:r w:rsidRPr="00E93B75">
              <w:rPr>
                <w:rFonts w:ascii="Times New Roman" w:hAnsi="Times New Roman" w:cs="Times New Roman"/>
                <w:sz w:val="24"/>
                <w:szCs w:val="24"/>
              </w:rPr>
              <w:t>8,859</w:t>
            </w:r>
          </w:p>
        </w:tc>
        <w:tc>
          <w:tcPr>
            <w:tcW w:w="1440" w:type="dxa"/>
          </w:tcPr>
          <w:p w14:paraId="38A85278" w14:textId="77777777" w:rsidR="00660C01" w:rsidRPr="00E93B75" w:rsidRDefault="00E71180" w:rsidP="00E726E4">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4,001</w:t>
            </w:r>
            <w:r w:rsidR="003F1902">
              <w:rPr>
                <w:rFonts w:ascii="Times New Roman" w:hAnsi="Times New Roman" w:cs="Times New Roman"/>
                <w:sz w:val="24"/>
                <w:szCs w:val="24"/>
              </w:rPr>
              <w:t>,000</w:t>
            </w:r>
          </w:p>
        </w:tc>
      </w:tr>
      <w:tr w:rsidR="00660C01" w14:paraId="75C82C63" w14:textId="77777777" w:rsidTr="007933AB">
        <w:tc>
          <w:tcPr>
            <w:tcW w:w="1696" w:type="dxa"/>
          </w:tcPr>
          <w:p w14:paraId="319D61DA" w14:textId="77777777" w:rsidR="00660C01" w:rsidRPr="00467C2D" w:rsidRDefault="00660C01" w:rsidP="00467C2D">
            <w:pPr>
              <w:spacing w:after="200" w:line="360" w:lineRule="auto"/>
              <w:rPr>
                <w:rFonts w:ascii="Times New Roman" w:hAnsi="Times New Roman" w:cs="Times New Roman"/>
                <w:sz w:val="24"/>
                <w:szCs w:val="24"/>
              </w:rPr>
            </w:pPr>
            <w:r w:rsidRPr="00467C2D">
              <w:rPr>
                <w:rFonts w:ascii="Times New Roman" w:hAnsi="Times New Roman" w:cs="Times New Roman"/>
                <w:sz w:val="24"/>
                <w:szCs w:val="24"/>
              </w:rPr>
              <w:t>Vermont</w:t>
            </w:r>
          </w:p>
        </w:tc>
        <w:tc>
          <w:tcPr>
            <w:tcW w:w="1539" w:type="dxa"/>
          </w:tcPr>
          <w:p w14:paraId="75056D19" w14:textId="77777777" w:rsidR="00660C01" w:rsidRDefault="00660C01" w:rsidP="000870CC">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161</w:t>
            </w:r>
          </w:p>
        </w:tc>
        <w:tc>
          <w:tcPr>
            <w:tcW w:w="1440" w:type="dxa"/>
          </w:tcPr>
          <w:p w14:paraId="1F01F27F" w14:textId="77777777" w:rsidR="00660C01" w:rsidRDefault="00660C01" w:rsidP="000870CC">
            <w:pPr>
              <w:spacing w:after="200" w:line="360" w:lineRule="auto"/>
              <w:jc w:val="center"/>
              <w:rPr>
                <w:rFonts w:ascii="Times New Roman" w:hAnsi="Times New Roman" w:cs="Times New Roman"/>
                <w:sz w:val="24"/>
                <w:szCs w:val="24"/>
              </w:rPr>
            </w:pPr>
            <w:r w:rsidRPr="000870CC">
              <w:rPr>
                <w:rFonts w:ascii="Times New Roman" w:hAnsi="Times New Roman" w:cs="Times New Roman"/>
                <w:sz w:val="24"/>
                <w:szCs w:val="24"/>
              </w:rPr>
              <w:t>2,768</w:t>
            </w:r>
            <w:r>
              <w:rPr>
                <w:rFonts w:ascii="Times New Roman" w:hAnsi="Times New Roman" w:cs="Times New Roman"/>
                <w:sz w:val="24"/>
                <w:szCs w:val="24"/>
              </w:rPr>
              <w:t>,000</w:t>
            </w:r>
          </w:p>
        </w:tc>
        <w:tc>
          <w:tcPr>
            <w:tcW w:w="1350" w:type="dxa"/>
          </w:tcPr>
          <w:p w14:paraId="2C3DF21B" w14:textId="77777777" w:rsidR="00660C01" w:rsidRDefault="00660C01" w:rsidP="00202E77">
            <w:pPr>
              <w:spacing w:after="200" w:line="360" w:lineRule="auto"/>
              <w:jc w:val="center"/>
              <w:rPr>
                <w:rFonts w:ascii="Times New Roman" w:hAnsi="Times New Roman" w:cs="Times New Roman"/>
                <w:sz w:val="24"/>
                <w:szCs w:val="24"/>
              </w:rPr>
            </w:pPr>
            <w:r w:rsidRPr="00202E77">
              <w:rPr>
                <w:rFonts w:ascii="Times New Roman" w:hAnsi="Times New Roman" w:cs="Times New Roman"/>
                <w:sz w:val="24"/>
                <w:szCs w:val="24"/>
              </w:rPr>
              <w:t>1,134</w:t>
            </w:r>
            <w:r>
              <w:rPr>
                <w:rFonts w:ascii="Times New Roman" w:hAnsi="Times New Roman" w:cs="Times New Roman"/>
                <w:sz w:val="24"/>
                <w:szCs w:val="24"/>
              </w:rPr>
              <w:t>,000</w:t>
            </w:r>
          </w:p>
        </w:tc>
        <w:tc>
          <w:tcPr>
            <w:tcW w:w="1170" w:type="dxa"/>
          </w:tcPr>
          <w:p w14:paraId="67F7AFF8" w14:textId="77777777" w:rsidR="00660C01" w:rsidRDefault="00660C01" w:rsidP="00E726E4">
            <w:pPr>
              <w:spacing w:after="200" w:line="360" w:lineRule="auto"/>
              <w:jc w:val="center"/>
              <w:rPr>
                <w:rFonts w:ascii="Times New Roman" w:hAnsi="Times New Roman" w:cs="Times New Roman"/>
                <w:sz w:val="24"/>
                <w:szCs w:val="24"/>
              </w:rPr>
            </w:pPr>
            <w:r w:rsidRPr="00E93B75">
              <w:rPr>
                <w:rFonts w:ascii="Times New Roman" w:hAnsi="Times New Roman" w:cs="Times New Roman"/>
                <w:sz w:val="24"/>
                <w:szCs w:val="24"/>
              </w:rPr>
              <w:t>5,115</w:t>
            </w:r>
          </w:p>
        </w:tc>
        <w:tc>
          <w:tcPr>
            <w:tcW w:w="1440" w:type="dxa"/>
          </w:tcPr>
          <w:p w14:paraId="1BF1133C" w14:textId="77777777" w:rsidR="00660C01" w:rsidRPr="00E93B75" w:rsidRDefault="00E71180" w:rsidP="00E726E4">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1,301</w:t>
            </w:r>
            <w:r w:rsidR="003F1902">
              <w:rPr>
                <w:rFonts w:ascii="Times New Roman" w:hAnsi="Times New Roman" w:cs="Times New Roman"/>
                <w:sz w:val="24"/>
                <w:szCs w:val="24"/>
              </w:rPr>
              <w:t>,000</w:t>
            </w:r>
          </w:p>
        </w:tc>
      </w:tr>
      <w:tr w:rsidR="00660C01" w14:paraId="0598D299" w14:textId="77777777" w:rsidTr="007933AB">
        <w:tc>
          <w:tcPr>
            <w:tcW w:w="1696" w:type="dxa"/>
          </w:tcPr>
          <w:p w14:paraId="710763A5" w14:textId="77777777" w:rsidR="00660C01" w:rsidRPr="00467C2D" w:rsidRDefault="00660C01" w:rsidP="00467C2D">
            <w:pPr>
              <w:spacing w:after="200" w:line="360" w:lineRule="auto"/>
              <w:rPr>
                <w:rFonts w:ascii="Times New Roman" w:hAnsi="Times New Roman" w:cs="Times New Roman"/>
                <w:sz w:val="24"/>
                <w:szCs w:val="24"/>
              </w:rPr>
            </w:pPr>
            <w:r w:rsidRPr="00467C2D">
              <w:rPr>
                <w:rFonts w:ascii="Times New Roman" w:hAnsi="Times New Roman" w:cs="Times New Roman"/>
                <w:sz w:val="24"/>
                <w:szCs w:val="24"/>
              </w:rPr>
              <w:t>Virginia</w:t>
            </w:r>
          </w:p>
        </w:tc>
        <w:tc>
          <w:tcPr>
            <w:tcW w:w="1539" w:type="dxa"/>
          </w:tcPr>
          <w:p w14:paraId="52205903" w14:textId="77777777" w:rsidR="00660C01" w:rsidRDefault="00660C01" w:rsidP="000870CC">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93</w:t>
            </w:r>
          </w:p>
        </w:tc>
        <w:tc>
          <w:tcPr>
            <w:tcW w:w="1440" w:type="dxa"/>
          </w:tcPr>
          <w:p w14:paraId="4DA646B9" w14:textId="77777777" w:rsidR="00660C01" w:rsidRDefault="00660C01" w:rsidP="000870CC">
            <w:pPr>
              <w:spacing w:after="200" w:line="360" w:lineRule="auto"/>
              <w:jc w:val="center"/>
              <w:rPr>
                <w:rFonts w:ascii="Times New Roman" w:hAnsi="Times New Roman" w:cs="Times New Roman"/>
                <w:sz w:val="24"/>
                <w:szCs w:val="24"/>
              </w:rPr>
            </w:pPr>
            <w:r w:rsidRPr="000870CC">
              <w:rPr>
                <w:rFonts w:ascii="Times New Roman" w:hAnsi="Times New Roman" w:cs="Times New Roman"/>
                <w:sz w:val="24"/>
                <w:szCs w:val="24"/>
              </w:rPr>
              <w:t>15,785</w:t>
            </w:r>
            <w:r>
              <w:rPr>
                <w:rFonts w:ascii="Times New Roman" w:hAnsi="Times New Roman" w:cs="Times New Roman"/>
                <w:sz w:val="24"/>
                <w:szCs w:val="24"/>
              </w:rPr>
              <w:t>,000</w:t>
            </w:r>
          </w:p>
        </w:tc>
        <w:tc>
          <w:tcPr>
            <w:tcW w:w="1350" w:type="dxa"/>
          </w:tcPr>
          <w:p w14:paraId="21FAAD69" w14:textId="77777777" w:rsidR="00660C01" w:rsidRDefault="00660C01" w:rsidP="00202E77">
            <w:pPr>
              <w:spacing w:after="200" w:line="360" w:lineRule="auto"/>
              <w:jc w:val="center"/>
              <w:rPr>
                <w:rFonts w:ascii="Times New Roman" w:hAnsi="Times New Roman" w:cs="Times New Roman"/>
                <w:sz w:val="24"/>
                <w:szCs w:val="24"/>
              </w:rPr>
            </w:pPr>
            <w:r w:rsidRPr="00202E77">
              <w:rPr>
                <w:rFonts w:ascii="Times New Roman" w:hAnsi="Times New Roman" w:cs="Times New Roman"/>
                <w:sz w:val="24"/>
                <w:szCs w:val="24"/>
              </w:rPr>
              <w:t>16,934</w:t>
            </w:r>
            <w:r>
              <w:rPr>
                <w:rFonts w:ascii="Times New Roman" w:hAnsi="Times New Roman" w:cs="Times New Roman"/>
                <w:sz w:val="24"/>
                <w:szCs w:val="24"/>
              </w:rPr>
              <w:t>,000</w:t>
            </w:r>
          </w:p>
        </w:tc>
        <w:tc>
          <w:tcPr>
            <w:tcW w:w="1170" w:type="dxa"/>
          </w:tcPr>
          <w:p w14:paraId="6711C07E" w14:textId="77777777" w:rsidR="00660C01" w:rsidRDefault="00660C01" w:rsidP="00E726E4">
            <w:pPr>
              <w:spacing w:after="200" w:line="360" w:lineRule="auto"/>
              <w:jc w:val="center"/>
              <w:rPr>
                <w:rFonts w:ascii="Times New Roman" w:hAnsi="Times New Roman" w:cs="Times New Roman"/>
                <w:sz w:val="24"/>
                <w:szCs w:val="24"/>
              </w:rPr>
            </w:pPr>
            <w:r w:rsidRPr="00E93B75">
              <w:rPr>
                <w:rFonts w:ascii="Times New Roman" w:hAnsi="Times New Roman" w:cs="Times New Roman"/>
                <w:sz w:val="24"/>
                <w:szCs w:val="24"/>
              </w:rPr>
              <w:t>20,130</w:t>
            </w:r>
          </w:p>
        </w:tc>
        <w:tc>
          <w:tcPr>
            <w:tcW w:w="1440" w:type="dxa"/>
          </w:tcPr>
          <w:p w14:paraId="1812ADA6" w14:textId="77777777" w:rsidR="00660C01" w:rsidRPr="00E93B75" w:rsidRDefault="00E71180" w:rsidP="00E726E4">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24,548</w:t>
            </w:r>
            <w:r w:rsidR="003F1902">
              <w:rPr>
                <w:rFonts w:ascii="Times New Roman" w:hAnsi="Times New Roman" w:cs="Times New Roman"/>
                <w:sz w:val="24"/>
                <w:szCs w:val="24"/>
              </w:rPr>
              <w:t>,000</w:t>
            </w:r>
          </w:p>
        </w:tc>
      </w:tr>
      <w:tr w:rsidR="00660C01" w14:paraId="5E0E8891" w14:textId="77777777" w:rsidTr="007933AB">
        <w:tc>
          <w:tcPr>
            <w:tcW w:w="1696" w:type="dxa"/>
          </w:tcPr>
          <w:p w14:paraId="604C7826" w14:textId="77777777" w:rsidR="00660C01" w:rsidRPr="00467C2D" w:rsidRDefault="00660C01" w:rsidP="00467C2D">
            <w:pPr>
              <w:spacing w:after="200" w:line="360" w:lineRule="auto"/>
              <w:rPr>
                <w:rFonts w:ascii="Times New Roman" w:hAnsi="Times New Roman" w:cs="Times New Roman"/>
                <w:sz w:val="24"/>
                <w:szCs w:val="24"/>
              </w:rPr>
            </w:pPr>
            <w:r w:rsidRPr="00467C2D">
              <w:rPr>
                <w:rFonts w:ascii="Times New Roman" w:hAnsi="Times New Roman" w:cs="Times New Roman"/>
                <w:sz w:val="24"/>
                <w:szCs w:val="24"/>
              </w:rPr>
              <w:t>Washington</w:t>
            </w:r>
          </w:p>
        </w:tc>
        <w:tc>
          <w:tcPr>
            <w:tcW w:w="1539" w:type="dxa"/>
          </w:tcPr>
          <w:p w14:paraId="3F48C20F" w14:textId="77777777" w:rsidR="00660C01" w:rsidRDefault="00660C01" w:rsidP="000870CC">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60</w:t>
            </w:r>
          </w:p>
        </w:tc>
        <w:tc>
          <w:tcPr>
            <w:tcW w:w="1440" w:type="dxa"/>
          </w:tcPr>
          <w:p w14:paraId="6F55D0E3" w14:textId="77777777" w:rsidR="00660C01" w:rsidRDefault="00660C01" w:rsidP="000870CC">
            <w:pPr>
              <w:spacing w:after="200" w:line="360" w:lineRule="auto"/>
              <w:jc w:val="center"/>
              <w:rPr>
                <w:rFonts w:ascii="Times New Roman" w:hAnsi="Times New Roman" w:cs="Times New Roman"/>
                <w:sz w:val="24"/>
                <w:szCs w:val="24"/>
              </w:rPr>
            </w:pPr>
            <w:r w:rsidRPr="000870CC">
              <w:rPr>
                <w:rFonts w:ascii="Times New Roman" w:hAnsi="Times New Roman" w:cs="Times New Roman"/>
                <w:sz w:val="24"/>
                <w:szCs w:val="24"/>
              </w:rPr>
              <w:t>12,268</w:t>
            </w:r>
            <w:r>
              <w:rPr>
                <w:rFonts w:ascii="Times New Roman" w:hAnsi="Times New Roman" w:cs="Times New Roman"/>
                <w:sz w:val="24"/>
                <w:szCs w:val="24"/>
              </w:rPr>
              <w:t>,000</w:t>
            </w:r>
          </w:p>
        </w:tc>
        <w:tc>
          <w:tcPr>
            <w:tcW w:w="1350" w:type="dxa"/>
          </w:tcPr>
          <w:p w14:paraId="31FB4269" w14:textId="77777777" w:rsidR="00660C01" w:rsidRDefault="00660C01" w:rsidP="00202E77">
            <w:pPr>
              <w:spacing w:after="200" w:line="360" w:lineRule="auto"/>
              <w:jc w:val="center"/>
              <w:rPr>
                <w:rFonts w:ascii="Times New Roman" w:hAnsi="Times New Roman" w:cs="Times New Roman"/>
                <w:sz w:val="24"/>
                <w:szCs w:val="24"/>
              </w:rPr>
            </w:pPr>
            <w:r w:rsidRPr="00202E77">
              <w:rPr>
                <w:rFonts w:ascii="Times New Roman" w:hAnsi="Times New Roman" w:cs="Times New Roman"/>
                <w:sz w:val="24"/>
                <w:szCs w:val="24"/>
              </w:rPr>
              <w:t>4,497</w:t>
            </w:r>
            <w:r>
              <w:rPr>
                <w:rFonts w:ascii="Times New Roman" w:hAnsi="Times New Roman" w:cs="Times New Roman"/>
                <w:sz w:val="24"/>
                <w:szCs w:val="24"/>
              </w:rPr>
              <w:t>,000</w:t>
            </w:r>
          </w:p>
        </w:tc>
        <w:tc>
          <w:tcPr>
            <w:tcW w:w="1170" w:type="dxa"/>
          </w:tcPr>
          <w:p w14:paraId="089BCCDF" w14:textId="77777777" w:rsidR="00660C01" w:rsidRDefault="00660C01" w:rsidP="00E726E4">
            <w:pPr>
              <w:spacing w:after="200" w:line="360" w:lineRule="auto"/>
              <w:jc w:val="center"/>
              <w:rPr>
                <w:rFonts w:ascii="Times New Roman" w:hAnsi="Times New Roman" w:cs="Times New Roman"/>
                <w:sz w:val="24"/>
                <w:szCs w:val="24"/>
              </w:rPr>
            </w:pPr>
            <w:r w:rsidRPr="00E93B75">
              <w:rPr>
                <w:rFonts w:ascii="Times New Roman" w:hAnsi="Times New Roman" w:cs="Times New Roman"/>
                <w:sz w:val="24"/>
                <w:szCs w:val="24"/>
              </w:rPr>
              <w:t>41,164</w:t>
            </w:r>
          </w:p>
        </w:tc>
        <w:tc>
          <w:tcPr>
            <w:tcW w:w="1440" w:type="dxa"/>
          </w:tcPr>
          <w:p w14:paraId="4928154E" w14:textId="77777777" w:rsidR="00660C01" w:rsidRPr="00E93B75" w:rsidRDefault="00E71180" w:rsidP="00E726E4">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4,211</w:t>
            </w:r>
            <w:r w:rsidR="003F1902">
              <w:rPr>
                <w:rFonts w:ascii="Times New Roman" w:hAnsi="Times New Roman" w:cs="Times New Roman"/>
                <w:sz w:val="24"/>
                <w:szCs w:val="24"/>
              </w:rPr>
              <w:t>,000</w:t>
            </w:r>
          </w:p>
        </w:tc>
      </w:tr>
      <w:tr w:rsidR="00660C01" w14:paraId="596C36EC" w14:textId="77777777" w:rsidTr="007933AB">
        <w:tc>
          <w:tcPr>
            <w:tcW w:w="1696" w:type="dxa"/>
          </w:tcPr>
          <w:p w14:paraId="5A588193" w14:textId="77777777" w:rsidR="00660C01" w:rsidRPr="00467C2D" w:rsidRDefault="00660C01" w:rsidP="00467C2D">
            <w:pPr>
              <w:spacing w:after="200" w:line="360" w:lineRule="auto"/>
              <w:rPr>
                <w:rFonts w:ascii="Times New Roman" w:hAnsi="Times New Roman" w:cs="Times New Roman"/>
                <w:sz w:val="24"/>
                <w:szCs w:val="24"/>
              </w:rPr>
            </w:pPr>
            <w:r w:rsidRPr="00467C2D">
              <w:rPr>
                <w:rFonts w:ascii="Times New Roman" w:hAnsi="Times New Roman" w:cs="Times New Roman"/>
                <w:sz w:val="24"/>
                <w:szCs w:val="24"/>
              </w:rPr>
              <w:t>West Virginia</w:t>
            </w:r>
          </w:p>
        </w:tc>
        <w:tc>
          <w:tcPr>
            <w:tcW w:w="1539" w:type="dxa"/>
          </w:tcPr>
          <w:p w14:paraId="5C30BB71" w14:textId="77777777" w:rsidR="00660C01" w:rsidRDefault="00660C01" w:rsidP="000870CC">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97</w:t>
            </w:r>
          </w:p>
        </w:tc>
        <w:tc>
          <w:tcPr>
            <w:tcW w:w="1440" w:type="dxa"/>
          </w:tcPr>
          <w:p w14:paraId="563154CD" w14:textId="77777777" w:rsidR="00660C01" w:rsidRDefault="00660C01" w:rsidP="000870CC">
            <w:pPr>
              <w:spacing w:after="200" w:line="360" w:lineRule="auto"/>
              <w:jc w:val="center"/>
              <w:rPr>
                <w:rFonts w:ascii="Times New Roman" w:hAnsi="Times New Roman" w:cs="Times New Roman"/>
                <w:sz w:val="24"/>
                <w:szCs w:val="24"/>
              </w:rPr>
            </w:pPr>
            <w:r w:rsidRPr="000870CC">
              <w:rPr>
                <w:rFonts w:ascii="Times New Roman" w:hAnsi="Times New Roman" w:cs="Times New Roman"/>
                <w:sz w:val="24"/>
                <w:szCs w:val="24"/>
              </w:rPr>
              <w:t>4,897</w:t>
            </w:r>
            <w:r>
              <w:rPr>
                <w:rFonts w:ascii="Times New Roman" w:hAnsi="Times New Roman" w:cs="Times New Roman"/>
                <w:sz w:val="24"/>
                <w:szCs w:val="24"/>
              </w:rPr>
              <w:t>,000</w:t>
            </w:r>
          </w:p>
        </w:tc>
        <w:tc>
          <w:tcPr>
            <w:tcW w:w="1350" w:type="dxa"/>
          </w:tcPr>
          <w:p w14:paraId="610EB421" w14:textId="77777777" w:rsidR="00660C01" w:rsidRDefault="00660C01" w:rsidP="00202E77">
            <w:pPr>
              <w:spacing w:after="200" w:line="360" w:lineRule="auto"/>
              <w:jc w:val="center"/>
              <w:rPr>
                <w:rFonts w:ascii="Times New Roman" w:hAnsi="Times New Roman" w:cs="Times New Roman"/>
                <w:sz w:val="24"/>
                <w:szCs w:val="24"/>
              </w:rPr>
            </w:pPr>
            <w:r w:rsidRPr="00202E77">
              <w:rPr>
                <w:rFonts w:ascii="Times New Roman" w:hAnsi="Times New Roman" w:cs="Times New Roman"/>
                <w:sz w:val="24"/>
                <w:szCs w:val="24"/>
              </w:rPr>
              <w:t>7,071</w:t>
            </w:r>
            <w:r>
              <w:rPr>
                <w:rFonts w:ascii="Times New Roman" w:hAnsi="Times New Roman" w:cs="Times New Roman"/>
                <w:sz w:val="24"/>
                <w:szCs w:val="24"/>
              </w:rPr>
              <w:t>,000</w:t>
            </w:r>
          </w:p>
        </w:tc>
        <w:tc>
          <w:tcPr>
            <w:tcW w:w="1170" w:type="dxa"/>
          </w:tcPr>
          <w:p w14:paraId="4B3D4C92" w14:textId="77777777" w:rsidR="00660C01" w:rsidRDefault="00660C01" w:rsidP="00E726E4">
            <w:pPr>
              <w:spacing w:after="200" w:line="360" w:lineRule="auto"/>
              <w:jc w:val="center"/>
              <w:rPr>
                <w:rFonts w:ascii="Times New Roman" w:hAnsi="Times New Roman" w:cs="Times New Roman"/>
                <w:sz w:val="24"/>
                <w:szCs w:val="24"/>
              </w:rPr>
            </w:pPr>
            <w:r w:rsidRPr="00E93B75">
              <w:rPr>
                <w:rFonts w:ascii="Times New Roman" w:hAnsi="Times New Roman" w:cs="Times New Roman"/>
                <w:sz w:val="24"/>
                <w:szCs w:val="24"/>
              </w:rPr>
              <w:t>5,503</w:t>
            </w:r>
          </w:p>
        </w:tc>
        <w:tc>
          <w:tcPr>
            <w:tcW w:w="1440" w:type="dxa"/>
          </w:tcPr>
          <w:p w14:paraId="0F4ACA81" w14:textId="77777777" w:rsidR="00660C01" w:rsidRPr="00E93B75" w:rsidRDefault="00E71180" w:rsidP="00E726E4">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16,007</w:t>
            </w:r>
            <w:r w:rsidR="003F1902">
              <w:rPr>
                <w:rFonts w:ascii="Times New Roman" w:hAnsi="Times New Roman" w:cs="Times New Roman"/>
                <w:sz w:val="24"/>
                <w:szCs w:val="24"/>
              </w:rPr>
              <w:t>,000</w:t>
            </w:r>
          </w:p>
        </w:tc>
      </w:tr>
      <w:tr w:rsidR="00660C01" w14:paraId="3862AF75" w14:textId="77777777" w:rsidTr="007933AB">
        <w:tc>
          <w:tcPr>
            <w:tcW w:w="1696" w:type="dxa"/>
          </w:tcPr>
          <w:p w14:paraId="49F3E53E" w14:textId="77777777" w:rsidR="00660C01" w:rsidRPr="00467C2D" w:rsidRDefault="00660C01" w:rsidP="00467C2D">
            <w:pPr>
              <w:spacing w:after="200" w:line="360" w:lineRule="auto"/>
              <w:rPr>
                <w:rFonts w:ascii="Times New Roman" w:hAnsi="Times New Roman" w:cs="Times New Roman"/>
                <w:sz w:val="24"/>
                <w:szCs w:val="24"/>
              </w:rPr>
            </w:pPr>
            <w:r w:rsidRPr="00467C2D">
              <w:rPr>
                <w:rFonts w:ascii="Times New Roman" w:hAnsi="Times New Roman" w:cs="Times New Roman"/>
                <w:sz w:val="24"/>
                <w:szCs w:val="24"/>
              </w:rPr>
              <w:t>Wisconsin</w:t>
            </w:r>
          </w:p>
        </w:tc>
        <w:tc>
          <w:tcPr>
            <w:tcW w:w="1539" w:type="dxa"/>
          </w:tcPr>
          <w:p w14:paraId="654F63C7" w14:textId="77777777" w:rsidR="00660C01" w:rsidRDefault="00660C01" w:rsidP="000870CC">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381</w:t>
            </w:r>
          </w:p>
        </w:tc>
        <w:tc>
          <w:tcPr>
            <w:tcW w:w="1440" w:type="dxa"/>
          </w:tcPr>
          <w:p w14:paraId="0E6AD16F" w14:textId="77777777" w:rsidR="00660C01" w:rsidRDefault="00660C01" w:rsidP="000870CC">
            <w:pPr>
              <w:spacing w:after="200" w:line="360" w:lineRule="auto"/>
              <w:jc w:val="center"/>
              <w:rPr>
                <w:rFonts w:ascii="Times New Roman" w:hAnsi="Times New Roman" w:cs="Times New Roman"/>
                <w:sz w:val="24"/>
                <w:szCs w:val="24"/>
              </w:rPr>
            </w:pPr>
            <w:r w:rsidRPr="000870CC">
              <w:rPr>
                <w:rFonts w:ascii="Times New Roman" w:hAnsi="Times New Roman" w:cs="Times New Roman"/>
                <w:sz w:val="24"/>
                <w:szCs w:val="24"/>
              </w:rPr>
              <w:t>17,862</w:t>
            </w:r>
            <w:r>
              <w:rPr>
                <w:rFonts w:ascii="Times New Roman" w:hAnsi="Times New Roman" w:cs="Times New Roman"/>
                <w:sz w:val="24"/>
                <w:szCs w:val="24"/>
              </w:rPr>
              <w:t>,000</w:t>
            </w:r>
          </w:p>
        </w:tc>
        <w:tc>
          <w:tcPr>
            <w:tcW w:w="1350" w:type="dxa"/>
          </w:tcPr>
          <w:p w14:paraId="06569587" w14:textId="77777777" w:rsidR="00660C01" w:rsidRDefault="00660C01" w:rsidP="00202E77">
            <w:pPr>
              <w:spacing w:after="200" w:line="360" w:lineRule="auto"/>
              <w:jc w:val="center"/>
              <w:rPr>
                <w:rFonts w:ascii="Times New Roman" w:hAnsi="Times New Roman" w:cs="Times New Roman"/>
                <w:sz w:val="24"/>
                <w:szCs w:val="24"/>
              </w:rPr>
            </w:pPr>
            <w:r w:rsidRPr="00202E77">
              <w:rPr>
                <w:rFonts w:ascii="Times New Roman" w:hAnsi="Times New Roman" w:cs="Times New Roman"/>
                <w:sz w:val="24"/>
                <w:szCs w:val="24"/>
              </w:rPr>
              <w:t>58,725</w:t>
            </w:r>
            <w:r>
              <w:rPr>
                <w:rFonts w:ascii="Times New Roman" w:hAnsi="Times New Roman" w:cs="Times New Roman"/>
                <w:sz w:val="24"/>
                <w:szCs w:val="24"/>
              </w:rPr>
              <w:t>,000</w:t>
            </w:r>
          </w:p>
        </w:tc>
        <w:tc>
          <w:tcPr>
            <w:tcW w:w="1170" w:type="dxa"/>
          </w:tcPr>
          <w:p w14:paraId="119CB025" w14:textId="77777777" w:rsidR="00660C01" w:rsidRDefault="00660C01" w:rsidP="00E726E4">
            <w:pPr>
              <w:spacing w:after="200" w:line="360" w:lineRule="auto"/>
              <w:jc w:val="center"/>
              <w:rPr>
                <w:rFonts w:ascii="Times New Roman" w:hAnsi="Times New Roman" w:cs="Times New Roman"/>
                <w:sz w:val="24"/>
                <w:szCs w:val="24"/>
              </w:rPr>
            </w:pPr>
            <w:r w:rsidRPr="00E93B75">
              <w:rPr>
                <w:rFonts w:ascii="Times New Roman" w:hAnsi="Times New Roman" w:cs="Times New Roman"/>
                <w:sz w:val="24"/>
                <w:szCs w:val="24"/>
              </w:rPr>
              <w:t>33,994</w:t>
            </w:r>
          </w:p>
        </w:tc>
        <w:tc>
          <w:tcPr>
            <w:tcW w:w="1440" w:type="dxa"/>
          </w:tcPr>
          <w:p w14:paraId="09667B93" w14:textId="77777777" w:rsidR="00660C01" w:rsidRPr="00E93B75" w:rsidRDefault="00E71180" w:rsidP="00E726E4">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24,222</w:t>
            </w:r>
            <w:r w:rsidR="003F1902">
              <w:rPr>
                <w:rFonts w:ascii="Times New Roman" w:hAnsi="Times New Roman" w:cs="Times New Roman"/>
                <w:sz w:val="24"/>
                <w:szCs w:val="24"/>
              </w:rPr>
              <w:t>,000</w:t>
            </w:r>
          </w:p>
        </w:tc>
      </w:tr>
      <w:tr w:rsidR="00660C01" w14:paraId="054CB2EC" w14:textId="77777777" w:rsidTr="007933AB">
        <w:tc>
          <w:tcPr>
            <w:tcW w:w="1696" w:type="dxa"/>
          </w:tcPr>
          <w:p w14:paraId="2FA36E6A" w14:textId="77777777" w:rsidR="00660C01" w:rsidRPr="00467C2D" w:rsidRDefault="00660C01" w:rsidP="00467C2D">
            <w:pPr>
              <w:spacing w:after="200" w:line="360" w:lineRule="auto"/>
              <w:rPr>
                <w:rFonts w:ascii="Times New Roman" w:hAnsi="Times New Roman" w:cs="Times New Roman"/>
                <w:sz w:val="24"/>
                <w:szCs w:val="24"/>
              </w:rPr>
            </w:pPr>
            <w:r w:rsidRPr="00467C2D">
              <w:rPr>
                <w:rFonts w:ascii="Times New Roman" w:hAnsi="Times New Roman" w:cs="Times New Roman"/>
                <w:sz w:val="24"/>
                <w:szCs w:val="24"/>
              </w:rPr>
              <w:t>Wyoming</w:t>
            </w:r>
          </w:p>
        </w:tc>
        <w:tc>
          <w:tcPr>
            <w:tcW w:w="1539" w:type="dxa"/>
          </w:tcPr>
          <w:p w14:paraId="72E4F76D" w14:textId="77777777" w:rsidR="00660C01" w:rsidRDefault="00660C01" w:rsidP="000870CC">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23</w:t>
            </w:r>
          </w:p>
        </w:tc>
        <w:tc>
          <w:tcPr>
            <w:tcW w:w="1440" w:type="dxa"/>
          </w:tcPr>
          <w:p w14:paraId="6547D4EB" w14:textId="77777777" w:rsidR="00660C01" w:rsidRDefault="00660C01" w:rsidP="000870CC">
            <w:pPr>
              <w:spacing w:after="200" w:line="360" w:lineRule="auto"/>
              <w:jc w:val="center"/>
              <w:rPr>
                <w:rFonts w:ascii="Times New Roman" w:hAnsi="Times New Roman" w:cs="Times New Roman"/>
                <w:sz w:val="24"/>
                <w:szCs w:val="24"/>
              </w:rPr>
            </w:pPr>
            <w:r w:rsidRPr="000870CC">
              <w:rPr>
                <w:rFonts w:ascii="Times New Roman" w:hAnsi="Times New Roman" w:cs="Times New Roman"/>
                <w:sz w:val="24"/>
                <w:szCs w:val="24"/>
              </w:rPr>
              <w:t>2,229</w:t>
            </w:r>
            <w:r>
              <w:rPr>
                <w:rFonts w:ascii="Times New Roman" w:hAnsi="Times New Roman" w:cs="Times New Roman"/>
                <w:sz w:val="24"/>
                <w:szCs w:val="24"/>
              </w:rPr>
              <w:t>,000</w:t>
            </w:r>
          </w:p>
        </w:tc>
        <w:tc>
          <w:tcPr>
            <w:tcW w:w="1350" w:type="dxa"/>
          </w:tcPr>
          <w:p w14:paraId="2DA9D788" w14:textId="77777777" w:rsidR="00660C01" w:rsidRDefault="00660C01" w:rsidP="00202E77">
            <w:pPr>
              <w:spacing w:after="200" w:line="360" w:lineRule="auto"/>
              <w:jc w:val="center"/>
              <w:rPr>
                <w:rFonts w:ascii="Times New Roman" w:hAnsi="Times New Roman" w:cs="Times New Roman"/>
                <w:sz w:val="24"/>
                <w:szCs w:val="24"/>
              </w:rPr>
            </w:pPr>
            <w:r w:rsidRPr="00202E77">
              <w:rPr>
                <w:rFonts w:ascii="Times New Roman" w:hAnsi="Times New Roman" w:cs="Times New Roman"/>
                <w:sz w:val="24"/>
                <w:szCs w:val="24"/>
              </w:rPr>
              <w:t>893</w:t>
            </w:r>
            <w:r>
              <w:rPr>
                <w:rFonts w:ascii="Times New Roman" w:hAnsi="Times New Roman" w:cs="Times New Roman"/>
                <w:sz w:val="24"/>
                <w:szCs w:val="24"/>
              </w:rPr>
              <w:t>,000</w:t>
            </w:r>
          </w:p>
        </w:tc>
        <w:tc>
          <w:tcPr>
            <w:tcW w:w="1170" w:type="dxa"/>
          </w:tcPr>
          <w:p w14:paraId="2A9D32C2" w14:textId="77777777" w:rsidR="00660C01" w:rsidRDefault="00660C01" w:rsidP="00E726E4">
            <w:pPr>
              <w:spacing w:after="200" w:line="360" w:lineRule="auto"/>
              <w:jc w:val="center"/>
              <w:rPr>
                <w:rFonts w:ascii="Times New Roman" w:hAnsi="Times New Roman" w:cs="Times New Roman"/>
                <w:sz w:val="24"/>
                <w:szCs w:val="24"/>
              </w:rPr>
            </w:pPr>
            <w:r w:rsidRPr="00E93B75">
              <w:rPr>
                <w:rFonts w:ascii="Times New Roman" w:hAnsi="Times New Roman" w:cs="Times New Roman"/>
                <w:sz w:val="24"/>
                <w:szCs w:val="24"/>
              </w:rPr>
              <w:t>3,227</w:t>
            </w:r>
          </w:p>
        </w:tc>
        <w:tc>
          <w:tcPr>
            <w:tcW w:w="1440" w:type="dxa"/>
          </w:tcPr>
          <w:p w14:paraId="19A1F340" w14:textId="77777777" w:rsidR="00660C01" w:rsidRPr="00E93B75" w:rsidRDefault="00E71180" w:rsidP="00E726E4">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817</w:t>
            </w:r>
            <w:r w:rsidR="003F1902">
              <w:rPr>
                <w:rFonts w:ascii="Times New Roman" w:hAnsi="Times New Roman" w:cs="Times New Roman"/>
                <w:sz w:val="24"/>
                <w:szCs w:val="24"/>
              </w:rPr>
              <w:t>,000</w:t>
            </w:r>
          </w:p>
        </w:tc>
      </w:tr>
    </w:tbl>
    <w:p w14:paraId="16DC7EFB" w14:textId="77777777" w:rsidR="005A789D" w:rsidRDefault="000466A3" w:rsidP="005A789D">
      <w:pPr>
        <w:spacing w:after="200" w:line="360" w:lineRule="auto"/>
        <w:jc w:val="both"/>
        <w:rPr>
          <w:rFonts w:ascii="Times New Roman" w:hAnsi="Times New Roman" w:cs="Times New Roman"/>
          <w:sz w:val="24"/>
          <w:szCs w:val="24"/>
        </w:rPr>
      </w:pPr>
      <w:r w:rsidRPr="4DEA6D24">
        <w:rPr>
          <w:rFonts w:ascii="Times New Roman" w:hAnsi="Times New Roman" w:cs="Times New Roman"/>
          <w:sz w:val="24"/>
          <w:szCs w:val="24"/>
        </w:rPr>
        <w:fldChar w:fldCharType="begin" w:fldLock="1"/>
      </w:r>
      <w:r w:rsidRPr="4DEA6D24">
        <w:rPr>
          <w:rFonts w:ascii="Times New Roman" w:hAnsi="Times New Roman" w:cs="Times New Roman"/>
          <w:sz w:val="24"/>
          <w:szCs w:val="24"/>
        </w:rPr>
        <w:instrText>ADDIN CSL_CITATION {"citationItems":[{"id":"ITEM-1","itemData":{"author":[{"dropping-particle":"","family":"Institute of Museum and Library Services","given":"","non-dropping-particle":"","parse-names":false,"suffix":""}],"id":"ITEM-1","issued":{"date-parts":[["2021"]]},"title":"Public Libraries Survey Fiscal Year 2018 Supplementary Tables","type":"report"},"uris":["http://www.mendeley.com/documents/?uuid=5b36ce8c-ce29-4de0-a1f1-b84f29af83e2"]}],"mendeley":{"formattedCitation":"(Institute of Museum and Library Services, 2021)","manualFormatting":"(Institute of Museum and Library Services, 2021: 68-74)","plainTextFormattedCitation":"(Institute of Museum and Library Services, 2021)","previouslyFormattedCitation":"(Institute of Museum and Library Services, 2021)"},"properties":{"noteIndex":0},"schema":"https://github.com/citation-style-language/schema/raw/master/csl-citation.json"}</w:instrText>
      </w:r>
      <w:r w:rsidRPr="4DEA6D24">
        <w:rPr>
          <w:rFonts w:ascii="Times New Roman" w:hAnsi="Times New Roman" w:cs="Times New Roman"/>
          <w:sz w:val="24"/>
          <w:szCs w:val="24"/>
        </w:rPr>
        <w:fldChar w:fldCharType="separate"/>
      </w:r>
      <w:r w:rsidR="4DEA6D24" w:rsidRPr="4DEA6D24">
        <w:rPr>
          <w:rFonts w:ascii="Times New Roman" w:hAnsi="Times New Roman" w:cs="Times New Roman"/>
          <w:noProof/>
          <w:sz w:val="24"/>
          <w:szCs w:val="24"/>
        </w:rPr>
        <w:t>(Institute of Museum and Library Services, 2021: 68-74)</w:t>
      </w:r>
      <w:r w:rsidRPr="4DEA6D24">
        <w:rPr>
          <w:rFonts w:ascii="Times New Roman" w:hAnsi="Times New Roman" w:cs="Times New Roman"/>
          <w:sz w:val="24"/>
          <w:szCs w:val="24"/>
        </w:rPr>
        <w:fldChar w:fldCharType="end"/>
      </w:r>
    </w:p>
    <w:p w14:paraId="3D9838A5" w14:textId="39183441" w:rsidR="00B25DDD" w:rsidRDefault="3E77E545" w:rsidP="00597756">
      <w:pPr>
        <w:pStyle w:val="Balk3"/>
        <w:spacing w:line="360" w:lineRule="auto"/>
      </w:pPr>
      <w:bookmarkStart w:id="42" w:name="_Toc139490335"/>
      <w:r>
        <w:t xml:space="preserve">1.4.4 </w:t>
      </w:r>
      <w:r w:rsidR="005D2EA4" w:rsidRPr="00F866DC">
        <w:rPr>
          <w:rFonts w:cs="Times New Roman"/>
        </w:rPr>
        <w:t>Amerika Birleşik Devletleri</w:t>
      </w:r>
      <w:r>
        <w:t>’</w:t>
      </w:r>
      <w:r w:rsidR="005D2EA4">
        <w:t>n</w:t>
      </w:r>
      <w:r>
        <w:t>de Halk Kütüphanesi Çalışanlarının Sayısı, Ücretleri ve Eğitim Seviyeleri</w:t>
      </w:r>
      <w:bookmarkEnd w:id="42"/>
    </w:p>
    <w:p w14:paraId="017D00F4" w14:textId="2D26CC0F" w:rsidR="00184D6A" w:rsidRDefault="005D2EA4" w:rsidP="003B7792">
      <w:pPr>
        <w:spacing w:after="200" w:line="360" w:lineRule="auto"/>
        <w:ind w:firstLine="708"/>
        <w:jc w:val="both"/>
        <w:rPr>
          <w:rFonts w:ascii="Times New Roman" w:hAnsi="Times New Roman" w:cs="Times New Roman"/>
          <w:sz w:val="24"/>
          <w:szCs w:val="24"/>
        </w:rPr>
      </w:pPr>
      <w:r w:rsidRPr="00F866DC">
        <w:rPr>
          <w:rFonts w:ascii="Times New Roman" w:hAnsi="Times New Roman" w:cs="Times New Roman"/>
          <w:sz w:val="24"/>
          <w:szCs w:val="24"/>
        </w:rPr>
        <w:t>Amerika Birleşik Devletleri</w:t>
      </w:r>
      <w:r w:rsidR="00181C4C">
        <w:rPr>
          <w:rFonts w:ascii="Times New Roman" w:hAnsi="Times New Roman" w:cs="Times New Roman"/>
          <w:sz w:val="24"/>
          <w:szCs w:val="24"/>
        </w:rPr>
        <w:t>’</w:t>
      </w:r>
      <w:r>
        <w:rPr>
          <w:rFonts w:ascii="Times New Roman" w:hAnsi="Times New Roman" w:cs="Times New Roman"/>
          <w:sz w:val="24"/>
          <w:szCs w:val="24"/>
        </w:rPr>
        <w:t>n</w:t>
      </w:r>
      <w:r w:rsidR="00181C4C">
        <w:rPr>
          <w:rFonts w:ascii="Times New Roman" w:hAnsi="Times New Roman" w:cs="Times New Roman"/>
          <w:sz w:val="24"/>
          <w:szCs w:val="24"/>
        </w:rPr>
        <w:t xml:space="preserve">de 2018 yılı araştırma verilerine göre halk kütüphanelerinde toplamda 142.475 kişi çalışmaktadır, bunlardan 50.306 kişisi kütüphanecidir ve bu 50.306 kütüphanecinin 33.839’u kütüphanecilik alanında </w:t>
      </w:r>
      <w:r w:rsidR="005C006F">
        <w:rPr>
          <w:rFonts w:ascii="Times New Roman" w:hAnsi="Times New Roman" w:cs="Times New Roman"/>
          <w:sz w:val="24"/>
          <w:szCs w:val="24"/>
        </w:rPr>
        <w:t>American Library Association’ı</w:t>
      </w:r>
      <w:r w:rsidR="00181C4C">
        <w:rPr>
          <w:rFonts w:ascii="Times New Roman" w:hAnsi="Times New Roman" w:cs="Times New Roman"/>
          <w:sz w:val="24"/>
          <w:szCs w:val="24"/>
        </w:rPr>
        <w:t xml:space="preserve">n akreditasyon verdiği yüksek lisans programlarından birinden mezun olmuştur.  </w:t>
      </w:r>
      <w:r w:rsidR="002668B1">
        <w:rPr>
          <w:rFonts w:ascii="Times New Roman" w:hAnsi="Times New Roman" w:cs="Times New Roman"/>
          <w:sz w:val="24"/>
          <w:szCs w:val="24"/>
        </w:rPr>
        <w:t xml:space="preserve">Bu bilgilere göre </w:t>
      </w:r>
      <w:r w:rsidRPr="00F866DC">
        <w:rPr>
          <w:rFonts w:ascii="Times New Roman" w:hAnsi="Times New Roman" w:cs="Times New Roman"/>
          <w:sz w:val="24"/>
          <w:szCs w:val="24"/>
        </w:rPr>
        <w:t>Amerika Birleşik Devletleri</w:t>
      </w:r>
      <w:r w:rsidR="002668B1">
        <w:rPr>
          <w:rFonts w:ascii="Times New Roman" w:hAnsi="Times New Roman" w:cs="Times New Roman"/>
          <w:sz w:val="24"/>
          <w:szCs w:val="24"/>
        </w:rPr>
        <w:t>’</w:t>
      </w:r>
      <w:r>
        <w:rPr>
          <w:rFonts w:ascii="Times New Roman" w:hAnsi="Times New Roman" w:cs="Times New Roman"/>
          <w:sz w:val="24"/>
          <w:szCs w:val="24"/>
        </w:rPr>
        <w:t>n</w:t>
      </w:r>
      <w:r w:rsidR="002668B1">
        <w:rPr>
          <w:rFonts w:ascii="Times New Roman" w:hAnsi="Times New Roman" w:cs="Times New Roman"/>
          <w:sz w:val="24"/>
          <w:szCs w:val="24"/>
        </w:rPr>
        <w:t xml:space="preserve">de halk kütüphanelerinde çalışan kütüphanecilerin %67.27’si kütüphanecilik alanında yüksek lisans mezunudur. </w:t>
      </w:r>
      <w:r w:rsidRPr="00F866DC">
        <w:rPr>
          <w:rFonts w:ascii="Times New Roman" w:hAnsi="Times New Roman" w:cs="Times New Roman"/>
          <w:sz w:val="24"/>
          <w:szCs w:val="24"/>
        </w:rPr>
        <w:t>Amerika Birleşik Devletleri</w:t>
      </w:r>
      <w:r w:rsidR="002668B1">
        <w:rPr>
          <w:rFonts w:ascii="Times New Roman" w:hAnsi="Times New Roman" w:cs="Times New Roman"/>
          <w:sz w:val="24"/>
          <w:szCs w:val="24"/>
        </w:rPr>
        <w:t>’</w:t>
      </w:r>
      <w:r>
        <w:rPr>
          <w:rFonts w:ascii="Times New Roman" w:hAnsi="Times New Roman" w:cs="Times New Roman"/>
          <w:sz w:val="24"/>
          <w:szCs w:val="24"/>
        </w:rPr>
        <w:t>n</w:t>
      </w:r>
      <w:r w:rsidR="002668B1">
        <w:rPr>
          <w:rFonts w:ascii="Times New Roman" w:hAnsi="Times New Roman" w:cs="Times New Roman"/>
          <w:sz w:val="24"/>
          <w:szCs w:val="24"/>
        </w:rPr>
        <w:t xml:space="preserve">de halk kütüphanelerinde çalışan toplam personelin ise %23.75’i kütüphanecilik alanında yüksek lisans mezunudur. 9.058 adet </w:t>
      </w:r>
      <w:r w:rsidR="002668B1">
        <w:rPr>
          <w:rFonts w:ascii="Times New Roman" w:hAnsi="Times New Roman" w:cs="Times New Roman"/>
          <w:sz w:val="24"/>
          <w:szCs w:val="24"/>
        </w:rPr>
        <w:lastRenderedPageBreak/>
        <w:t xml:space="preserve">halk kütüphanesinin 4.118 tanesinde yüksek lisans mezunu kütüphaneciler çalışmaktadır. </w:t>
      </w:r>
      <w:r w:rsidRPr="00F866DC">
        <w:rPr>
          <w:rFonts w:ascii="Times New Roman" w:hAnsi="Times New Roman" w:cs="Times New Roman"/>
          <w:sz w:val="24"/>
          <w:szCs w:val="24"/>
        </w:rPr>
        <w:t>Amerika Birleşik Devletleri</w:t>
      </w:r>
      <w:r w:rsidR="00184D6A">
        <w:rPr>
          <w:rFonts w:ascii="Times New Roman" w:hAnsi="Times New Roman" w:cs="Times New Roman"/>
          <w:sz w:val="24"/>
          <w:szCs w:val="24"/>
        </w:rPr>
        <w:t>’</w:t>
      </w:r>
      <w:r>
        <w:rPr>
          <w:rFonts w:ascii="Times New Roman" w:hAnsi="Times New Roman" w:cs="Times New Roman"/>
          <w:sz w:val="24"/>
          <w:szCs w:val="24"/>
        </w:rPr>
        <w:t>n</w:t>
      </w:r>
      <w:r w:rsidR="00184D6A">
        <w:rPr>
          <w:rFonts w:ascii="Times New Roman" w:hAnsi="Times New Roman" w:cs="Times New Roman"/>
          <w:sz w:val="24"/>
          <w:szCs w:val="24"/>
        </w:rPr>
        <w:t xml:space="preserve">deki halk kütüphanelerinin %70.8’den fazlası 10 kişiden az personele sahiptir. </w:t>
      </w:r>
      <w:r w:rsidR="00184D6A" w:rsidRPr="00184D6A">
        <w:rPr>
          <w:rFonts w:ascii="Times New Roman" w:hAnsi="Times New Roman" w:cs="Times New Roman"/>
          <w:sz w:val="24"/>
          <w:szCs w:val="24"/>
        </w:rPr>
        <w:t>Bir milyon veya daha fazla nüfusa hizmet veren tüm kütüphanelerin en az 100</w:t>
      </w:r>
      <w:r w:rsidR="00184D6A">
        <w:rPr>
          <w:rFonts w:ascii="Times New Roman" w:hAnsi="Times New Roman" w:cs="Times New Roman"/>
          <w:sz w:val="24"/>
          <w:szCs w:val="24"/>
        </w:rPr>
        <w:t xml:space="preserve"> </w:t>
      </w:r>
      <w:r w:rsidR="00651B42">
        <w:rPr>
          <w:rFonts w:ascii="Times New Roman" w:hAnsi="Times New Roman" w:cs="Times New Roman"/>
          <w:sz w:val="24"/>
          <w:szCs w:val="24"/>
        </w:rPr>
        <w:t>tam zamanlı</w:t>
      </w:r>
      <w:r w:rsidR="00184D6A" w:rsidRPr="00184D6A">
        <w:rPr>
          <w:rFonts w:ascii="Times New Roman" w:hAnsi="Times New Roman" w:cs="Times New Roman"/>
          <w:sz w:val="24"/>
          <w:szCs w:val="24"/>
        </w:rPr>
        <w:t xml:space="preserve"> personeli vardı</w:t>
      </w:r>
      <w:r w:rsidR="00651B42">
        <w:rPr>
          <w:rFonts w:ascii="Times New Roman" w:hAnsi="Times New Roman" w:cs="Times New Roman"/>
          <w:sz w:val="24"/>
          <w:szCs w:val="24"/>
        </w:rPr>
        <w:t>r</w:t>
      </w:r>
      <w:r w:rsidR="00184D6A" w:rsidRPr="00184D6A">
        <w:rPr>
          <w:rFonts w:ascii="Times New Roman" w:hAnsi="Times New Roman" w:cs="Times New Roman"/>
          <w:sz w:val="24"/>
          <w:szCs w:val="24"/>
        </w:rPr>
        <w:t>. Buna karşılık, 1000'den az kiş</w:t>
      </w:r>
      <w:r w:rsidR="00184D6A">
        <w:rPr>
          <w:rFonts w:ascii="Times New Roman" w:hAnsi="Times New Roman" w:cs="Times New Roman"/>
          <w:sz w:val="24"/>
          <w:szCs w:val="24"/>
        </w:rPr>
        <w:t xml:space="preserve">iye hizmet veren kütüphanelerin </w:t>
      </w:r>
      <w:r w:rsidR="00184D6A" w:rsidRPr="00184D6A">
        <w:rPr>
          <w:rFonts w:ascii="Times New Roman" w:hAnsi="Times New Roman" w:cs="Times New Roman"/>
          <w:sz w:val="24"/>
          <w:szCs w:val="24"/>
        </w:rPr>
        <w:t xml:space="preserve">yüzde </w:t>
      </w:r>
      <w:r w:rsidR="00184D6A">
        <w:rPr>
          <w:rFonts w:ascii="Times New Roman" w:hAnsi="Times New Roman" w:cs="Times New Roman"/>
          <w:sz w:val="24"/>
          <w:szCs w:val="24"/>
        </w:rPr>
        <w:t xml:space="preserve">78'inin birden az </w:t>
      </w:r>
      <w:r w:rsidR="00651B42">
        <w:rPr>
          <w:rFonts w:ascii="Times New Roman" w:hAnsi="Times New Roman" w:cs="Times New Roman"/>
          <w:sz w:val="24"/>
          <w:szCs w:val="24"/>
        </w:rPr>
        <w:t>tam zamanlı personeli bulunmaktadır</w:t>
      </w:r>
      <w:r w:rsidR="00286C07">
        <w:rPr>
          <w:rFonts w:ascii="Times New Roman" w:hAnsi="Times New Roman" w:cs="Times New Roman"/>
          <w:sz w:val="24"/>
          <w:szCs w:val="24"/>
        </w:rPr>
        <w:fldChar w:fldCharType="begin" w:fldLock="1"/>
      </w:r>
      <w:r w:rsidR="007C380E">
        <w:rPr>
          <w:rFonts w:ascii="Times New Roman" w:hAnsi="Times New Roman" w:cs="Times New Roman"/>
          <w:sz w:val="24"/>
          <w:szCs w:val="24"/>
        </w:rPr>
        <w:instrText>ADDIN CSL_CITATION {"citationItems":[{"id":"ITEM-1","itemData":{"author":[{"dropping-particle":"","family":"Institute of Museum and Library Services","given":"","non-dropping-particle":"","parse-names":false,"suffix":""}],"id":"ITEM-1","issued":{"date-parts":[["2021"]]},"title":"Public Libraries Survey Fiscal Year 2018 Supplementary Tables","type":"report"},"uris":["http://www.mendeley.com/documents/?uuid=5b36ce8c-ce29-4de0-a1f1-b84f29af83e2"]}],"mendeley":{"formattedCitation":"(Institute of Museum and Library Services, 2021)","manualFormatting":"(Institute of Museum and Library Services, 2021: 86)","plainTextFormattedCitation":"(Institute of Museum and Library Services, 2021)","previouslyFormattedCitation":"(Institute of Museum and Library Services, 2021)"},"properties":{"noteIndex":0},"schema":"https://github.com/citation-style-language/schema/raw/master/csl-citation.json"}</w:instrText>
      </w:r>
      <w:r w:rsidR="00286C07">
        <w:rPr>
          <w:rFonts w:ascii="Times New Roman" w:hAnsi="Times New Roman" w:cs="Times New Roman"/>
          <w:sz w:val="24"/>
          <w:szCs w:val="24"/>
        </w:rPr>
        <w:fldChar w:fldCharType="separate"/>
      </w:r>
      <w:r w:rsidR="00286C07" w:rsidRPr="00286C07">
        <w:rPr>
          <w:rFonts w:ascii="Times New Roman" w:hAnsi="Times New Roman" w:cs="Times New Roman"/>
          <w:noProof/>
          <w:sz w:val="24"/>
          <w:szCs w:val="24"/>
        </w:rPr>
        <w:t>(Institute of Museum and Library Services, 2021</w:t>
      </w:r>
      <w:r w:rsidR="00286C07">
        <w:rPr>
          <w:rFonts w:ascii="Times New Roman" w:hAnsi="Times New Roman" w:cs="Times New Roman"/>
          <w:noProof/>
          <w:sz w:val="24"/>
          <w:szCs w:val="24"/>
        </w:rPr>
        <w:t>: 86</w:t>
      </w:r>
      <w:r w:rsidR="00286C07" w:rsidRPr="00286C07">
        <w:rPr>
          <w:rFonts w:ascii="Times New Roman" w:hAnsi="Times New Roman" w:cs="Times New Roman"/>
          <w:noProof/>
          <w:sz w:val="24"/>
          <w:szCs w:val="24"/>
        </w:rPr>
        <w:t>)</w:t>
      </w:r>
      <w:r w:rsidR="00286C07">
        <w:rPr>
          <w:rFonts w:ascii="Times New Roman" w:hAnsi="Times New Roman" w:cs="Times New Roman"/>
          <w:sz w:val="24"/>
          <w:szCs w:val="24"/>
        </w:rPr>
        <w:fldChar w:fldCharType="end"/>
      </w:r>
      <w:r w:rsidR="00651B42">
        <w:rPr>
          <w:rFonts w:ascii="Times New Roman" w:hAnsi="Times New Roman" w:cs="Times New Roman"/>
          <w:sz w:val="24"/>
          <w:szCs w:val="24"/>
        </w:rPr>
        <w:t>.</w:t>
      </w:r>
    </w:p>
    <w:p w14:paraId="24A22E56" w14:textId="7F91C92B" w:rsidR="00D550C8" w:rsidRDefault="5C97F3B8" w:rsidP="003B7792">
      <w:pPr>
        <w:spacing w:after="200" w:line="360" w:lineRule="auto"/>
        <w:ind w:firstLine="708"/>
        <w:jc w:val="both"/>
        <w:rPr>
          <w:rFonts w:ascii="Times New Roman" w:hAnsi="Times New Roman" w:cs="Times New Roman"/>
          <w:sz w:val="24"/>
          <w:szCs w:val="24"/>
        </w:rPr>
      </w:pPr>
      <w:r w:rsidRPr="5C97F3B8">
        <w:rPr>
          <w:rFonts w:ascii="Times New Roman" w:hAnsi="Times New Roman" w:cs="Times New Roman"/>
          <w:sz w:val="24"/>
          <w:szCs w:val="24"/>
        </w:rPr>
        <w:t xml:space="preserve">2018 tarihinde yapılan araştırmalara göre, üniversiteden mezun olup yeni işe başlayan bir kütüphaneci yıllık $55,357 Amerikan doları kazanmaktadır. Kütüphanecilerin yıllık olarak kazandıkları bu rakam </w:t>
      </w:r>
      <w:r w:rsidR="003E027A" w:rsidRPr="00F866DC">
        <w:rPr>
          <w:rFonts w:ascii="Times New Roman" w:hAnsi="Times New Roman" w:cs="Times New Roman"/>
          <w:sz w:val="24"/>
          <w:szCs w:val="24"/>
        </w:rPr>
        <w:t>Amerika Birleşik Devletleri</w:t>
      </w:r>
      <w:r w:rsidRPr="5C97F3B8">
        <w:rPr>
          <w:rFonts w:ascii="Times New Roman" w:hAnsi="Times New Roman" w:cs="Times New Roman"/>
          <w:sz w:val="24"/>
          <w:szCs w:val="24"/>
        </w:rPr>
        <w:t>’</w:t>
      </w:r>
      <w:r w:rsidR="003E027A">
        <w:rPr>
          <w:rFonts w:ascii="Times New Roman" w:hAnsi="Times New Roman" w:cs="Times New Roman"/>
          <w:sz w:val="24"/>
          <w:szCs w:val="24"/>
        </w:rPr>
        <w:t>n</w:t>
      </w:r>
      <w:r w:rsidRPr="5C97F3B8">
        <w:rPr>
          <w:rFonts w:ascii="Times New Roman" w:hAnsi="Times New Roman" w:cs="Times New Roman"/>
          <w:sz w:val="24"/>
          <w:szCs w:val="24"/>
        </w:rPr>
        <w:t xml:space="preserve">de eyaletlere göre farklılık göstermektedir. Halk kütüphaneleri </w:t>
      </w:r>
      <w:r w:rsidR="003E027A" w:rsidRPr="00F866DC">
        <w:rPr>
          <w:rFonts w:ascii="Times New Roman" w:hAnsi="Times New Roman" w:cs="Times New Roman"/>
          <w:sz w:val="24"/>
          <w:szCs w:val="24"/>
        </w:rPr>
        <w:t>Amerika Birleşik Devletleri</w:t>
      </w:r>
      <w:r w:rsidRPr="5C97F3B8">
        <w:rPr>
          <w:rFonts w:ascii="Times New Roman" w:hAnsi="Times New Roman" w:cs="Times New Roman"/>
          <w:sz w:val="24"/>
          <w:szCs w:val="24"/>
        </w:rPr>
        <w:t>’</w:t>
      </w:r>
      <w:r w:rsidR="003E027A">
        <w:rPr>
          <w:rFonts w:ascii="Times New Roman" w:hAnsi="Times New Roman" w:cs="Times New Roman"/>
          <w:sz w:val="24"/>
          <w:szCs w:val="24"/>
        </w:rPr>
        <w:t>n</w:t>
      </w:r>
      <w:r w:rsidRPr="5C97F3B8">
        <w:rPr>
          <w:rFonts w:ascii="Times New Roman" w:hAnsi="Times New Roman" w:cs="Times New Roman"/>
          <w:sz w:val="24"/>
          <w:szCs w:val="24"/>
        </w:rPr>
        <w:t xml:space="preserve">de en çok kütüphaneci istihdam eden kurumlardır ancak en düşük maaş ödemesi gerçekleştiren kurumlar da halk kütüphaneleridir. 2018 yılında bir halk kütüphanesinde yeni işe başlayan bir kütüphanecinin kazandığı ortalama yıllık ücret $44,743 Amerikan dolarıdır. </w:t>
      </w:r>
      <w:r w:rsidR="003E027A" w:rsidRPr="00F866DC">
        <w:rPr>
          <w:rFonts w:ascii="Times New Roman" w:hAnsi="Times New Roman" w:cs="Times New Roman"/>
          <w:sz w:val="24"/>
          <w:szCs w:val="24"/>
        </w:rPr>
        <w:t>Amerika Birleşik Devletleri</w:t>
      </w:r>
      <w:r w:rsidRPr="5C97F3B8">
        <w:rPr>
          <w:rFonts w:ascii="Times New Roman" w:hAnsi="Times New Roman" w:cs="Times New Roman"/>
          <w:sz w:val="24"/>
          <w:szCs w:val="24"/>
        </w:rPr>
        <w:t>’</w:t>
      </w:r>
      <w:r w:rsidR="003E027A">
        <w:rPr>
          <w:rFonts w:ascii="Times New Roman" w:hAnsi="Times New Roman" w:cs="Times New Roman"/>
          <w:sz w:val="24"/>
          <w:szCs w:val="24"/>
        </w:rPr>
        <w:t>n</w:t>
      </w:r>
      <w:r w:rsidRPr="5C97F3B8">
        <w:rPr>
          <w:rFonts w:ascii="Times New Roman" w:hAnsi="Times New Roman" w:cs="Times New Roman"/>
          <w:sz w:val="24"/>
          <w:szCs w:val="24"/>
        </w:rPr>
        <w:t>de 2018 yılında bir halk kütüphanesinde işe başlayan kadın kütüphanecilerin aldığı ortalama yıllık maaş $44,327 Amerikan doları, erkek kütüphanecilerin kazandığı ortalama yıllık maaş ise $47,060 Amerikan dolarıdır</w:t>
      </w:r>
      <w:r w:rsidR="009E7631" w:rsidRPr="5C97F3B8">
        <w:rPr>
          <w:rFonts w:ascii="Times New Roman" w:hAnsi="Times New Roman" w:cs="Times New Roman"/>
          <w:sz w:val="24"/>
          <w:szCs w:val="24"/>
        </w:rPr>
        <w:fldChar w:fldCharType="begin" w:fldLock="1"/>
      </w:r>
      <w:r w:rsidR="009E7631" w:rsidRPr="5C97F3B8">
        <w:rPr>
          <w:rFonts w:ascii="Times New Roman" w:hAnsi="Times New Roman" w:cs="Times New Roman"/>
          <w:sz w:val="24"/>
          <w:szCs w:val="24"/>
        </w:rPr>
        <w:instrText>ADDIN CSL_CITATION {"citationItems":[{"id":"ITEM-1","itemData":{"author":[{"dropping-particle":"","family":"Allard","given":"Suzie","non-dropping-particle":"","parse-names":false,"suffix":""}],"container-title":"Library Journal","id":"ITEM-1","issued":{"date-parts":[["2019"]]},"title":"How Pay Shakes Out | Placements &amp; Salaries 2019","type":"article-journal"},"uris":["http://www.mendeley.com/documents/?uuid=2f7ceda2-2cd5-47b2-9738-e00cf441ff7f"]}],"mendeley":{"formattedCitation":"(Allard, 2019)","plainTextFormattedCitation":"(Allard, 2019)","previouslyFormattedCitation":"(Allard, 2019)"},"properties":{"noteIndex":0},"schema":"https://github.com/citation-style-language/schema/raw/master/csl-citation.json"}</w:instrText>
      </w:r>
      <w:r w:rsidR="009E7631" w:rsidRPr="5C97F3B8">
        <w:rPr>
          <w:rFonts w:ascii="Times New Roman" w:hAnsi="Times New Roman" w:cs="Times New Roman"/>
          <w:sz w:val="24"/>
          <w:szCs w:val="24"/>
        </w:rPr>
        <w:fldChar w:fldCharType="separate"/>
      </w:r>
      <w:r w:rsidRPr="5C97F3B8">
        <w:rPr>
          <w:rFonts w:ascii="Times New Roman" w:hAnsi="Times New Roman" w:cs="Times New Roman"/>
          <w:noProof/>
          <w:sz w:val="24"/>
          <w:szCs w:val="24"/>
        </w:rPr>
        <w:t>(Allard, 2019)</w:t>
      </w:r>
      <w:r w:rsidR="009E7631" w:rsidRPr="5C97F3B8">
        <w:rPr>
          <w:rFonts w:ascii="Times New Roman" w:hAnsi="Times New Roman" w:cs="Times New Roman"/>
          <w:sz w:val="24"/>
          <w:szCs w:val="24"/>
        </w:rPr>
        <w:fldChar w:fldCharType="end"/>
      </w:r>
      <w:r w:rsidRPr="5C97F3B8">
        <w:rPr>
          <w:rFonts w:ascii="Times New Roman" w:hAnsi="Times New Roman" w:cs="Times New Roman"/>
          <w:sz w:val="24"/>
          <w:szCs w:val="24"/>
        </w:rPr>
        <w:t>.</w:t>
      </w:r>
    </w:p>
    <w:p w14:paraId="5CE2B33C" w14:textId="339755C8" w:rsidR="009358A8" w:rsidRPr="00D550C8" w:rsidRDefault="00D550C8" w:rsidP="0080175A">
      <w:pPr>
        <w:pStyle w:val="Balk1"/>
        <w:spacing w:line="360" w:lineRule="auto"/>
        <w:rPr>
          <w:rFonts w:cs="Times New Roman"/>
        </w:rPr>
      </w:pPr>
      <w:r>
        <w:rPr>
          <w:rFonts w:cs="Times New Roman"/>
        </w:rPr>
        <w:br w:type="page"/>
      </w:r>
      <w:bookmarkStart w:id="43" w:name="_Toc139490336"/>
      <w:r w:rsidR="3E77E545" w:rsidRPr="0080175A">
        <w:rPr>
          <w:sz w:val="28"/>
        </w:rPr>
        <w:lastRenderedPageBreak/>
        <w:t>2. AMERİKA BİRLEŞİK DEVLETLERİ’NDE HALK KÜTÜPHANELERİNİN EKONOMİK GELİŞİME KATKISI</w:t>
      </w:r>
      <w:bookmarkEnd w:id="43"/>
    </w:p>
    <w:p w14:paraId="6C330FCE" w14:textId="77777777" w:rsidR="009F1F7B" w:rsidRPr="00634FA0" w:rsidRDefault="00634FA0" w:rsidP="0ABAFCB3">
      <w:pPr>
        <w:spacing w:line="360" w:lineRule="auto"/>
        <w:jc w:val="both"/>
        <w:rPr>
          <w:rFonts w:ascii="Times New Roman" w:hAnsi="Times New Roman" w:cs="Times New Roman"/>
          <w:sz w:val="24"/>
          <w:szCs w:val="24"/>
        </w:rPr>
      </w:pPr>
      <w:r>
        <w:tab/>
      </w:r>
      <w:r w:rsidRPr="00634FA0">
        <w:rPr>
          <w:rFonts w:ascii="Times New Roman" w:hAnsi="Times New Roman" w:cs="Times New Roman"/>
          <w:sz w:val="24"/>
          <w:szCs w:val="24"/>
        </w:rPr>
        <w:t>Araştırm</w:t>
      </w:r>
      <w:r>
        <w:rPr>
          <w:rFonts w:ascii="Times New Roman" w:hAnsi="Times New Roman" w:cs="Times New Roman"/>
          <w:sz w:val="24"/>
          <w:szCs w:val="24"/>
        </w:rPr>
        <w:t>anın bu bölümünde, Amerika Birleşik Devletleri’nde halk kütüphanelerinin ekonomik gelişime olan doğr</w:t>
      </w:r>
      <w:r w:rsidR="00FB092B">
        <w:rPr>
          <w:rFonts w:ascii="Times New Roman" w:hAnsi="Times New Roman" w:cs="Times New Roman"/>
          <w:sz w:val="24"/>
          <w:szCs w:val="24"/>
        </w:rPr>
        <w:t>udan ve dolaylı katkısı çeşitl</w:t>
      </w:r>
      <w:r>
        <w:rPr>
          <w:rFonts w:ascii="Times New Roman" w:hAnsi="Times New Roman" w:cs="Times New Roman"/>
          <w:sz w:val="24"/>
          <w:szCs w:val="24"/>
        </w:rPr>
        <w:t>i parametr</w:t>
      </w:r>
      <w:r w:rsidR="00FB092B">
        <w:rPr>
          <w:rFonts w:ascii="Times New Roman" w:hAnsi="Times New Roman" w:cs="Times New Roman"/>
          <w:sz w:val="24"/>
          <w:szCs w:val="24"/>
        </w:rPr>
        <w:t xml:space="preserve">elere göre ve bu konuda yapılmış araştırmalara göre değerlendirilip belirli konu başlıkları altında incelenecektir.  </w:t>
      </w:r>
      <w:r w:rsidR="00B86D2E">
        <w:rPr>
          <w:rFonts w:ascii="Times New Roman" w:hAnsi="Times New Roman" w:cs="Times New Roman"/>
          <w:sz w:val="24"/>
          <w:szCs w:val="24"/>
        </w:rPr>
        <w:t xml:space="preserve">Bilindiği üzere Amerikalılar yüzyılı aşkın bir süredir halk kütüphanelerine büyük yatırımlar yapmaktadır, bu yatırımlar bugün de devam etmekte ve halk kütüphanelerinin hizmetlerinde, teknolojik kapasitelerinde ve tesislerinde düzenli iyileştirmeler gerçekleşmektedir. Halk kütüphanelerine yapılan bu yatırımların toplumsal deneyim dokusunu zenginleştirdiği kabul edilmektedir ve bununla birlikte son zamanlarda </w:t>
      </w:r>
      <w:r w:rsidR="009F1F7B">
        <w:rPr>
          <w:rFonts w:ascii="Times New Roman" w:hAnsi="Times New Roman" w:cs="Times New Roman"/>
          <w:sz w:val="24"/>
          <w:szCs w:val="24"/>
        </w:rPr>
        <w:t xml:space="preserve">Amerika Birleşik Devletleri’nde kamu finansmanı için rekabet yoğunlaşmakta ve yasa koyucular halk kütüphanelerine yapılan yatırımların, nasıl geri dönüşler sağladığını öğrenmek istemektedir. </w:t>
      </w:r>
    </w:p>
    <w:p w14:paraId="2630AF40" w14:textId="2488DAE5" w:rsidR="5EC64FD2" w:rsidRDefault="1976CB53" w:rsidP="5EC64FD2">
      <w:pPr>
        <w:spacing w:line="360" w:lineRule="auto"/>
        <w:ind w:firstLine="708"/>
        <w:jc w:val="both"/>
        <w:rPr>
          <w:rFonts w:ascii="Times New Roman" w:eastAsia="Times New Roman" w:hAnsi="Times New Roman" w:cs="Times New Roman"/>
          <w:sz w:val="24"/>
          <w:szCs w:val="24"/>
        </w:rPr>
      </w:pPr>
      <w:r w:rsidRPr="1976CB53">
        <w:rPr>
          <w:rFonts w:ascii="Times New Roman" w:eastAsia="Times New Roman" w:hAnsi="Times New Roman" w:cs="Times New Roman"/>
          <w:sz w:val="24"/>
          <w:szCs w:val="24"/>
        </w:rPr>
        <w:t xml:space="preserve">Ekonomi politikasında kütüphanelerin rolünün evrimi ve dönüşümü; gelişmiş ekonomilerde endüstriyel imalat üretimi sürecinin, bilgi teknolojileri tabanlı ve yenilikçi hizmet anlayışına geçiş süreciyle yakından bağlantılıdır. İmalat faaliyeti, gelişmiş ülkelerden gelişmekte olan ülke ve bölgelere denizaşırı hareket ederken, şehirler ekonomilerini, hizmet sektörü istihdamının ve bilgi çalışanlarının eski endüstriyel üretimin bıraktığı boşluğu doldurduğu 7/24 ağ bağlantılı bir küresel ekonomi etrafında yeniden yapılandırmak zorunda kalmıştır. Kendilerini dijital bir kültür etrafında başarıyla yeniden şekillendiren 'esnek' kurumlar olarak halk kütüphaneleri; dijitalleşme, yenilikçilik ve girişimcilik merkezli kentsel yenilenme sürecinde kilit kurumlar olarak tanınmaktadırlar. Halk kütüphaneleri gözle görülür şekilde, kendi içlerinde kültürel ve turistik merkezler haline gelmektedir. Önemli mimarlar tarafından tasarlanan yeni ve mevcut kütüphane binalarının inşası, onları şehir merkezini canlandırmayı amaçlayan projelerin merkezine yerleştirmiştir </w:t>
      </w:r>
      <w:r w:rsidR="002B6F93">
        <w:rPr>
          <w:rFonts w:ascii="Times New Roman" w:eastAsia="Times New Roman" w:hAnsi="Times New Roman" w:cs="Times New Roman"/>
          <w:sz w:val="24"/>
          <w:szCs w:val="24"/>
        </w:rPr>
        <w:fldChar w:fldCharType="begin" w:fldLock="1"/>
      </w:r>
      <w:r w:rsidR="002B6F93">
        <w:rPr>
          <w:rFonts w:ascii="Times New Roman" w:eastAsia="Times New Roman" w:hAnsi="Times New Roman" w:cs="Times New Roman"/>
          <w:sz w:val="24"/>
          <w:szCs w:val="24"/>
        </w:rPr>
        <w:instrText>ADDIN CSL_CITATION {"citationItems":[{"id":"ITEM-1","itemData":{"ISBN":"9811328048","author":[{"dropping-particle":"","family":"Leorke","given":"Dale","non-dropping-particle":"","parse-names":false,"suffix":""},{"dropping-particle":"","family":"Wyatt","given":"Danielle","non-dropping-particle":"","parse-names":false,"suffix":""}],"id":"ITEM-1","issued":{"date-parts":[["2019"]]},"publisher":"Springer","title":"Public libraries in the smart city","type":"book"},"uris":["http://www.mendeley.com/documents/?uuid=65c1c716-c661-48a8-86f6-3bdca810e917"]}],"mendeley":{"formattedCitation":"(Leorke &amp; Wyatt, 2019)","manualFormatting":"(Leorke &amp; Wyatt, 2019: 22)","plainTextFormattedCitation":"(Leorke &amp; Wyatt, 2019)","previouslyFormattedCitation":"(Leorke &amp; Wyatt, 2019)"},"properties":{"noteIndex":0},"schema":"https://github.com/citation-style-language/schema/raw/master/csl-citation.json"}</w:instrText>
      </w:r>
      <w:r w:rsidR="002B6F93">
        <w:rPr>
          <w:rFonts w:ascii="Times New Roman" w:eastAsia="Times New Roman" w:hAnsi="Times New Roman" w:cs="Times New Roman"/>
          <w:sz w:val="24"/>
          <w:szCs w:val="24"/>
        </w:rPr>
        <w:fldChar w:fldCharType="separate"/>
      </w:r>
      <w:r w:rsidR="002B6F93" w:rsidRPr="002B6F93">
        <w:rPr>
          <w:rFonts w:ascii="Times New Roman" w:eastAsia="Times New Roman" w:hAnsi="Times New Roman" w:cs="Times New Roman"/>
          <w:noProof/>
          <w:sz w:val="24"/>
          <w:szCs w:val="24"/>
        </w:rPr>
        <w:t>(Leorke &amp; Wyatt, 2019</w:t>
      </w:r>
      <w:r w:rsidR="002B6F93">
        <w:rPr>
          <w:rFonts w:ascii="Times New Roman" w:eastAsia="Times New Roman" w:hAnsi="Times New Roman" w:cs="Times New Roman"/>
          <w:noProof/>
          <w:sz w:val="24"/>
          <w:szCs w:val="24"/>
        </w:rPr>
        <w:t>: 22</w:t>
      </w:r>
      <w:r w:rsidR="002B6F93" w:rsidRPr="002B6F93">
        <w:rPr>
          <w:rFonts w:ascii="Times New Roman" w:eastAsia="Times New Roman" w:hAnsi="Times New Roman" w:cs="Times New Roman"/>
          <w:noProof/>
          <w:sz w:val="24"/>
          <w:szCs w:val="24"/>
        </w:rPr>
        <w:t>)</w:t>
      </w:r>
      <w:r w:rsidR="002B6F93">
        <w:rPr>
          <w:rFonts w:ascii="Times New Roman" w:eastAsia="Times New Roman" w:hAnsi="Times New Roman" w:cs="Times New Roman"/>
          <w:sz w:val="24"/>
          <w:szCs w:val="24"/>
        </w:rPr>
        <w:fldChar w:fldCharType="end"/>
      </w:r>
      <w:r w:rsidRPr="1976CB53">
        <w:rPr>
          <w:rFonts w:ascii="Times New Roman" w:eastAsia="Times New Roman" w:hAnsi="Times New Roman" w:cs="Times New Roman"/>
          <w:sz w:val="24"/>
          <w:szCs w:val="24"/>
        </w:rPr>
        <w:t xml:space="preserve">. </w:t>
      </w:r>
    </w:p>
    <w:p w14:paraId="486D3D4D" w14:textId="0C322A48" w:rsidR="5EC64FD2" w:rsidRDefault="329E2F94" w:rsidP="5EC64FD2">
      <w:pPr>
        <w:spacing w:line="360" w:lineRule="auto"/>
        <w:ind w:firstLine="708"/>
        <w:jc w:val="both"/>
        <w:rPr>
          <w:rFonts w:ascii="Times New Roman" w:eastAsia="Times New Roman" w:hAnsi="Times New Roman" w:cs="Times New Roman"/>
          <w:sz w:val="24"/>
          <w:szCs w:val="24"/>
        </w:rPr>
      </w:pPr>
      <w:r w:rsidRPr="329E2F94">
        <w:rPr>
          <w:rFonts w:ascii="Times New Roman" w:eastAsia="Times New Roman" w:hAnsi="Times New Roman" w:cs="Times New Roman"/>
          <w:sz w:val="24"/>
          <w:szCs w:val="24"/>
        </w:rPr>
        <w:lastRenderedPageBreak/>
        <w:t>Halk kütüphaneleri kullanıcı kitlesini genişletmek ve daha geniş bir topluma hitap etmek için hükümetlere kendi değerini göstermek amacıyla yeni teknolojilere, alanlara ve programlara yatırım yapmıştır. Vatandaşları yaklaşan dijital geleceğe hazırlama görevi altında, halk kütüphaneleri yeni uzmanlıklara önem vermiş ve geniş eğitim ve etkinlik programlarının yelpazesinin merkezi haline gelmek için dış kuruluşlarla ortaklıklar geliştirmiştir. Bu eğitim programları çeşitli beceriler kazandırarak yenilikçi, yaratıcı ve teknoloji konusunda kullanıcıları bi</w:t>
      </w:r>
      <w:r w:rsidR="00E80BD9">
        <w:rPr>
          <w:rFonts w:ascii="Times New Roman" w:eastAsia="Times New Roman" w:hAnsi="Times New Roman" w:cs="Times New Roman"/>
          <w:sz w:val="24"/>
          <w:szCs w:val="24"/>
        </w:rPr>
        <w:t xml:space="preserve">lgilendirmeyi amaçlamakta ve </w:t>
      </w:r>
      <w:r w:rsidRPr="329E2F94">
        <w:rPr>
          <w:rFonts w:ascii="Times New Roman" w:eastAsia="Times New Roman" w:hAnsi="Times New Roman" w:cs="Times New Roman"/>
          <w:sz w:val="24"/>
          <w:szCs w:val="24"/>
        </w:rPr>
        <w:t>dijital okuryazarlık programları aracılığıyla dijital uçurumu kapatmayı hedeflemektedir. Dijitalleşmenin ve azalan kamu finansmanının birbirine bağlı baskılarıyla karşı karşıya kalan halk kütüphaneleri, finansmanlarının bağlı olduğu şehir yetkililerinin ekonomik ve planlama gündemleriyle daha yakından uyum sağlamanın stratejik avantajının farkına varmışlardır. Bugün halk kütüphaneleri kendilerini dijital ekonominin lokomotifi olarak gören şehirlerin temel bileşenleri olarak yeniden konumlandırmaktalar. Serbest çalışmanın, uzaktan çalışmanın yaygınlaşması hesaba katıldığında, topluluk merkezi olarak halk kütüphanelerinin yükselişi anlamlı olmaya başlamıştır. Şehirlerde</w:t>
      </w:r>
      <w:r w:rsidR="00AF1A8C">
        <w:rPr>
          <w:rFonts w:ascii="Times New Roman" w:eastAsia="Times New Roman" w:hAnsi="Times New Roman" w:cs="Times New Roman"/>
          <w:sz w:val="24"/>
          <w:szCs w:val="24"/>
        </w:rPr>
        <w:t xml:space="preserve"> Covid-19</w:t>
      </w:r>
      <w:r w:rsidRPr="329E2F94">
        <w:rPr>
          <w:rFonts w:ascii="Times New Roman" w:eastAsia="Times New Roman" w:hAnsi="Times New Roman" w:cs="Times New Roman"/>
          <w:sz w:val="24"/>
          <w:szCs w:val="24"/>
        </w:rPr>
        <w:t xml:space="preserve"> pandemi</w:t>
      </w:r>
      <w:r w:rsidR="00AF1A8C">
        <w:rPr>
          <w:rFonts w:ascii="Times New Roman" w:eastAsia="Times New Roman" w:hAnsi="Times New Roman" w:cs="Times New Roman"/>
          <w:sz w:val="24"/>
          <w:szCs w:val="24"/>
        </w:rPr>
        <w:t>si</w:t>
      </w:r>
      <w:r w:rsidRPr="329E2F94">
        <w:rPr>
          <w:rFonts w:ascii="Times New Roman" w:eastAsia="Times New Roman" w:hAnsi="Times New Roman" w:cs="Times New Roman"/>
          <w:sz w:val="24"/>
          <w:szCs w:val="24"/>
        </w:rPr>
        <w:t xml:space="preserve"> ile birlikte uzaktan ya da evden çalışan kişi sayısı artmıştır, bu insanlar pahalı ve güvenilmez kahve dükkanlarının yeterince sağlayamadığı alan ve olanaklara ihtiyaç duymaktadır </w:t>
      </w:r>
      <w:r w:rsidR="002B6F93">
        <w:rPr>
          <w:rFonts w:ascii="Times New Roman" w:eastAsia="Times New Roman" w:hAnsi="Times New Roman" w:cs="Times New Roman"/>
          <w:sz w:val="24"/>
          <w:szCs w:val="24"/>
        </w:rPr>
        <w:fldChar w:fldCharType="begin" w:fldLock="1"/>
      </w:r>
      <w:r w:rsidR="002B6F93">
        <w:rPr>
          <w:rFonts w:ascii="Times New Roman" w:eastAsia="Times New Roman" w:hAnsi="Times New Roman" w:cs="Times New Roman"/>
          <w:sz w:val="24"/>
          <w:szCs w:val="24"/>
        </w:rPr>
        <w:instrText>ADDIN CSL_CITATION {"citationItems":[{"id":"ITEM-1","itemData":{"ISBN":"9811328048","author":[{"dropping-particle":"","family":"Leorke","given":"Dale","non-dropping-particle":"","parse-names":false,"suffix":""},{"dropping-particle":"","family":"Wyatt","given":"Danielle","non-dropping-particle":"","parse-names":false,"suffix":""}],"id":"ITEM-1","issued":{"date-parts":[["2019"]]},"publisher":"Springer","title":"Public libraries in the smart city","type":"book"},"uris":["http://www.mendeley.com/documents/?uuid=65c1c716-c661-48a8-86f6-3bdca810e917"]}],"mendeley":{"formattedCitation":"(Leorke &amp; Wyatt, 2019)","manualFormatting":"(Leorke &amp; Wyatt, 2019: 24-25)","plainTextFormattedCitation":"(Leorke &amp; Wyatt, 2019)","previouslyFormattedCitation":"(Leorke &amp; Wyatt, 2019)"},"properties":{"noteIndex":0},"schema":"https://github.com/citation-style-language/schema/raw/master/csl-citation.json"}</w:instrText>
      </w:r>
      <w:r w:rsidR="002B6F93">
        <w:rPr>
          <w:rFonts w:ascii="Times New Roman" w:eastAsia="Times New Roman" w:hAnsi="Times New Roman" w:cs="Times New Roman"/>
          <w:sz w:val="24"/>
          <w:szCs w:val="24"/>
        </w:rPr>
        <w:fldChar w:fldCharType="separate"/>
      </w:r>
      <w:r w:rsidR="002B6F93" w:rsidRPr="002B6F93">
        <w:rPr>
          <w:rFonts w:ascii="Times New Roman" w:eastAsia="Times New Roman" w:hAnsi="Times New Roman" w:cs="Times New Roman"/>
          <w:noProof/>
          <w:sz w:val="24"/>
          <w:szCs w:val="24"/>
        </w:rPr>
        <w:t>(Leorke &amp; Wyatt, 2019</w:t>
      </w:r>
      <w:r w:rsidR="002B6F93">
        <w:rPr>
          <w:rFonts w:ascii="Times New Roman" w:eastAsia="Times New Roman" w:hAnsi="Times New Roman" w:cs="Times New Roman"/>
          <w:noProof/>
          <w:sz w:val="24"/>
          <w:szCs w:val="24"/>
        </w:rPr>
        <w:t>: 24-25</w:t>
      </w:r>
      <w:r w:rsidR="002B6F93" w:rsidRPr="002B6F93">
        <w:rPr>
          <w:rFonts w:ascii="Times New Roman" w:eastAsia="Times New Roman" w:hAnsi="Times New Roman" w:cs="Times New Roman"/>
          <w:noProof/>
          <w:sz w:val="24"/>
          <w:szCs w:val="24"/>
        </w:rPr>
        <w:t>)</w:t>
      </w:r>
      <w:r w:rsidR="002B6F93">
        <w:rPr>
          <w:rFonts w:ascii="Times New Roman" w:eastAsia="Times New Roman" w:hAnsi="Times New Roman" w:cs="Times New Roman"/>
          <w:sz w:val="24"/>
          <w:szCs w:val="24"/>
        </w:rPr>
        <w:fldChar w:fldCharType="end"/>
      </w:r>
    </w:p>
    <w:p w14:paraId="1CC79F78" w14:textId="7645EC14" w:rsidR="5EC64FD2" w:rsidRDefault="329E2F94" w:rsidP="5EC64FD2">
      <w:pPr>
        <w:spacing w:line="360" w:lineRule="auto"/>
        <w:ind w:firstLine="708"/>
        <w:jc w:val="both"/>
        <w:rPr>
          <w:rFonts w:ascii="Times New Roman" w:eastAsia="Times New Roman" w:hAnsi="Times New Roman" w:cs="Times New Roman"/>
          <w:sz w:val="24"/>
          <w:szCs w:val="24"/>
        </w:rPr>
      </w:pPr>
      <w:r w:rsidRPr="329E2F94">
        <w:rPr>
          <w:rFonts w:ascii="Times New Roman" w:eastAsia="Times New Roman" w:hAnsi="Times New Roman" w:cs="Times New Roman"/>
          <w:sz w:val="24"/>
          <w:szCs w:val="24"/>
        </w:rPr>
        <w:t xml:space="preserve">Dijital teknolojilerin ve platformların büyük hacimli verileri oluşturma, izleme ve analiz etme kapasitesinin sürekli artmasıyla birlikte, metrikler ve istatistikler günlük yaşamın yaygın araçları haline gelmiştir. İşletmelerin ve devlet kurumlarının performansından, yaya hareketi, web sitesi tıklamaları ve sosyal medya gönderileri gibi sıradan faaliyetlere kadar her şeyin ölçümü yapılmaktadır. Halk kütüphanelerinin finansmanı; halk kütüphanelerinin kullanımı, etkileri, performansları ve kamusal değerleri çeşitli değerlendirme araçları aracılığıyla belirlenir. Vergi mükellefleri halk kütüphanesinden paraları karşılığında nasıl hizmetler aldıkları ve bunların kendi hayatlarında ne gibi farklar yarattığını bilme hakkına sahiptir. Herhangi bir kütüphaneci veya kütüphane yöneticisinin fark edeceği gibi, bu ölçme ve değerlendirme süreci, politika </w:t>
      </w:r>
      <w:r w:rsidRPr="329E2F94">
        <w:rPr>
          <w:rFonts w:ascii="Times New Roman" w:eastAsia="Times New Roman" w:hAnsi="Times New Roman" w:cs="Times New Roman"/>
          <w:sz w:val="24"/>
          <w:szCs w:val="24"/>
        </w:rPr>
        <w:lastRenderedPageBreak/>
        <w:t>yapıcılara ve fon sağlayan kuruluşlara kütüphanelerinin performansı hakkında bilgi ve istatist</w:t>
      </w:r>
      <w:r w:rsidR="002B6F93">
        <w:rPr>
          <w:rFonts w:ascii="Times New Roman" w:eastAsia="Times New Roman" w:hAnsi="Times New Roman" w:cs="Times New Roman"/>
          <w:sz w:val="24"/>
          <w:szCs w:val="24"/>
        </w:rPr>
        <w:t xml:space="preserve">ikler sağlamayı amaçlamaktadır </w:t>
      </w:r>
      <w:r w:rsidR="002B6F93">
        <w:rPr>
          <w:rFonts w:ascii="Times New Roman" w:eastAsia="Times New Roman" w:hAnsi="Times New Roman" w:cs="Times New Roman"/>
          <w:sz w:val="24"/>
          <w:szCs w:val="24"/>
        </w:rPr>
        <w:fldChar w:fldCharType="begin" w:fldLock="1"/>
      </w:r>
      <w:r w:rsidR="002B6F93">
        <w:rPr>
          <w:rFonts w:ascii="Times New Roman" w:eastAsia="Times New Roman" w:hAnsi="Times New Roman" w:cs="Times New Roman"/>
          <w:sz w:val="24"/>
          <w:szCs w:val="24"/>
        </w:rPr>
        <w:instrText>ADDIN CSL_CITATION {"citationItems":[{"id":"ITEM-1","itemData":{"ISBN":"9811328048","author":[{"dropping-particle":"","family":"Leorke","given":"Dale","non-dropping-particle":"","parse-names":false,"suffix":""},{"dropping-particle":"","family":"Wyatt","given":"Danielle","non-dropping-particle":"","parse-names":false,"suffix":""}],"id":"ITEM-1","issued":{"date-parts":[["2019"]]},"publisher":"Springer","title":"Public libraries in the smart city","type":"book"},"uris":["http://www.mendeley.com/documents/?uuid=65c1c716-c661-48a8-86f6-3bdca810e917"]}],"mendeley":{"formattedCitation":"(Leorke &amp; Wyatt, 2019)","manualFormatting":"(Leorke &amp; Wyatt, 2019: 97)","plainTextFormattedCitation":"(Leorke &amp; Wyatt, 2019)","previouslyFormattedCitation":"(Leorke &amp; Wyatt, 2019)"},"properties":{"noteIndex":0},"schema":"https://github.com/citation-style-language/schema/raw/master/csl-citation.json"}</w:instrText>
      </w:r>
      <w:r w:rsidR="002B6F93">
        <w:rPr>
          <w:rFonts w:ascii="Times New Roman" w:eastAsia="Times New Roman" w:hAnsi="Times New Roman" w:cs="Times New Roman"/>
          <w:sz w:val="24"/>
          <w:szCs w:val="24"/>
        </w:rPr>
        <w:fldChar w:fldCharType="separate"/>
      </w:r>
      <w:r w:rsidR="002B6F93" w:rsidRPr="002B6F93">
        <w:rPr>
          <w:rFonts w:ascii="Times New Roman" w:eastAsia="Times New Roman" w:hAnsi="Times New Roman" w:cs="Times New Roman"/>
          <w:noProof/>
          <w:sz w:val="24"/>
          <w:szCs w:val="24"/>
        </w:rPr>
        <w:t>(Leorke &amp; Wyatt, 2019</w:t>
      </w:r>
      <w:r w:rsidR="002B6F93">
        <w:rPr>
          <w:rFonts w:ascii="Times New Roman" w:eastAsia="Times New Roman" w:hAnsi="Times New Roman" w:cs="Times New Roman"/>
          <w:noProof/>
          <w:sz w:val="24"/>
          <w:szCs w:val="24"/>
        </w:rPr>
        <w:t>: 97</w:t>
      </w:r>
      <w:r w:rsidR="002B6F93" w:rsidRPr="002B6F93">
        <w:rPr>
          <w:rFonts w:ascii="Times New Roman" w:eastAsia="Times New Roman" w:hAnsi="Times New Roman" w:cs="Times New Roman"/>
          <w:noProof/>
          <w:sz w:val="24"/>
          <w:szCs w:val="24"/>
        </w:rPr>
        <w:t>)</w:t>
      </w:r>
      <w:r w:rsidR="002B6F93">
        <w:rPr>
          <w:rFonts w:ascii="Times New Roman" w:eastAsia="Times New Roman" w:hAnsi="Times New Roman" w:cs="Times New Roman"/>
          <w:sz w:val="24"/>
          <w:szCs w:val="24"/>
        </w:rPr>
        <w:fldChar w:fldCharType="end"/>
      </w:r>
      <w:r w:rsidRPr="329E2F94">
        <w:rPr>
          <w:rFonts w:ascii="Times New Roman" w:eastAsia="Times New Roman" w:hAnsi="Times New Roman" w:cs="Times New Roman"/>
          <w:sz w:val="24"/>
          <w:szCs w:val="24"/>
        </w:rPr>
        <w:t>.</w:t>
      </w:r>
    </w:p>
    <w:p w14:paraId="1C2AFDCA" w14:textId="048B3B18" w:rsidR="2A8B9288" w:rsidRDefault="329E2F94" w:rsidP="2A8B9288">
      <w:pPr>
        <w:spacing w:line="360" w:lineRule="auto"/>
        <w:ind w:firstLine="708"/>
        <w:jc w:val="both"/>
        <w:rPr>
          <w:rFonts w:ascii="Times New Roman" w:eastAsia="Times New Roman" w:hAnsi="Times New Roman" w:cs="Times New Roman"/>
          <w:sz w:val="24"/>
          <w:szCs w:val="24"/>
        </w:rPr>
      </w:pPr>
      <w:r w:rsidRPr="329E2F94">
        <w:rPr>
          <w:rFonts w:ascii="Times New Roman" w:eastAsia="Times New Roman" w:hAnsi="Times New Roman" w:cs="Times New Roman"/>
          <w:sz w:val="24"/>
          <w:szCs w:val="24"/>
        </w:rPr>
        <w:t xml:space="preserve">Yeni ekonomik ve teknolojik koşullar yüksek eğitimli ve yetenekli insanlar gerektirdiğinden, insan kaynakları stratejileri bu doğrultuda planlanmaktadır. Geleneksel olarak yerel istihdam yaratmanın önemli bir kaynağı olan küçük işletmeler, hareketli ve küresel bir girişimcilik ortamında istikrarlı ve rekabetçi kalmaya yönelik stratejiler geliştirmektedir. Halk kütüphaneleri, insanlara ve yaşam kalitesine odaklanan yerel ekonomik kalkınma girişimleri için mantıklı ortaklardır. Kütüphaneler, geniş bir yelpazede bilgi hizmetleri veren ve toplum için çeşitli konularda hizmet ve eğitim sağlayan, yaygın olarak bulunan, saygın kamu kurumlarıdır. Bu ekonomik dönüşüm çağında, halk kütüphanelerinin faaliyetleri yeniden biçimlendirilmektedir. Dijital bilgi ve teknolojiye halkın erişimi, kütüphaneler için albenisi yüksek bir unsurdur. Yeni dijital koleksiyonların, teknolojinin ve eğitimin gücüyle birleşen topluma açık yapıları, onları toplulukların üretim ve hizmet ekonomilerinden yüksek teknoloji ve bilgi ekonomilerine geçiş yapmalarına yardımcı olacak şekilde konumlandırmaktadır. Halk kütüphaneleri, bir topluluğun ekonomik faaliyet ve dayanıklılık kapasitesini geliştirir. Birçok aile ve bakıcı, okul öncesi okuma ve öğrenme sağlamak için kütüphaneye güvenir. İşgücüne giren birçok kişi, işlerini çevrimiçi ortama adapte etmek için kütüphanelere güvenmektedir. Yerel işletmeler, kendilerini rekabetçi tutmak ve yeni iş fırsatları bulmak için halk kütüphanelerinin çevrimiçi veri tabanlarından giderek daha fazla yararlanmaktadır </w:t>
      </w:r>
      <w:r w:rsidR="002B6F93">
        <w:rPr>
          <w:rFonts w:ascii="Times New Roman" w:eastAsia="Times New Roman" w:hAnsi="Times New Roman" w:cs="Times New Roman"/>
          <w:sz w:val="24"/>
          <w:szCs w:val="24"/>
        </w:rPr>
        <w:fldChar w:fldCharType="begin" w:fldLock="1"/>
      </w:r>
      <w:r w:rsidR="001C45CD">
        <w:rPr>
          <w:rFonts w:ascii="Times New Roman" w:eastAsia="Times New Roman" w:hAnsi="Times New Roman" w:cs="Times New Roman"/>
          <w:sz w:val="24"/>
          <w:szCs w:val="24"/>
        </w:rPr>
        <w:instrText>ADDIN CSL_CITATION {"citationItems":[{"id":"ITEM-1","itemData":{"ISBN":"1885251351 9781885251350","author":[{"dropping-particle":"","family":"Council.","given":"Urban Libraries","non-dropping-particle":"","parse-names":false,"suffix":""}],"id":"ITEM-1","issued":{"date-parts":[["2007"]]},"language":"English","publisher":"Urban Libraries Council","publisher-place":"Evanston, Ill.","title":"Making cities stronger : public library contributions to local economic development.","type":"article"},"uris":["http://www.mendeley.com/documents/?uuid=85a64bcc-5537-4949-8fff-99c97885bece"]}],"mendeley":{"formattedCitation":"(U. L. Council., 2007)","manualFormatting":"(Council., 2007: 3)","plainTextFormattedCitation":"(U. L. Council., 2007)","previouslyFormattedCitation":"(U. L. Council., 2007)"},"properties":{"noteIndex":0},"schema":"https://github.com/citation-style-language/schema/raw/master/csl-citation.json"}</w:instrText>
      </w:r>
      <w:r w:rsidR="002B6F93">
        <w:rPr>
          <w:rFonts w:ascii="Times New Roman" w:eastAsia="Times New Roman" w:hAnsi="Times New Roman" w:cs="Times New Roman"/>
          <w:sz w:val="24"/>
          <w:szCs w:val="24"/>
        </w:rPr>
        <w:fldChar w:fldCharType="separate"/>
      </w:r>
      <w:r w:rsidR="002B6F93" w:rsidRPr="002B6F93">
        <w:rPr>
          <w:rFonts w:ascii="Times New Roman" w:eastAsia="Times New Roman" w:hAnsi="Times New Roman" w:cs="Times New Roman"/>
          <w:noProof/>
          <w:sz w:val="24"/>
          <w:szCs w:val="24"/>
        </w:rPr>
        <w:t>(Council., 2007</w:t>
      </w:r>
      <w:r w:rsidR="002B6F93">
        <w:rPr>
          <w:rFonts w:ascii="Times New Roman" w:eastAsia="Times New Roman" w:hAnsi="Times New Roman" w:cs="Times New Roman"/>
          <w:noProof/>
          <w:sz w:val="24"/>
          <w:szCs w:val="24"/>
        </w:rPr>
        <w:t>: 3</w:t>
      </w:r>
      <w:r w:rsidR="002B6F93" w:rsidRPr="002B6F93">
        <w:rPr>
          <w:rFonts w:ascii="Times New Roman" w:eastAsia="Times New Roman" w:hAnsi="Times New Roman" w:cs="Times New Roman"/>
          <w:noProof/>
          <w:sz w:val="24"/>
          <w:szCs w:val="24"/>
        </w:rPr>
        <w:t>)</w:t>
      </w:r>
      <w:r w:rsidR="002B6F93">
        <w:rPr>
          <w:rFonts w:ascii="Times New Roman" w:eastAsia="Times New Roman" w:hAnsi="Times New Roman" w:cs="Times New Roman"/>
          <w:sz w:val="24"/>
          <w:szCs w:val="24"/>
        </w:rPr>
        <w:fldChar w:fldCharType="end"/>
      </w:r>
      <w:r w:rsidRPr="329E2F94">
        <w:rPr>
          <w:rFonts w:ascii="Times New Roman" w:eastAsia="Times New Roman" w:hAnsi="Times New Roman" w:cs="Times New Roman"/>
          <w:sz w:val="24"/>
          <w:szCs w:val="24"/>
        </w:rPr>
        <w:t>.</w:t>
      </w:r>
    </w:p>
    <w:p w14:paraId="081EEAD7" w14:textId="379D9012" w:rsidR="2A8B9288" w:rsidRDefault="1976CB53" w:rsidP="2A8B9288">
      <w:pPr>
        <w:spacing w:line="360" w:lineRule="auto"/>
        <w:ind w:firstLine="708"/>
        <w:jc w:val="both"/>
        <w:rPr>
          <w:rFonts w:ascii="Times New Roman" w:eastAsia="Times New Roman" w:hAnsi="Times New Roman" w:cs="Times New Roman"/>
          <w:sz w:val="24"/>
          <w:szCs w:val="24"/>
        </w:rPr>
      </w:pPr>
      <w:r w:rsidRPr="1976CB53">
        <w:rPr>
          <w:rFonts w:ascii="Times New Roman" w:eastAsia="Times New Roman" w:hAnsi="Times New Roman" w:cs="Times New Roman"/>
          <w:sz w:val="24"/>
          <w:szCs w:val="24"/>
        </w:rPr>
        <w:t>Birçok araştırma halk kütüphanelerinin varlığının ve kullanımının toplumun sağlığına, öğrencilerin okuldaki başarısına, toplumsal güven v</w:t>
      </w:r>
      <w:r w:rsidR="00E80BD9">
        <w:rPr>
          <w:rFonts w:ascii="Times New Roman" w:eastAsia="Times New Roman" w:hAnsi="Times New Roman" w:cs="Times New Roman"/>
          <w:sz w:val="24"/>
          <w:szCs w:val="24"/>
        </w:rPr>
        <w:t xml:space="preserve">e barışın kuvvetlenmesine ve </w:t>
      </w:r>
      <w:r w:rsidRPr="1976CB53">
        <w:rPr>
          <w:rFonts w:ascii="Times New Roman" w:eastAsia="Times New Roman" w:hAnsi="Times New Roman" w:cs="Times New Roman"/>
          <w:sz w:val="24"/>
          <w:szCs w:val="24"/>
        </w:rPr>
        <w:t xml:space="preserve">hayat boyu kişisel gelişime destek olarak toplumsal refaha birçok boyutta katkı sağladığını tespit etmiştir. Halk kütüphaneleri gibi kurumların ekonomiye ve ekonomik gelişime olan katkısını ölçmek için çok çeşitli yöntemler bulunmaktadır. Ancak bütün bu yöntemlerin halk kütüphanelerinin ekonomiye olan uzun vadeli katkısını tamamen ölçemeyeceği de bir gerçektir. Halk kütüphanelerinin ekonomik gelişime doğrudan </w:t>
      </w:r>
      <w:r w:rsidRPr="1976CB53">
        <w:rPr>
          <w:rFonts w:ascii="Times New Roman" w:eastAsia="Times New Roman" w:hAnsi="Times New Roman" w:cs="Times New Roman"/>
          <w:sz w:val="24"/>
          <w:szCs w:val="24"/>
        </w:rPr>
        <w:lastRenderedPageBreak/>
        <w:t xml:space="preserve">olduğu gibi dolaylı yoldan sağlamış olduğu soyut katkılar bulunmaktadır. Bu çalışmada halk kütüphanelerinin ekonomik gelişime olan doğrudan katkıları sayısal finansal hesaplamalar ile örneklendirileceği gibi; aynı zamanda dolaylı katkıları da çeşitli veriler ve çalışmalar ışığında açıklanacaktır. </w:t>
      </w:r>
    </w:p>
    <w:p w14:paraId="180B0EC1" w14:textId="7AD783B9" w:rsidR="6E58E2A8" w:rsidRDefault="3E77E545" w:rsidP="6E58E2A8">
      <w:pPr>
        <w:pStyle w:val="Balk2"/>
        <w:spacing w:line="360" w:lineRule="auto"/>
        <w:jc w:val="both"/>
        <w:rPr>
          <w:sz w:val="28"/>
          <w:szCs w:val="28"/>
        </w:rPr>
      </w:pPr>
      <w:bookmarkStart w:id="44" w:name="_Toc139490337"/>
      <w:r w:rsidRPr="3E77E545">
        <w:rPr>
          <w:sz w:val="28"/>
          <w:szCs w:val="28"/>
        </w:rPr>
        <w:t>2.1 HALK KÜTÜPHANELERİNİN KİŞİSEL GELİŞİME OLAN KATKISI DOLAYISIYLA SAĞLANAN EKONOMİK GELİŞİM</w:t>
      </w:r>
      <w:bookmarkEnd w:id="44"/>
    </w:p>
    <w:p w14:paraId="52255C19" w14:textId="3EA31942" w:rsidR="14686BE0" w:rsidRDefault="7A4F3B5C" w:rsidP="7A4F3B5C">
      <w:pPr>
        <w:spacing w:line="360" w:lineRule="auto"/>
        <w:ind w:firstLine="708"/>
        <w:jc w:val="both"/>
      </w:pPr>
      <w:r w:rsidRPr="7A4F3B5C">
        <w:rPr>
          <w:rFonts w:ascii="Times New Roman" w:eastAsia="Times New Roman" w:hAnsi="Times New Roman" w:cs="Times New Roman"/>
          <w:sz w:val="24"/>
          <w:szCs w:val="24"/>
        </w:rPr>
        <w:t xml:space="preserve">Halk kütüphaneleri her yaştan insan için okumayı, öğrenmeyi ve kişisel gelişimi desteklemektedir. Bilgi </w:t>
      </w:r>
      <w:r w:rsidR="00AF1A8C" w:rsidRPr="7A4F3B5C">
        <w:rPr>
          <w:rFonts w:ascii="Times New Roman" w:eastAsia="Times New Roman" w:hAnsi="Times New Roman" w:cs="Times New Roman"/>
          <w:sz w:val="24"/>
          <w:szCs w:val="24"/>
        </w:rPr>
        <w:t>okuryazarlığı</w:t>
      </w:r>
      <w:r w:rsidRPr="7A4F3B5C">
        <w:rPr>
          <w:rFonts w:ascii="Times New Roman" w:eastAsia="Times New Roman" w:hAnsi="Times New Roman" w:cs="Times New Roman"/>
          <w:sz w:val="24"/>
          <w:szCs w:val="24"/>
        </w:rPr>
        <w:t xml:space="preserve"> ömür boyu sürecek bir uğraştır ve </w:t>
      </w:r>
      <w:r w:rsidR="003E027A" w:rsidRPr="00F866DC">
        <w:rPr>
          <w:rFonts w:ascii="Times New Roman" w:hAnsi="Times New Roman" w:cs="Times New Roman"/>
          <w:sz w:val="24"/>
          <w:szCs w:val="24"/>
        </w:rPr>
        <w:t>Amerika Birleşik Devletleri</w:t>
      </w:r>
      <w:r w:rsidRPr="7A4F3B5C">
        <w:rPr>
          <w:rFonts w:ascii="Times New Roman" w:eastAsia="Times New Roman" w:hAnsi="Times New Roman" w:cs="Times New Roman"/>
          <w:sz w:val="24"/>
          <w:szCs w:val="24"/>
        </w:rPr>
        <w:t>’</w:t>
      </w:r>
      <w:r w:rsidR="003E027A">
        <w:rPr>
          <w:rFonts w:ascii="Times New Roman" w:eastAsia="Times New Roman" w:hAnsi="Times New Roman" w:cs="Times New Roman"/>
          <w:sz w:val="24"/>
          <w:szCs w:val="24"/>
        </w:rPr>
        <w:t>n</w:t>
      </w:r>
      <w:r w:rsidRPr="7A4F3B5C">
        <w:rPr>
          <w:rFonts w:ascii="Times New Roman" w:eastAsia="Times New Roman" w:hAnsi="Times New Roman" w:cs="Times New Roman"/>
          <w:sz w:val="24"/>
          <w:szCs w:val="24"/>
        </w:rPr>
        <w:t xml:space="preserve">de halk kütüphaneleri her yaştan ve her toplumdan insanlara zengin eğitim ve öğrenme </w:t>
      </w:r>
      <w:r w:rsidR="00AF1A8C" w:rsidRPr="7A4F3B5C">
        <w:rPr>
          <w:rFonts w:ascii="Times New Roman" w:eastAsia="Times New Roman" w:hAnsi="Times New Roman" w:cs="Times New Roman"/>
          <w:sz w:val="24"/>
          <w:szCs w:val="24"/>
        </w:rPr>
        <w:t>imkânları</w:t>
      </w:r>
      <w:r w:rsidRPr="7A4F3B5C">
        <w:rPr>
          <w:rFonts w:ascii="Times New Roman" w:eastAsia="Times New Roman" w:hAnsi="Times New Roman" w:cs="Times New Roman"/>
          <w:sz w:val="24"/>
          <w:szCs w:val="24"/>
        </w:rPr>
        <w:t xml:space="preserve"> sunmaktadır. Halk kütüphaneleri keşfetmeyi, analiz etmeyi ve sorgulamayı teşvik eder. Çeşitli koleksiyonları ve alanında uzman kütüphanecileri ve personeli ile halk kütüphaneleri, insanların günümüz ekonomisinde istihdam için ihtiyaç duydukları okuryazarlığı ve yaşam becerilerini kazanmalarına yardımcı olmaktadır. Kendini sürekli geliştiren ve eğitimli fertlerden oluşan bir toplumun ekonomik gelişiminin hızlı ve ekonomik çeşitliliğinin geniş olduğu bilinmektedir </w:t>
      </w:r>
      <w:r w:rsidR="00105BB4">
        <w:rPr>
          <w:rFonts w:ascii="Times New Roman" w:eastAsia="Times New Roman" w:hAnsi="Times New Roman" w:cs="Times New Roman"/>
          <w:sz w:val="24"/>
          <w:szCs w:val="24"/>
        </w:rPr>
        <w:fldChar w:fldCharType="begin" w:fldLock="1"/>
      </w:r>
      <w:r w:rsidR="00105BB4">
        <w:rPr>
          <w:rFonts w:ascii="Times New Roman" w:eastAsia="Times New Roman" w:hAnsi="Times New Roman" w:cs="Times New Roman"/>
          <w:sz w:val="24"/>
          <w:szCs w:val="24"/>
        </w:rPr>
        <w:instrText>ADDIN CSL_CITATION {"citationItems":[{"id":"ITEM-1","itemData":{"author":[{"dropping-particle":"","family":"Institute of Museum and Library Services","given":"","non-dropping-particle":"","parse-names":false,"suffix":""}],"id":"ITEM-1","issued":{"date-parts":[["2018"]]},"title":"Transforming Communities Strategic Plan 2018–2022 Institute of Museum and Library Services","type":"report"},"uris":["http://www.mendeley.com/documents/?uuid=d7b4d575-2d9c-4f73-869e-23d9987b33ef"]}],"mendeley":{"formattedCitation":"(Institute of Museum and Library Services, 2018)","manualFormatting":"(Institute of Museum and Library Services, 2018: 4)","plainTextFormattedCitation":"(Institute of Museum and Library Services, 2018)","previouslyFormattedCitation":"(Institute of Museum and Library Services, 2018)"},"properties":{"noteIndex":0},"schema":"https://github.com/citation-style-language/schema/raw/master/csl-citation.json"}</w:instrText>
      </w:r>
      <w:r w:rsidR="00105BB4">
        <w:rPr>
          <w:rFonts w:ascii="Times New Roman" w:eastAsia="Times New Roman" w:hAnsi="Times New Roman" w:cs="Times New Roman"/>
          <w:sz w:val="24"/>
          <w:szCs w:val="24"/>
        </w:rPr>
        <w:fldChar w:fldCharType="separate"/>
      </w:r>
      <w:r w:rsidR="00105BB4" w:rsidRPr="00105BB4">
        <w:rPr>
          <w:rFonts w:ascii="Times New Roman" w:eastAsia="Times New Roman" w:hAnsi="Times New Roman" w:cs="Times New Roman"/>
          <w:noProof/>
          <w:sz w:val="24"/>
          <w:szCs w:val="24"/>
        </w:rPr>
        <w:t>(Institute of Museum and Library Services, 2018</w:t>
      </w:r>
      <w:r w:rsidR="00105BB4">
        <w:rPr>
          <w:rFonts w:ascii="Times New Roman" w:eastAsia="Times New Roman" w:hAnsi="Times New Roman" w:cs="Times New Roman"/>
          <w:noProof/>
          <w:sz w:val="24"/>
          <w:szCs w:val="24"/>
        </w:rPr>
        <w:t>: 4</w:t>
      </w:r>
      <w:r w:rsidR="00105BB4" w:rsidRPr="00105BB4">
        <w:rPr>
          <w:rFonts w:ascii="Times New Roman" w:eastAsia="Times New Roman" w:hAnsi="Times New Roman" w:cs="Times New Roman"/>
          <w:noProof/>
          <w:sz w:val="24"/>
          <w:szCs w:val="24"/>
        </w:rPr>
        <w:t>)</w:t>
      </w:r>
      <w:r w:rsidR="00105BB4">
        <w:rPr>
          <w:rFonts w:ascii="Times New Roman" w:eastAsia="Times New Roman" w:hAnsi="Times New Roman" w:cs="Times New Roman"/>
          <w:sz w:val="24"/>
          <w:szCs w:val="24"/>
        </w:rPr>
        <w:fldChar w:fldCharType="end"/>
      </w:r>
      <w:r w:rsidR="00105BB4">
        <w:rPr>
          <w:rFonts w:ascii="Times New Roman" w:eastAsia="Times New Roman" w:hAnsi="Times New Roman" w:cs="Times New Roman"/>
          <w:sz w:val="24"/>
          <w:szCs w:val="24"/>
        </w:rPr>
        <w:t>.</w:t>
      </w:r>
    </w:p>
    <w:p w14:paraId="0AD190E5" w14:textId="207EC2A2" w:rsidR="7A4F3B5C" w:rsidRDefault="7A4F3B5C" w:rsidP="7A4F3B5C">
      <w:pPr>
        <w:spacing w:line="360" w:lineRule="auto"/>
        <w:ind w:firstLine="708"/>
        <w:jc w:val="both"/>
        <w:rPr>
          <w:rFonts w:ascii="Times New Roman" w:eastAsia="Times New Roman" w:hAnsi="Times New Roman" w:cs="Times New Roman"/>
          <w:sz w:val="24"/>
          <w:szCs w:val="24"/>
        </w:rPr>
      </w:pPr>
      <w:r w:rsidRPr="7A4F3B5C">
        <w:rPr>
          <w:rFonts w:ascii="Times New Roman" w:eastAsia="Times New Roman" w:hAnsi="Times New Roman" w:cs="Times New Roman"/>
          <w:sz w:val="24"/>
          <w:szCs w:val="24"/>
        </w:rPr>
        <w:t xml:space="preserve">Hayat boyu öğrenmeyi ve bilgi okuryazarlığını teşvik etmek ve bunun için </w:t>
      </w:r>
      <w:r w:rsidR="00AF1A8C" w:rsidRPr="7A4F3B5C">
        <w:rPr>
          <w:rFonts w:ascii="Times New Roman" w:eastAsia="Times New Roman" w:hAnsi="Times New Roman" w:cs="Times New Roman"/>
          <w:sz w:val="24"/>
          <w:szCs w:val="24"/>
        </w:rPr>
        <w:t>imkânlar</w:t>
      </w:r>
      <w:r w:rsidRPr="7A4F3B5C">
        <w:rPr>
          <w:rFonts w:ascii="Times New Roman" w:eastAsia="Times New Roman" w:hAnsi="Times New Roman" w:cs="Times New Roman"/>
          <w:sz w:val="24"/>
          <w:szCs w:val="24"/>
        </w:rPr>
        <w:t xml:space="preserve"> sağlamak halk kütüphanelerinin en temel görevlerinden biridir. İktisat teorisi, insan sermayesinin ekonomik büyümenin önemli bir itici gücü olduğunu ve okuryazarlığın insan sermayesinin kilit bir unsuru olduğunu öne sürmektedir. İnsan sermayesi okuryazarlıkla sıkı bir şekilde bağlantılıdır, çünkü okuma yeterliliği kişinin öğrenme yeteneğini olduğu kadar organizasyonlardaki ve işgücü piyasasındaki değişikliklere uyum sağlama yeteneğini de belirlemektedir. Yapılan araştırmalar neticesinde yüksek bilgi okuryazarlığı becerisi seviyelerinin, daha istikrarlı istihdam, daha yüksek ücretler, daha iyi sağlık koşulları, artan eğitim başarısı ve daha yüksek sosyal katılım seviyeleri ile ilişkili olduğu tespit edilmiştir </w:t>
      </w:r>
      <w:r w:rsidR="00105BB4">
        <w:rPr>
          <w:rFonts w:ascii="Times New Roman" w:eastAsia="Times New Roman" w:hAnsi="Times New Roman" w:cs="Times New Roman"/>
          <w:sz w:val="24"/>
          <w:szCs w:val="24"/>
        </w:rPr>
        <w:fldChar w:fldCharType="begin" w:fldLock="1"/>
      </w:r>
      <w:r w:rsidR="001D729B">
        <w:rPr>
          <w:rFonts w:ascii="Times New Roman" w:eastAsia="Times New Roman" w:hAnsi="Times New Roman" w:cs="Times New Roman"/>
          <w:sz w:val="24"/>
          <w:szCs w:val="24"/>
        </w:rPr>
        <w:instrText>ADDIN CSL_CITATION {"citationItems":[{"id":"ITEM-1","itemData":{"author":[{"dropping-particle":"","family":"McCracken","given":"Mike","non-dropping-particle":"","parse-names":false,"suffix":""},{"dropping-particle":"","family":"Murray","given":"T Scott","non-dropping-particle":"","parse-names":false,"suffix":""}],"id":"ITEM-1","issued":{"date-parts":[["2009"]]},"publisher":"Canadian Language and Literacy Research Network London","title":"The economic benefits of literacy: Evidence and implications for public policy","type":"book"},"uris":["http://www.mendeley.com/documents/?uuid=51fe9ff8-2a08-45f1-af03-13e82c0adc09"]}],"mendeley":{"formattedCitation":"(McCracken &amp; Murray, 2009)","manualFormatting":"(McCracken &amp; Murray, 2009: 3)","plainTextFormattedCitation":"(McCracken &amp; Murray, 2009)","previouslyFormattedCitation":"(McCracken &amp; Murray, 2009)"},"properties":{"noteIndex":0},"schema":"https://github.com/citation-style-language/schema/raw/master/csl-citation.json"}</w:instrText>
      </w:r>
      <w:r w:rsidR="00105BB4">
        <w:rPr>
          <w:rFonts w:ascii="Times New Roman" w:eastAsia="Times New Roman" w:hAnsi="Times New Roman" w:cs="Times New Roman"/>
          <w:sz w:val="24"/>
          <w:szCs w:val="24"/>
        </w:rPr>
        <w:fldChar w:fldCharType="separate"/>
      </w:r>
      <w:r w:rsidR="00105BB4" w:rsidRPr="00105BB4">
        <w:rPr>
          <w:rFonts w:ascii="Times New Roman" w:eastAsia="Times New Roman" w:hAnsi="Times New Roman" w:cs="Times New Roman"/>
          <w:noProof/>
          <w:sz w:val="24"/>
          <w:szCs w:val="24"/>
        </w:rPr>
        <w:t>(McCracken &amp; Murray, 2009</w:t>
      </w:r>
      <w:r w:rsidR="00105BB4">
        <w:rPr>
          <w:rFonts w:ascii="Times New Roman" w:eastAsia="Times New Roman" w:hAnsi="Times New Roman" w:cs="Times New Roman"/>
          <w:noProof/>
          <w:sz w:val="24"/>
          <w:szCs w:val="24"/>
        </w:rPr>
        <w:t>: 3</w:t>
      </w:r>
      <w:r w:rsidR="00105BB4" w:rsidRPr="00105BB4">
        <w:rPr>
          <w:rFonts w:ascii="Times New Roman" w:eastAsia="Times New Roman" w:hAnsi="Times New Roman" w:cs="Times New Roman"/>
          <w:noProof/>
          <w:sz w:val="24"/>
          <w:szCs w:val="24"/>
        </w:rPr>
        <w:t>)</w:t>
      </w:r>
      <w:r w:rsidR="00105BB4">
        <w:rPr>
          <w:rFonts w:ascii="Times New Roman" w:eastAsia="Times New Roman" w:hAnsi="Times New Roman" w:cs="Times New Roman"/>
          <w:sz w:val="24"/>
          <w:szCs w:val="24"/>
        </w:rPr>
        <w:fldChar w:fldCharType="end"/>
      </w:r>
      <w:r w:rsidRPr="7A4F3B5C">
        <w:rPr>
          <w:rFonts w:ascii="Times New Roman" w:eastAsia="Times New Roman" w:hAnsi="Times New Roman" w:cs="Times New Roman"/>
          <w:sz w:val="24"/>
          <w:szCs w:val="24"/>
        </w:rPr>
        <w:t>.</w:t>
      </w:r>
    </w:p>
    <w:p w14:paraId="0F441B8A" w14:textId="04728320" w:rsidR="5EC64FD2" w:rsidRDefault="5C97F3B8" w:rsidP="5EC64FD2">
      <w:pPr>
        <w:spacing w:line="360" w:lineRule="auto"/>
        <w:ind w:firstLine="708"/>
        <w:jc w:val="both"/>
        <w:rPr>
          <w:rFonts w:ascii="Times New Roman" w:eastAsia="Times New Roman" w:hAnsi="Times New Roman" w:cs="Times New Roman"/>
          <w:sz w:val="24"/>
          <w:szCs w:val="24"/>
        </w:rPr>
      </w:pPr>
      <w:r w:rsidRPr="5C97F3B8">
        <w:rPr>
          <w:rFonts w:ascii="Times New Roman" w:eastAsia="Times New Roman" w:hAnsi="Times New Roman" w:cs="Times New Roman"/>
          <w:sz w:val="24"/>
          <w:szCs w:val="24"/>
        </w:rPr>
        <w:lastRenderedPageBreak/>
        <w:t xml:space="preserve">Okuryazarlık ulusal düzeyde de önemlidir. Ortalama okuryazarlık seviyelerindeki farklılıklar hem ulusal hem de il düzeyinde kişi başına GSYİH'nın uzun vadeli büyüme oranındaki farklılıkların %55'inden fazlasını açıklamaktadır. Düşük okuryazarlık düzeyine sahip yetişkinlerin oranı, uzun vadeli ekonomik büyüme oranlarını kısıtlamaktadır ve bu kısıtlamanın bir başka nedeni de düşük vasıflı yetişkinlerin maruz kaldığı hastalık ve kazaların artmasından kaynaklanmaktadır. </w:t>
      </w:r>
      <w:r w:rsidR="003E027A" w:rsidRPr="00F866DC">
        <w:rPr>
          <w:rFonts w:ascii="Times New Roman" w:hAnsi="Times New Roman" w:cs="Times New Roman"/>
          <w:sz w:val="24"/>
          <w:szCs w:val="24"/>
        </w:rPr>
        <w:t>Amerika Birleşik Devletleri</w:t>
      </w:r>
      <w:r w:rsidRPr="5C97F3B8">
        <w:rPr>
          <w:rFonts w:ascii="Times New Roman" w:eastAsia="Times New Roman" w:hAnsi="Times New Roman" w:cs="Times New Roman"/>
          <w:sz w:val="24"/>
          <w:szCs w:val="24"/>
        </w:rPr>
        <w:t>’</w:t>
      </w:r>
      <w:r w:rsidR="003E027A">
        <w:rPr>
          <w:rFonts w:ascii="Times New Roman" w:eastAsia="Times New Roman" w:hAnsi="Times New Roman" w:cs="Times New Roman"/>
          <w:sz w:val="24"/>
          <w:szCs w:val="24"/>
        </w:rPr>
        <w:t>n</w:t>
      </w:r>
      <w:r w:rsidRPr="5C97F3B8">
        <w:rPr>
          <w:rFonts w:ascii="Times New Roman" w:eastAsia="Times New Roman" w:hAnsi="Times New Roman" w:cs="Times New Roman"/>
          <w:sz w:val="24"/>
          <w:szCs w:val="24"/>
        </w:rPr>
        <w:t xml:space="preserve">de yürütülen bir araştırmaya göre, okul öncesi eğitim sunan 36 kamu programının gözden geçirilmesi neticesinde eğitime katılan öğrencilerin sınıf tekrarında, özel eğitime yerleştirmede ve lise terk oranlarında sırasıyla %31, %50 ve %32'lik bir iyileşme yaşandığını göstermiştir. Bu tür programlar topluma maliyetinin karşılığında çocukların ekonomik durumuna, ölçülen faydalara göre yatırılan her dolar başına $2,00 ile $8,74 dolar arasında kazanç sağlandığı tespit edilmiştir </w:t>
      </w:r>
      <w:r w:rsidR="329E2F94" w:rsidRPr="5C97F3B8">
        <w:rPr>
          <w:rFonts w:ascii="Times New Roman" w:eastAsia="Times New Roman" w:hAnsi="Times New Roman" w:cs="Times New Roman"/>
          <w:sz w:val="24"/>
          <w:szCs w:val="24"/>
        </w:rPr>
        <w:fldChar w:fldCharType="begin" w:fldLock="1"/>
      </w:r>
      <w:r w:rsidR="329E2F94" w:rsidRPr="5C97F3B8">
        <w:rPr>
          <w:rFonts w:ascii="Times New Roman" w:eastAsia="Times New Roman" w:hAnsi="Times New Roman" w:cs="Times New Roman"/>
          <w:sz w:val="24"/>
          <w:szCs w:val="24"/>
        </w:rPr>
        <w:instrText>ADDIN CSL_CITATION {"citationItems":[{"id":"ITEM-1","itemData":{"author":[{"dropping-particle":"","family":"McCracken","given":"Mike","non-dropping-particle":"","parse-names":false,"suffix":""},{"dropping-particle":"","family":"Murray","given":"T Scott","non-dropping-particle":"","parse-names":false,"suffix":""}],"id":"ITEM-1","issued":{"date-parts":[["2009"]]},"publisher":"Canadian Language and Literacy Research Network London","title":"The economic benefits of literacy: Evidence and implications for public policy","type":"book"},"uris":["http://www.mendeley.com/documents/?uuid=51fe9ff8-2a08-45f1-af03-13e82c0adc09"]}],"mendeley":{"formattedCitation":"(McCracken &amp; Murray, 2009)","manualFormatting":"(McCracken &amp; Murray, 2009: 4)","plainTextFormattedCitation":"(McCracken &amp; Murray, 2009)","previouslyFormattedCitation":"(McCracken &amp; Murray, 2009)"},"properties":{"noteIndex":0},"schema":"https://github.com/citation-style-language/schema/raw/master/csl-citation.json"}</w:instrText>
      </w:r>
      <w:r w:rsidR="329E2F94" w:rsidRPr="5C97F3B8">
        <w:rPr>
          <w:rFonts w:ascii="Times New Roman" w:eastAsia="Times New Roman" w:hAnsi="Times New Roman" w:cs="Times New Roman"/>
          <w:sz w:val="24"/>
          <w:szCs w:val="24"/>
        </w:rPr>
        <w:fldChar w:fldCharType="separate"/>
      </w:r>
      <w:r w:rsidRPr="5C97F3B8">
        <w:rPr>
          <w:rFonts w:ascii="Times New Roman" w:eastAsia="Times New Roman" w:hAnsi="Times New Roman" w:cs="Times New Roman"/>
          <w:noProof/>
          <w:sz w:val="24"/>
          <w:szCs w:val="24"/>
        </w:rPr>
        <w:t>(McCracken &amp; Murray, 2009: 4)</w:t>
      </w:r>
      <w:r w:rsidR="329E2F94" w:rsidRPr="5C97F3B8">
        <w:rPr>
          <w:rFonts w:ascii="Times New Roman" w:eastAsia="Times New Roman" w:hAnsi="Times New Roman" w:cs="Times New Roman"/>
          <w:sz w:val="24"/>
          <w:szCs w:val="24"/>
        </w:rPr>
        <w:fldChar w:fldCharType="end"/>
      </w:r>
      <w:r w:rsidRPr="5C97F3B8">
        <w:rPr>
          <w:rFonts w:ascii="Times New Roman" w:eastAsia="Times New Roman" w:hAnsi="Times New Roman" w:cs="Times New Roman"/>
          <w:sz w:val="24"/>
          <w:szCs w:val="24"/>
        </w:rPr>
        <w:t xml:space="preserve">. </w:t>
      </w:r>
    </w:p>
    <w:p w14:paraId="091E59EC" w14:textId="0B31FB76" w:rsidR="129F00D6" w:rsidRPr="00E1277D" w:rsidRDefault="3E77E545" w:rsidP="00597756">
      <w:pPr>
        <w:pStyle w:val="Balk3"/>
        <w:spacing w:line="360" w:lineRule="auto"/>
        <w:jc w:val="both"/>
      </w:pPr>
      <w:bookmarkStart w:id="45" w:name="_Toc139490338"/>
      <w:r>
        <w:t>2.1.1 Hayat Boyu Öğrenme</w:t>
      </w:r>
      <w:bookmarkEnd w:id="45"/>
      <w:r>
        <w:t xml:space="preserve"> </w:t>
      </w:r>
    </w:p>
    <w:p w14:paraId="274B0D59" w14:textId="49C391D7" w:rsidR="129F00D6" w:rsidRDefault="68C1AEE8" w:rsidP="329E2F94">
      <w:pPr>
        <w:spacing w:line="360" w:lineRule="auto"/>
        <w:ind w:firstLine="708"/>
        <w:jc w:val="both"/>
        <w:rPr>
          <w:rFonts w:ascii="Times New Roman" w:eastAsia="Times New Roman" w:hAnsi="Times New Roman" w:cs="Times New Roman"/>
          <w:sz w:val="24"/>
          <w:szCs w:val="24"/>
        </w:rPr>
      </w:pPr>
      <w:r w:rsidRPr="68C1AEE8">
        <w:rPr>
          <w:rFonts w:ascii="Times New Roman" w:eastAsia="Times New Roman" w:hAnsi="Times New Roman" w:cs="Times New Roman"/>
          <w:sz w:val="24"/>
          <w:szCs w:val="24"/>
        </w:rPr>
        <w:t>Hayat boyu öğrenme, örgün öğretim sonrasında kişinin özelliklerine göre uyarlanabilen, eğitimde çeşitliliği arttıran ve yaşamımız boyunca devam eden bir beceridir. Halk kütüphaneleri hayat boyu öğrenmeyi mümkün kılan bir çok bilgi kaynağı ve hizmetlere sahiptir. Avrupa Parlamentosu ve Konseyi yaşam boyu öğrenmenin sekiz anahtar yetkinliğini şöyle sıralamıştır: ana dilde ve yabancı dilde iletişim kurma yeteneği; matematiksel yeterlilik, bilim ve teknolojide temel yeterlilikler, dijital yeterlilik, öğrenmeyi öğrenmek, sosyal ve sivil yeterlilik, inisiyatif ve girişimcilik duyg</w:t>
      </w:r>
      <w:r w:rsidR="00E80BD9">
        <w:rPr>
          <w:rFonts w:ascii="Times New Roman" w:eastAsia="Times New Roman" w:hAnsi="Times New Roman" w:cs="Times New Roman"/>
          <w:sz w:val="24"/>
          <w:szCs w:val="24"/>
        </w:rPr>
        <w:t xml:space="preserve">usu; kültürel farkındalık ve </w:t>
      </w:r>
      <w:r w:rsidRPr="68C1AEE8">
        <w:rPr>
          <w:rFonts w:ascii="Times New Roman" w:eastAsia="Times New Roman" w:hAnsi="Times New Roman" w:cs="Times New Roman"/>
          <w:sz w:val="24"/>
          <w:szCs w:val="24"/>
        </w:rPr>
        <w:t xml:space="preserve">kendini ifade becerisidir </w:t>
      </w:r>
      <w:r w:rsidR="329E2F94" w:rsidRPr="68C1AEE8">
        <w:rPr>
          <w:rFonts w:ascii="Times New Roman" w:eastAsia="Times New Roman" w:hAnsi="Times New Roman" w:cs="Times New Roman"/>
          <w:sz w:val="24"/>
          <w:szCs w:val="24"/>
        </w:rPr>
        <w:fldChar w:fldCharType="begin" w:fldLock="1"/>
      </w:r>
      <w:r w:rsidR="329E2F94" w:rsidRPr="68C1AEE8">
        <w:rPr>
          <w:rFonts w:ascii="Times New Roman" w:eastAsia="Times New Roman" w:hAnsi="Times New Roman" w:cs="Times New Roman"/>
          <w:sz w:val="24"/>
          <w:szCs w:val="24"/>
        </w:rPr>
        <w:instrText>ADDIN CSL_CITATION {"citationItems":[{"id":"ITEM-1","itemData":{"author":[{"dropping-particle":"","family":"Stauvermann","given":"Peter J","non-dropping-particle":"","parse-names":false,"suffix":""},{"dropping-particle":"","family":"Kumar","given":"Ronald R","non-dropping-particle":"","parse-names":false,"suffix":""}],"container-title":"Economies","id":"ITEM-1","issue":"1","issued":{"date-parts":[["2018"]]},"page":"11","publisher":"Multidisciplinary Digital Publishing Institute","title":"Adult learning, economic growth and the distribution of income","type":"article-journal","volume":"6"},"locator":"2","uris":["http://www.mendeley.com/documents/?uuid=18f9344c-4715-49ba-9b63-0f2faa84505e"]}],"mendeley":{"formattedCitation":"(Stauvermann &amp; Kumar, 2018, p. 2)","manualFormatting":"(Stauvermann &amp; Kumar, 2018: 2)","plainTextFormattedCitation":"(Stauvermann &amp; Kumar, 2018, p. 2)","previouslyFormattedCitation":"(Stauvermann &amp; Kumar, 2018, p. 2)"},"properties":{"noteIndex":0},"schema":"https://github.com/citation-style-language/schema/raw/master/csl-citation.json"}</w:instrText>
      </w:r>
      <w:r w:rsidR="329E2F94" w:rsidRPr="68C1AEE8">
        <w:rPr>
          <w:rFonts w:ascii="Times New Roman" w:eastAsia="Times New Roman" w:hAnsi="Times New Roman" w:cs="Times New Roman"/>
          <w:sz w:val="24"/>
          <w:szCs w:val="24"/>
        </w:rPr>
        <w:fldChar w:fldCharType="separate"/>
      </w:r>
      <w:r w:rsidRPr="68C1AEE8">
        <w:rPr>
          <w:rFonts w:ascii="Times New Roman" w:eastAsia="Times New Roman" w:hAnsi="Times New Roman" w:cs="Times New Roman"/>
          <w:noProof/>
          <w:sz w:val="24"/>
          <w:szCs w:val="24"/>
        </w:rPr>
        <w:t>(Stauvermann &amp; Kumar, 2018: 2)</w:t>
      </w:r>
      <w:r w:rsidR="329E2F94" w:rsidRPr="68C1AEE8">
        <w:rPr>
          <w:rFonts w:ascii="Times New Roman" w:eastAsia="Times New Roman" w:hAnsi="Times New Roman" w:cs="Times New Roman"/>
          <w:sz w:val="24"/>
          <w:szCs w:val="24"/>
        </w:rPr>
        <w:fldChar w:fldCharType="end"/>
      </w:r>
      <w:r w:rsidRPr="68C1AEE8">
        <w:rPr>
          <w:rFonts w:ascii="Times New Roman" w:eastAsia="Times New Roman" w:hAnsi="Times New Roman" w:cs="Times New Roman"/>
          <w:sz w:val="24"/>
          <w:szCs w:val="24"/>
        </w:rPr>
        <w:t>. Hayat boyu öğrenme alışkanlığı ve becerisinin birçok yararı bulunmaktadır. Hızla değişen dünyaya ayak uydurmak, yeniliklerden haberdar olmak, hayat boyu kişisel gelişimin sağlanması neticesinde daha çok iş fırsatı yakalay</w:t>
      </w:r>
      <w:r w:rsidR="00E80BD9">
        <w:rPr>
          <w:rFonts w:ascii="Times New Roman" w:eastAsia="Times New Roman" w:hAnsi="Times New Roman" w:cs="Times New Roman"/>
          <w:sz w:val="24"/>
          <w:szCs w:val="24"/>
        </w:rPr>
        <w:t xml:space="preserve">ıp daha çok para kazanmak ve </w:t>
      </w:r>
      <w:r w:rsidRPr="68C1AEE8">
        <w:rPr>
          <w:rFonts w:ascii="Times New Roman" w:eastAsia="Times New Roman" w:hAnsi="Times New Roman" w:cs="Times New Roman"/>
          <w:sz w:val="24"/>
          <w:szCs w:val="24"/>
        </w:rPr>
        <w:t xml:space="preserve">daha renkli zengin ve tatminkâr bir hayat yaşamak hayat boyu öğrenmenin en önemli yararlarındandır. Hayat boyu öğrenmenin doğrudan ölçülebilir etkilerinden en önemlisi istihdam ve kazanılan ücretler üzerindeki etkisidir. İngiltere’de 1991-2007 tarihleri arasında toplanan verilere </w:t>
      </w:r>
      <w:r w:rsidRPr="68C1AEE8">
        <w:rPr>
          <w:rFonts w:ascii="Times New Roman" w:eastAsia="Times New Roman" w:hAnsi="Times New Roman" w:cs="Times New Roman"/>
          <w:sz w:val="24"/>
          <w:szCs w:val="24"/>
        </w:rPr>
        <w:lastRenderedPageBreak/>
        <w:t>göre yapılan bir araştırmada, aynı örgün ya da yüksek eğitim seviyesine sahip bireyler arasında hayat boyu öğrenme faaliyetlerini sürdüren kişilerin daha yü</w:t>
      </w:r>
      <w:r w:rsidR="00E80BD9">
        <w:rPr>
          <w:rFonts w:ascii="Times New Roman" w:eastAsia="Times New Roman" w:hAnsi="Times New Roman" w:cs="Times New Roman"/>
          <w:sz w:val="24"/>
          <w:szCs w:val="24"/>
        </w:rPr>
        <w:t xml:space="preserve">ksek ücrette çalıştıkları ve </w:t>
      </w:r>
      <w:r w:rsidRPr="68C1AEE8">
        <w:rPr>
          <w:rFonts w:ascii="Times New Roman" w:eastAsia="Times New Roman" w:hAnsi="Times New Roman" w:cs="Times New Roman"/>
          <w:sz w:val="24"/>
          <w:szCs w:val="24"/>
        </w:rPr>
        <w:t xml:space="preserve">daha hızlı ve kolay iş bulabildikleri ortaya çıkmıştır </w:t>
      </w:r>
      <w:r w:rsidR="329E2F94" w:rsidRPr="68C1AEE8">
        <w:rPr>
          <w:rFonts w:ascii="Times New Roman" w:eastAsia="Times New Roman" w:hAnsi="Times New Roman" w:cs="Times New Roman"/>
          <w:sz w:val="24"/>
          <w:szCs w:val="24"/>
        </w:rPr>
        <w:fldChar w:fldCharType="begin" w:fldLock="1"/>
      </w:r>
      <w:r w:rsidR="329E2F94" w:rsidRPr="68C1AEE8">
        <w:rPr>
          <w:rFonts w:ascii="Times New Roman" w:eastAsia="Times New Roman" w:hAnsi="Times New Roman" w:cs="Times New Roman"/>
          <w:sz w:val="24"/>
          <w:szCs w:val="24"/>
        </w:rPr>
        <w:instrText>ADDIN CSL_CITATION {"citationItems":[{"id":"ITEM-1","itemData":{"author":[{"dropping-particle":"","family":"Dorsett","given":"Richard","non-dropping-particle":"","parse-names":false,"suffix":""},{"dropping-particle":"","family":"Lui","given":"Silvia","non-dropping-particle":"","parse-names":false,"suffix":""},{"dropping-particle":"","family":"Weale","given":"Martin","non-dropping-particle":"","parse-names":false,"suffix":""}],"id":"ITEM-1","issued":{"date-parts":[["2010"]]},"publisher":"Centre for Learning and Life Chances in Knowledge Economies and Societies","title":"Economic benefits of lifelong learning","type":"book"},"uris":["http://www.mendeley.com/documents/?uuid=cd38ab4b-b9bc-43b2-992d-f619ed57147d"]}],"mendeley":{"formattedCitation":"(Dorsett et al., 2010)","manualFormatting":"(Dorsett vd., 2010: 4-8)","plainTextFormattedCitation":"(Dorsett et al., 2010)","previouslyFormattedCitation":"(Dorsett et al., 2010)"},"properties":{"noteIndex":0},"schema":"https://github.com/citation-style-language/schema/raw/master/csl-citation.json"}</w:instrText>
      </w:r>
      <w:r w:rsidR="329E2F94" w:rsidRPr="68C1AEE8">
        <w:rPr>
          <w:rFonts w:ascii="Times New Roman" w:eastAsia="Times New Roman" w:hAnsi="Times New Roman" w:cs="Times New Roman"/>
          <w:sz w:val="24"/>
          <w:szCs w:val="24"/>
        </w:rPr>
        <w:fldChar w:fldCharType="separate"/>
      </w:r>
      <w:r w:rsidRPr="68C1AEE8">
        <w:rPr>
          <w:rFonts w:ascii="Times New Roman" w:eastAsia="Times New Roman" w:hAnsi="Times New Roman" w:cs="Times New Roman"/>
          <w:noProof/>
          <w:sz w:val="24"/>
          <w:szCs w:val="24"/>
        </w:rPr>
        <w:t>(Dorsett vd., 2010: 4-8)</w:t>
      </w:r>
      <w:r w:rsidR="329E2F94" w:rsidRPr="68C1AEE8">
        <w:rPr>
          <w:rFonts w:ascii="Times New Roman" w:eastAsia="Times New Roman" w:hAnsi="Times New Roman" w:cs="Times New Roman"/>
          <w:sz w:val="24"/>
          <w:szCs w:val="24"/>
        </w:rPr>
        <w:fldChar w:fldCharType="end"/>
      </w:r>
      <w:r w:rsidRPr="68C1AEE8">
        <w:rPr>
          <w:rFonts w:ascii="Times New Roman" w:eastAsia="Times New Roman" w:hAnsi="Times New Roman" w:cs="Times New Roman"/>
          <w:sz w:val="24"/>
          <w:szCs w:val="24"/>
        </w:rPr>
        <w:t>.</w:t>
      </w:r>
    </w:p>
    <w:p w14:paraId="3AB55F89" w14:textId="2E3CC237" w:rsidR="129F00D6" w:rsidRDefault="4DEA6D24" w:rsidP="129F00D6">
      <w:pPr>
        <w:spacing w:line="360" w:lineRule="auto"/>
        <w:ind w:firstLine="708"/>
        <w:jc w:val="both"/>
        <w:rPr>
          <w:rFonts w:ascii="Times New Roman" w:eastAsia="Times New Roman" w:hAnsi="Times New Roman" w:cs="Times New Roman"/>
          <w:sz w:val="24"/>
          <w:szCs w:val="24"/>
        </w:rPr>
      </w:pPr>
      <w:r w:rsidRPr="4DEA6D24">
        <w:rPr>
          <w:rFonts w:ascii="Times New Roman" w:eastAsia="Times New Roman" w:hAnsi="Times New Roman" w:cs="Times New Roman"/>
          <w:sz w:val="24"/>
          <w:szCs w:val="24"/>
        </w:rPr>
        <w:t xml:space="preserve">Teknolojik değişim ekonomik büyümeyi arttırmakta, çalışanların daha fazla beceri ve bilgi </w:t>
      </w:r>
      <w:r w:rsidR="00264DAE">
        <w:rPr>
          <w:rFonts w:ascii="Times New Roman" w:eastAsia="Times New Roman" w:hAnsi="Times New Roman" w:cs="Times New Roman"/>
          <w:sz w:val="24"/>
          <w:szCs w:val="24"/>
        </w:rPr>
        <w:t xml:space="preserve">kazanmasını gerektirmekte ve </w:t>
      </w:r>
      <w:r w:rsidRPr="4DEA6D24">
        <w:rPr>
          <w:rFonts w:ascii="Times New Roman" w:eastAsia="Times New Roman" w:hAnsi="Times New Roman" w:cs="Times New Roman"/>
          <w:sz w:val="24"/>
          <w:szCs w:val="24"/>
        </w:rPr>
        <w:t>onların yeni teknolojilere uyum sağlamasını zorunlu kılmaktadır. Bu durum çalışanların tüm çalışma hayatları boyunca sürekli yeni şeyler öğrenme faaliyeti içerisinde olmalarını gerekli kılmaktadır. Bu doğrultuda Ekonomik İşbirliği ve Kalkınma Örgütü ve birçok hükümet hayat boyu öğrenme fikrini desteklemektedir. Beşerî sermaye birikimi, yeni teknolojilerin ve üretim süreçlerinin gelişmesine yol açarken, diğer yandan bu yeni teknolojiler vasıfsız iş</w:t>
      </w:r>
      <w:r w:rsidR="00AE0DD5">
        <w:rPr>
          <w:rFonts w:ascii="Times New Roman" w:eastAsia="Times New Roman" w:hAnsi="Times New Roman" w:cs="Times New Roman"/>
          <w:sz w:val="24"/>
          <w:szCs w:val="24"/>
        </w:rPr>
        <w:t xml:space="preserve"> </w:t>
      </w:r>
      <w:r w:rsidRPr="4DEA6D24">
        <w:rPr>
          <w:rFonts w:ascii="Times New Roman" w:eastAsia="Times New Roman" w:hAnsi="Times New Roman" w:cs="Times New Roman"/>
          <w:sz w:val="24"/>
          <w:szCs w:val="24"/>
        </w:rPr>
        <w:t xml:space="preserve">gücünden daha çok vasıflı işgücünün lehine olacaktır. Bu gelişmelerin bir sonucu, vasıflı ve vasıfsız emek arasındaki artan ücret farkıdır. Ücretlerdeki bu farklılık bu görüşü doğrulayan istihdam gelişmelerine genel bir bakış sunmaktadır. Şaşırtıcı olmayan bir şekilde, eğitim ve insan sermayesine yapılan yatırımlar, sanayi devriminden bu yana önemli ölçüde artış göstermiştir. Eskiden işsiz kalmamak için çoğunlukla bir çıraklık bitirmek yeterliyken, şimdilerde bu yetersiz görünüyor. Endüstri 4.0'ın gelecek çağında, çalışanların esnekliğine ve yeni bilgi edinme yeteneklerine ilişkin gereksinimler, ekonomik açıdan başarılı çalışanların önemli bir özelliği olacaktır </w:t>
      </w:r>
      <w:r w:rsidR="1976CB53" w:rsidRPr="4DEA6D24">
        <w:rPr>
          <w:rFonts w:ascii="Times New Roman" w:eastAsia="Times New Roman" w:hAnsi="Times New Roman" w:cs="Times New Roman"/>
          <w:sz w:val="24"/>
          <w:szCs w:val="24"/>
        </w:rPr>
        <w:fldChar w:fldCharType="begin" w:fldLock="1"/>
      </w:r>
      <w:r w:rsidR="1976CB53" w:rsidRPr="4DEA6D24">
        <w:rPr>
          <w:rFonts w:ascii="Times New Roman" w:eastAsia="Times New Roman" w:hAnsi="Times New Roman" w:cs="Times New Roman"/>
          <w:sz w:val="24"/>
          <w:szCs w:val="24"/>
        </w:rPr>
        <w:instrText>ADDIN CSL_CITATION {"citationItems":[{"id":"ITEM-1","itemData":{"author":[{"dropping-particle":"","family":"Stauvermann","given":"Peter J","non-dropping-particle":"","parse-names":false,"suffix":""},{"dropping-particle":"","family":"Kumar","given":"Ronald R","non-dropping-particle":"","parse-names":false,"suffix":""}],"container-title":"Economies","id":"ITEM-1","issue":"1","issued":{"date-parts":[["2018"]]},"page":"11","publisher":"Multidisciplinary Digital Publishing Institute","title":"Adult learning, economic growth and the distribution of income","type":"article-journal","volume":"6"},"uris":["http://www.mendeley.com/documents/?uuid=18f9344c-4715-49ba-9b63-0f2faa84505e"]}],"mendeley":{"formattedCitation":"(Stauvermann &amp; Kumar, 2018)","manualFormatting":"(Stauvermann &amp; Kumar, 2018: 1)","plainTextFormattedCitation":"(Stauvermann &amp; Kumar, 2018)","previouslyFormattedCitation":"(Stauvermann &amp; Kumar, 2018)"},"properties":{"noteIndex":0},"schema":"https://github.com/citation-style-language/schema/raw/master/csl-citation.json"}</w:instrText>
      </w:r>
      <w:r w:rsidR="1976CB53" w:rsidRPr="4DEA6D24">
        <w:rPr>
          <w:rFonts w:ascii="Times New Roman" w:eastAsia="Times New Roman" w:hAnsi="Times New Roman" w:cs="Times New Roman"/>
          <w:sz w:val="24"/>
          <w:szCs w:val="24"/>
        </w:rPr>
        <w:fldChar w:fldCharType="separate"/>
      </w:r>
      <w:r w:rsidRPr="4DEA6D24">
        <w:rPr>
          <w:rFonts w:ascii="Times New Roman" w:eastAsia="Times New Roman" w:hAnsi="Times New Roman" w:cs="Times New Roman"/>
          <w:noProof/>
          <w:sz w:val="24"/>
          <w:szCs w:val="24"/>
        </w:rPr>
        <w:t>(Stauvermann &amp; Kumar, 2018: 1)</w:t>
      </w:r>
      <w:r w:rsidR="1976CB53" w:rsidRPr="4DEA6D24">
        <w:rPr>
          <w:rFonts w:ascii="Times New Roman" w:eastAsia="Times New Roman" w:hAnsi="Times New Roman" w:cs="Times New Roman"/>
          <w:sz w:val="24"/>
          <w:szCs w:val="24"/>
        </w:rPr>
        <w:fldChar w:fldCharType="end"/>
      </w:r>
      <w:r w:rsidRPr="4DEA6D24">
        <w:rPr>
          <w:rFonts w:ascii="Times New Roman" w:eastAsia="Times New Roman" w:hAnsi="Times New Roman" w:cs="Times New Roman"/>
          <w:sz w:val="24"/>
          <w:szCs w:val="24"/>
        </w:rPr>
        <w:t>.</w:t>
      </w:r>
    </w:p>
    <w:p w14:paraId="07E26251" w14:textId="1DB85ECE" w:rsidR="129F00D6" w:rsidRDefault="4DEA6D24" w:rsidP="129F00D6">
      <w:pPr>
        <w:spacing w:line="360" w:lineRule="auto"/>
        <w:ind w:firstLine="708"/>
        <w:jc w:val="both"/>
        <w:rPr>
          <w:rFonts w:ascii="Times New Roman" w:eastAsia="Times New Roman" w:hAnsi="Times New Roman" w:cs="Times New Roman"/>
          <w:sz w:val="24"/>
          <w:szCs w:val="24"/>
        </w:rPr>
      </w:pPr>
      <w:r w:rsidRPr="4DEA6D24">
        <w:rPr>
          <w:rFonts w:ascii="Times New Roman" w:eastAsia="Times New Roman" w:hAnsi="Times New Roman" w:cs="Times New Roman"/>
          <w:sz w:val="24"/>
          <w:szCs w:val="24"/>
        </w:rPr>
        <w:t xml:space="preserve">Hayat boyu öğrenme programlarına yapılan yatırımın programın içeriğine göre ekonomik anlamda %21 ile %30 arasında artı bir geri dönüş sağladığı tespit edilmiştir. Büyüme teorisine göre bir toplumdaki eğitim seviyesi, iç kaynaklı bir etken olarak artan getirilerin en önemli sebeplerindendir. 90’lı yıllardan bu yana Ekonomik Kalkınma ve İşbirliği Örgütü üyesi ülkeler zenginleşirken, Sahra Altı Afrika ülkeleri </w:t>
      </w:r>
      <w:r w:rsidR="00AE0DD5">
        <w:rPr>
          <w:rFonts w:ascii="Times New Roman" w:eastAsia="Times New Roman" w:hAnsi="Times New Roman" w:cs="Times New Roman"/>
          <w:sz w:val="24"/>
          <w:szCs w:val="24"/>
        </w:rPr>
        <w:t>yoksullaşmaktadır</w:t>
      </w:r>
      <w:r w:rsidRPr="4DEA6D24">
        <w:rPr>
          <w:rFonts w:ascii="Times New Roman" w:eastAsia="Times New Roman" w:hAnsi="Times New Roman" w:cs="Times New Roman"/>
          <w:sz w:val="24"/>
          <w:szCs w:val="24"/>
        </w:rPr>
        <w:t xml:space="preserve">. Bu eşitsizlikten birincil olarak sorumlu olan etkenin insan kaynaklarının aynı koşullarda eğitim ve kişisel gelişim kaynaklarına sahip olmaması olduğu tespit edilmiştir </w:t>
      </w:r>
      <w:r w:rsidR="1976CB53" w:rsidRPr="4DEA6D24">
        <w:rPr>
          <w:rFonts w:ascii="Times New Roman" w:eastAsia="Times New Roman" w:hAnsi="Times New Roman" w:cs="Times New Roman"/>
          <w:sz w:val="24"/>
          <w:szCs w:val="24"/>
        </w:rPr>
        <w:fldChar w:fldCharType="begin" w:fldLock="1"/>
      </w:r>
      <w:r w:rsidR="1976CB53" w:rsidRPr="4DEA6D24">
        <w:rPr>
          <w:rFonts w:ascii="Times New Roman" w:eastAsia="Times New Roman" w:hAnsi="Times New Roman" w:cs="Times New Roman"/>
          <w:sz w:val="24"/>
          <w:szCs w:val="24"/>
        </w:rPr>
        <w:instrText>ADDIN CSL_CITATION {"citationItems":[{"id":"ITEM-1","itemData":{"ISSN":"0964-5292","author":[{"dropping-particle":"","family":"McMahon","given":"Walter W","non-dropping-particle":"","parse-names":false,"suffix":""}],"container-title":"Education economics","id":"ITEM-1","issue":"3","issued":{"date-parts":[["1998"]]},"page":"309-346","publisher":"Taylor &amp; Francis","title":"Conceptual framework for the analysis of the social benefits of lifelong learnings","type":"article-journal","volume":"6"},"uris":["http://www.mendeley.com/documents/?uuid=79c743e5-a9ec-4a5a-b4ea-3030fe5fa904"]}],"mendeley":{"formattedCitation":"(McMahon, 1998)","manualFormatting":"(McMahon, 1998: 315-326)","plainTextFormattedCitation":"(McMahon, 1998)","previouslyFormattedCitation":"(McMahon, 1998)"},"properties":{"noteIndex":0},"schema":"https://github.com/citation-style-language/schema/raw/master/csl-citation.json"}</w:instrText>
      </w:r>
      <w:r w:rsidR="1976CB53" w:rsidRPr="4DEA6D24">
        <w:rPr>
          <w:rFonts w:ascii="Times New Roman" w:eastAsia="Times New Roman" w:hAnsi="Times New Roman" w:cs="Times New Roman"/>
          <w:sz w:val="24"/>
          <w:szCs w:val="24"/>
        </w:rPr>
        <w:fldChar w:fldCharType="separate"/>
      </w:r>
      <w:r w:rsidRPr="4DEA6D24">
        <w:rPr>
          <w:rFonts w:ascii="Times New Roman" w:eastAsia="Times New Roman" w:hAnsi="Times New Roman" w:cs="Times New Roman"/>
          <w:noProof/>
          <w:sz w:val="24"/>
          <w:szCs w:val="24"/>
        </w:rPr>
        <w:t>(McMahon, 1998: 315-326)</w:t>
      </w:r>
      <w:r w:rsidR="1976CB53" w:rsidRPr="4DEA6D24">
        <w:rPr>
          <w:rFonts w:ascii="Times New Roman" w:eastAsia="Times New Roman" w:hAnsi="Times New Roman" w:cs="Times New Roman"/>
          <w:sz w:val="24"/>
          <w:szCs w:val="24"/>
        </w:rPr>
        <w:fldChar w:fldCharType="end"/>
      </w:r>
      <w:r w:rsidR="002C39C5">
        <w:rPr>
          <w:rFonts w:ascii="Times New Roman" w:eastAsia="Times New Roman" w:hAnsi="Times New Roman" w:cs="Times New Roman"/>
          <w:sz w:val="24"/>
          <w:szCs w:val="24"/>
        </w:rPr>
        <w:t>.</w:t>
      </w:r>
    </w:p>
    <w:p w14:paraId="215E3E84" w14:textId="6C947191" w:rsidR="129F00D6" w:rsidRPr="00E1277D" w:rsidRDefault="3E77E545" w:rsidP="00597756">
      <w:pPr>
        <w:pStyle w:val="Balk3"/>
        <w:spacing w:line="360" w:lineRule="auto"/>
      </w:pPr>
      <w:bookmarkStart w:id="46" w:name="_Toc139490339"/>
      <w:r>
        <w:lastRenderedPageBreak/>
        <w:t>2.1.2 Kariyer Gelişimi</w:t>
      </w:r>
      <w:bookmarkEnd w:id="46"/>
    </w:p>
    <w:p w14:paraId="60863E30" w14:textId="5F0EFB64" w:rsidR="129F00D6" w:rsidRDefault="1976CB53" w:rsidP="129F00D6">
      <w:pPr>
        <w:spacing w:line="360" w:lineRule="auto"/>
        <w:ind w:firstLine="708"/>
        <w:jc w:val="both"/>
        <w:rPr>
          <w:rFonts w:ascii="Times New Roman" w:eastAsia="Times New Roman" w:hAnsi="Times New Roman" w:cs="Times New Roman"/>
          <w:sz w:val="24"/>
          <w:szCs w:val="24"/>
        </w:rPr>
      </w:pPr>
      <w:r w:rsidRPr="1976CB53">
        <w:rPr>
          <w:rFonts w:ascii="Times New Roman" w:eastAsia="Times New Roman" w:hAnsi="Times New Roman" w:cs="Times New Roman"/>
          <w:sz w:val="24"/>
          <w:szCs w:val="24"/>
        </w:rPr>
        <w:t xml:space="preserve">Halk kütüphanelerinde bulunan kariyer gelişimine yönelik bilgi kaynakları, çalışanları teknolojik gelişmelerle değişen iş dünyasına hazırlamaktadır. 2000-2010 yılları arasında </w:t>
      </w:r>
      <w:r w:rsidR="003E027A" w:rsidRPr="00F866DC">
        <w:rPr>
          <w:rFonts w:ascii="Times New Roman" w:hAnsi="Times New Roman" w:cs="Times New Roman"/>
          <w:sz w:val="24"/>
          <w:szCs w:val="24"/>
        </w:rPr>
        <w:t>Amerika Birleşik Devletleri</w:t>
      </w:r>
      <w:r w:rsidRPr="1976CB53">
        <w:rPr>
          <w:rFonts w:ascii="Times New Roman" w:eastAsia="Times New Roman" w:hAnsi="Times New Roman" w:cs="Times New Roman"/>
          <w:sz w:val="24"/>
          <w:szCs w:val="24"/>
        </w:rPr>
        <w:t xml:space="preserve"> vatandaşlarının ortalama %55’nin evinde internet bağlantısı bulunmaktaydı, bu oran 2</w:t>
      </w:r>
      <w:r w:rsidR="00AE0DD5">
        <w:rPr>
          <w:rFonts w:ascii="Times New Roman" w:eastAsia="Times New Roman" w:hAnsi="Times New Roman" w:cs="Times New Roman"/>
          <w:sz w:val="24"/>
          <w:szCs w:val="24"/>
        </w:rPr>
        <w:t>019 tarihinde %86’ya ulaşmıştır.</w:t>
      </w:r>
      <w:r w:rsidRPr="1976CB53">
        <w:rPr>
          <w:rFonts w:ascii="Times New Roman" w:eastAsia="Times New Roman" w:hAnsi="Times New Roman" w:cs="Times New Roman"/>
          <w:sz w:val="24"/>
          <w:szCs w:val="24"/>
        </w:rPr>
        <w:t xml:space="preserve"> Evinde internet bağlantısı bulunmayan birçok vatandaş halk kütüphanelerinden internete ücretsiz olarak erişerek özgeçmiş hazırlamak, iş aramak ve başvurularda bulunmak için halk kütüphanelerini kullanmaktadır. Hat Research tarafından 2006 yılında yapılan bir ankete göre halk kütüphanesi bilgisayarlarını kullanan vatandaşların %70’nın yalnızca bu kaynaktan internete erişebildikleri tespit edilmiştir. Bununla birlikte halk kütüphaneleri kullanıcılarının genellikle teknoloji becerilerini kullanmaya ve geliştirmeye odaklanan yerel işgücü kurumlarıyla iş birliği içinde eğitim fırsatları sunmaktadır. Halk kütüphanelerinin %92’si aylık olarak bilgisayar kullanım eğitimi vermektedir </w:t>
      </w:r>
      <w:r w:rsidR="001D729B">
        <w:rPr>
          <w:rFonts w:ascii="Times New Roman" w:eastAsia="Times New Roman" w:hAnsi="Times New Roman" w:cs="Times New Roman"/>
          <w:sz w:val="24"/>
          <w:szCs w:val="24"/>
        </w:rPr>
        <w:fldChar w:fldCharType="begin" w:fldLock="1"/>
      </w:r>
      <w:r w:rsidR="001C45CD">
        <w:rPr>
          <w:rFonts w:ascii="Times New Roman" w:eastAsia="Times New Roman" w:hAnsi="Times New Roman" w:cs="Times New Roman"/>
          <w:sz w:val="24"/>
          <w:szCs w:val="24"/>
        </w:rPr>
        <w:instrText>ADDIN CSL_CITATION {"citationItems":[{"id":"ITEM-1","itemData":{"ISBN":"1885251351 9781885251350","author":[{"dropping-particle":"","family":"Council.","given":"Urban Libraries","non-dropping-particle":"","parse-names":false,"suffix":""}],"id":"ITEM-1","issued":{"date-parts":[["2007"]]},"language":"English","publisher":"Urban Libraries Council","publisher-place":"Evanston, Ill.","title":"Making cities stronger : public library contributions to local economic development.","type":"article"},"uris":["http://www.mendeley.com/documents/?uuid=85a64bcc-5537-4949-8fff-99c97885bece"]}],"mendeley":{"formattedCitation":"(U. L. Council., 2007)","manualFormatting":"(Council., 2007:3)","plainTextFormattedCitation":"(U. L. Council., 2007)","previouslyFormattedCitation":"(U. L. Council., 2007)"},"properties":{"noteIndex":0},"schema":"https://github.com/citation-style-language/schema/raw/master/csl-citation.json"}</w:instrText>
      </w:r>
      <w:r w:rsidR="001D729B">
        <w:rPr>
          <w:rFonts w:ascii="Times New Roman" w:eastAsia="Times New Roman" w:hAnsi="Times New Roman" w:cs="Times New Roman"/>
          <w:sz w:val="24"/>
          <w:szCs w:val="24"/>
        </w:rPr>
        <w:fldChar w:fldCharType="separate"/>
      </w:r>
      <w:r w:rsidR="001D729B" w:rsidRPr="001D729B">
        <w:rPr>
          <w:rFonts w:ascii="Times New Roman" w:eastAsia="Times New Roman" w:hAnsi="Times New Roman" w:cs="Times New Roman"/>
          <w:noProof/>
          <w:sz w:val="24"/>
          <w:szCs w:val="24"/>
        </w:rPr>
        <w:t>(Council., 2007</w:t>
      </w:r>
      <w:r w:rsidR="00BA36B7">
        <w:rPr>
          <w:rFonts w:ascii="Times New Roman" w:eastAsia="Times New Roman" w:hAnsi="Times New Roman" w:cs="Times New Roman"/>
          <w:noProof/>
          <w:sz w:val="24"/>
          <w:szCs w:val="24"/>
        </w:rPr>
        <w:t>:3</w:t>
      </w:r>
      <w:r w:rsidR="001D729B" w:rsidRPr="001D729B">
        <w:rPr>
          <w:rFonts w:ascii="Times New Roman" w:eastAsia="Times New Roman" w:hAnsi="Times New Roman" w:cs="Times New Roman"/>
          <w:noProof/>
          <w:sz w:val="24"/>
          <w:szCs w:val="24"/>
        </w:rPr>
        <w:t>)</w:t>
      </w:r>
      <w:r w:rsidR="001D729B">
        <w:rPr>
          <w:rFonts w:ascii="Times New Roman" w:eastAsia="Times New Roman" w:hAnsi="Times New Roman" w:cs="Times New Roman"/>
          <w:sz w:val="24"/>
          <w:szCs w:val="24"/>
        </w:rPr>
        <w:fldChar w:fldCharType="end"/>
      </w:r>
      <w:r w:rsidRPr="1976CB53">
        <w:rPr>
          <w:rFonts w:ascii="Times New Roman" w:eastAsia="Times New Roman" w:hAnsi="Times New Roman" w:cs="Times New Roman"/>
          <w:sz w:val="24"/>
          <w:szCs w:val="24"/>
        </w:rPr>
        <w:t>.</w:t>
      </w:r>
    </w:p>
    <w:p w14:paraId="64BA0827" w14:textId="588D5F36" w:rsidR="129F00D6" w:rsidRDefault="676B45C4" w:rsidP="129F00D6">
      <w:pPr>
        <w:spacing w:line="360" w:lineRule="auto"/>
        <w:ind w:firstLine="708"/>
        <w:jc w:val="both"/>
        <w:rPr>
          <w:rFonts w:ascii="Times New Roman" w:eastAsia="Times New Roman" w:hAnsi="Times New Roman" w:cs="Times New Roman"/>
          <w:sz w:val="24"/>
          <w:szCs w:val="24"/>
        </w:rPr>
      </w:pPr>
      <w:r w:rsidRPr="676B45C4">
        <w:rPr>
          <w:rFonts w:ascii="Times New Roman" w:eastAsia="Times New Roman" w:hAnsi="Times New Roman" w:cs="Times New Roman"/>
          <w:sz w:val="24"/>
          <w:szCs w:val="24"/>
        </w:rPr>
        <w:t>Özellikle 2008 ekonomik krizinin başlamasıyla birlikte iş aramak için halk kütüphanelerini kullanan vatandaşların sayısında büyük bir artış gerçekleşmiştir. Birçok medya kuruluşu kriz döneminde halk kütüphanelerine olan yoğun ilgiyi haberleştirmiştir. Halk kütüphaneleri vatandaşların ekonomik ihtiyaçlarını karşılamak amacıyla özel olarak hazırlanmış programlar sunmuş, kariyer danışmanları aracılığıyla eğitimler düzenlemiş, özgeçmiş yazma ve iş görüşmesi konusunda eğitim ve atölye çalışmaları gerçekleştirmiş</w:t>
      </w:r>
      <w:r w:rsidR="00264DAE">
        <w:rPr>
          <w:rFonts w:ascii="Times New Roman" w:eastAsia="Times New Roman" w:hAnsi="Times New Roman" w:cs="Times New Roman"/>
          <w:sz w:val="24"/>
          <w:szCs w:val="24"/>
        </w:rPr>
        <w:t xml:space="preserve"> ve </w:t>
      </w:r>
      <w:r w:rsidRPr="676B45C4">
        <w:rPr>
          <w:rFonts w:ascii="Times New Roman" w:eastAsia="Times New Roman" w:hAnsi="Times New Roman" w:cs="Times New Roman"/>
          <w:sz w:val="24"/>
          <w:szCs w:val="24"/>
        </w:rPr>
        <w:t xml:space="preserve">işe alım danışmanlığı sunan şirketler ile iş birliği geliştirmiştir. Toplamda, şehir kütüphanelerinin %58'i, banliyö kütüphanelerinin </w:t>
      </w:r>
      <w:r w:rsidR="00403BC2">
        <w:rPr>
          <w:rFonts w:ascii="Times New Roman" w:eastAsia="Times New Roman" w:hAnsi="Times New Roman" w:cs="Times New Roman"/>
          <w:sz w:val="24"/>
          <w:szCs w:val="24"/>
        </w:rPr>
        <w:t>%</w:t>
      </w:r>
      <w:r w:rsidRPr="676B45C4">
        <w:rPr>
          <w:rFonts w:ascii="Times New Roman" w:eastAsia="Times New Roman" w:hAnsi="Times New Roman" w:cs="Times New Roman"/>
          <w:sz w:val="24"/>
          <w:szCs w:val="24"/>
        </w:rPr>
        <w:t xml:space="preserve">66'sı ve kırsal kütüphanelerin %61'i iş arayanlara hizmet vermektedir </w:t>
      </w:r>
      <w:r w:rsidR="00403BC2">
        <w:rPr>
          <w:rFonts w:ascii="Times New Roman" w:eastAsia="Times New Roman" w:hAnsi="Times New Roman" w:cs="Times New Roman"/>
          <w:sz w:val="24"/>
          <w:szCs w:val="24"/>
        </w:rPr>
        <w:fldChar w:fldCharType="begin" w:fldLock="1"/>
      </w:r>
      <w:r w:rsidR="00BA0D98">
        <w:rPr>
          <w:rFonts w:ascii="Times New Roman" w:eastAsia="Times New Roman" w:hAnsi="Times New Roman" w:cs="Times New Roman"/>
          <w:sz w:val="24"/>
          <w:szCs w:val="24"/>
        </w:rPr>
        <w:instrText>ADDIN CSL_CITATION {"citationItems":[{"id":"ITEM-1","itemData":{"abstract":"Aligning with recent news stories on difficult economic times, Weiss, Serlis-Mcphillips, and Malafi target libraries endeavoring to assist users entering or already involved in the small business community. Small Business and the Public Library will help you reach out to this group of patrons with. Easy to translate suggestions for your day-to-day operations. Tips for helping clients become business literate on the Web, on paper, and out in the world of work. Whether patrons need resources to start their own business, search for a new job, or locate demographic statistics to help them market their existing product, this resource will help you answer questions and meet their needs. --Book Jacket.","author":[{"dropping-particle":"","family":"Weiss  Serlis-McPhillips, Sophia., Malafi, Elizabeth.,","given":"Luise.","non-dropping-particle":"","parse-names":false,"suffix":""}],"id":"ITEM-1","issued":{"date-parts":[["2011"]]},"language":"English","publisher":"American Library Association","publisher-place":"Chicago","title":"Small business and the public library strategies for a successful partnership","type":"article"},"uris":["http://www.mendeley.com/documents/?uuid=c0124066-dd09-404f-a2b9-ba60dec928c0"]}],"mendeley":{"formattedCitation":"(Weiss  Serlis-McPhillips, Sophia., Malafi, Elizabeth., 2011)","manualFormatting":"(Weiss  Serlis-McPhillips, Sophia., Malafi, Elizabeth., 2011: 31)","plainTextFormattedCitation":"(Weiss  Serlis-McPhillips, Sophia., Malafi, Elizabeth., 2011)","previouslyFormattedCitation":"(Weiss  Serlis-McPhillips, Sophia., Malafi, Elizabeth., 2011)"},"properties":{"noteIndex":0},"schema":"https://github.com/citation-style-language/schema/raw/master/csl-citation.json"}</w:instrText>
      </w:r>
      <w:r w:rsidR="00403BC2">
        <w:rPr>
          <w:rFonts w:ascii="Times New Roman" w:eastAsia="Times New Roman" w:hAnsi="Times New Roman" w:cs="Times New Roman"/>
          <w:sz w:val="24"/>
          <w:szCs w:val="24"/>
        </w:rPr>
        <w:fldChar w:fldCharType="separate"/>
      </w:r>
      <w:r w:rsidR="00403BC2" w:rsidRPr="00403BC2">
        <w:rPr>
          <w:rFonts w:ascii="Times New Roman" w:eastAsia="Times New Roman" w:hAnsi="Times New Roman" w:cs="Times New Roman"/>
          <w:noProof/>
          <w:sz w:val="24"/>
          <w:szCs w:val="24"/>
        </w:rPr>
        <w:t>(Weiss  Serlis-McPhillips, Sophia., Malafi, Elizabeth., 2011</w:t>
      </w:r>
      <w:r w:rsidR="002C709F">
        <w:rPr>
          <w:rFonts w:ascii="Times New Roman" w:eastAsia="Times New Roman" w:hAnsi="Times New Roman" w:cs="Times New Roman"/>
          <w:noProof/>
          <w:sz w:val="24"/>
          <w:szCs w:val="24"/>
        </w:rPr>
        <w:t>: 31</w:t>
      </w:r>
      <w:r w:rsidR="00403BC2" w:rsidRPr="00403BC2">
        <w:rPr>
          <w:rFonts w:ascii="Times New Roman" w:eastAsia="Times New Roman" w:hAnsi="Times New Roman" w:cs="Times New Roman"/>
          <w:noProof/>
          <w:sz w:val="24"/>
          <w:szCs w:val="24"/>
        </w:rPr>
        <w:t>)</w:t>
      </w:r>
      <w:r w:rsidR="00403BC2">
        <w:rPr>
          <w:rFonts w:ascii="Times New Roman" w:eastAsia="Times New Roman" w:hAnsi="Times New Roman" w:cs="Times New Roman"/>
          <w:sz w:val="24"/>
          <w:szCs w:val="24"/>
        </w:rPr>
        <w:fldChar w:fldCharType="end"/>
      </w:r>
      <w:r w:rsidRPr="676B45C4">
        <w:rPr>
          <w:rFonts w:ascii="Times New Roman" w:eastAsia="Times New Roman" w:hAnsi="Times New Roman" w:cs="Times New Roman"/>
          <w:sz w:val="24"/>
          <w:szCs w:val="24"/>
        </w:rPr>
        <w:t>.</w:t>
      </w:r>
    </w:p>
    <w:p w14:paraId="1A0564E0" w14:textId="65083A7F" w:rsidR="129F00D6" w:rsidRDefault="129F00D6" w:rsidP="129F00D6">
      <w:pPr>
        <w:spacing w:line="360" w:lineRule="auto"/>
        <w:ind w:firstLine="708"/>
        <w:jc w:val="both"/>
        <w:rPr>
          <w:rFonts w:ascii="Times New Roman" w:eastAsia="Times New Roman" w:hAnsi="Times New Roman" w:cs="Times New Roman"/>
          <w:color w:val="262626" w:themeColor="text1" w:themeTint="D9"/>
          <w:sz w:val="24"/>
          <w:szCs w:val="24"/>
        </w:rPr>
      </w:pPr>
      <w:r w:rsidRPr="129F00D6">
        <w:rPr>
          <w:rFonts w:ascii="Times New Roman" w:eastAsia="Times New Roman" w:hAnsi="Times New Roman" w:cs="Times New Roman"/>
          <w:sz w:val="24"/>
          <w:szCs w:val="24"/>
        </w:rPr>
        <w:t xml:space="preserve">Halk kütüphanesi programları, özellikle yetişkinler için işgücü piyasasına katılma maliyetini düşürür. Yetişkin programları, iş ve beceri eğitimine odaklanır. Bu programlar, yetişkinlerin işgücüne katılımını olumlu yönde etkileyerek işsizliğin azalması amacıyla gereken işleri bulmalarına ve sürdürmelerine yardımcı olmak için tasarlanmıştır. Bu halk </w:t>
      </w:r>
      <w:r w:rsidRPr="129F00D6">
        <w:rPr>
          <w:rFonts w:ascii="Times New Roman" w:eastAsia="Times New Roman" w:hAnsi="Times New Roman" w:cs="Times New Roman"/>
          <w:sz w:val="24"/>
          <w:szCs w:val="24"/>
        </w:rPr>
        <w:lastRenderedPageBreak/>
        <w:t xml:space="preserve">kütüphanesi hizmetlerine insanların örgün eğitime ve evlerinde internete daha az erişiminin olduğu Appalachia bölgesi gibi az gelişmiş bölgelerde daha fazla ihtiyaç duyulmaktadır. Yapılan bir araştırmaya göre 2006 yılında </w:t>
      </w:r>
      <w:r w:rsidR="003E027A" w:rsidRPr="00F866DC">
        <w:rPr>
          <w:rFonts w:ascii="Times New Roman" w:hAnsi="Times New Roman" w:cs="Times New Roman"/>
          <w:sz w:val="24"/>
          <w:szCs w:val="24"/>
        </w:rPr>
        <w:t>Amerika Birleşik Devletleri</w:t>
      </w:r>
      <w:r w:rsidRPr="129F00D6">
        <w:rPr>
          <w:rFonts w:ascii="Times New Roman" w:eastAsia="Times New Roman" w:hAnsi="Times New Roman" w:cs="Times New Roman"/>
          <w:sz w:val="24"/>
          <w:szCs w:val="24"/>
        </w:rPr>
        <w:t xml:space="preserve"> genelinde halk kütüphanesi bulunmayan i</w:t>
      </w:r>
      <w:r w:rsidRPr="129F00D6">
        <w:rPr>
          <w:rFonts w:ascii="Times New Roman" w:eastAsia="Times New Roman" w:hAnsi="Times New Roman" w:cs="Times New Roman"/>
          <w:color w:val="262626" w:themeColor="text1" w:themeTint="D9"/>
          <w:sz w:val="24"/>
          <w:szCs w:val="24"/>
        </w:rPr>
        <w:t>dari bölgelerd</w:t>
      </w:r>
      <w:r w:rsidR="00AE0DD5">
        <w:rPr>
          <w:rFonts w:ascii="Times New Roman" w:eastAsia="Times New Roman" w:hAnsi="Times New Roman" w:cs="Times New Roman"/>
          <w:color w:val="262626" w:themeColor="text1" w:themeTint="D9"/>
          <w:sz w:val="24"/>
          <w:szCs w:val="24"/>
        </w:rPr>
        <w:t xml:space="preserve">e (county) işsizlik oranı %7.52 </w:t>
      </w:r>
      <w:r w:rsidRPr="129F00D6">
        <w:rPr>
          <w:rFonts w:ascii="Times New Roman" w:eastAsia="Times New Roman" w:hAnsi="Times New Roman" w:cs="Times New Roman"/>
          <w:color w:val="262626" w:themeColor="text1" w:themeTint="D9"/>
          <w:sz w:val="24"/>
          <w:szCs w:val="24"/>
        </w:rPr>
        <w:t xml:space="preserve">iken halk kütüphanesi bulunan idari bölgelerde işsizlik oranı %6.82 olarak tespit edilmiştir. Aynı araştırmaya göre </w:t>
      </w:r>
      <w:r w:rsidR="003E027A" w:rsidRPr="00F866DC">
        <w:rPr>
          <w:rFonts w:ascii="Times New Roman" w:hAnsi="Times New Roman" w:cs="Times New Roman"/>
          <w:sz w:val="24"/>
          <w:szCs w:val="24"/>
        </w:rPr>
        <w:t>Amerika Birleşik Devletleri</w:t>
      </w:r>
      <w:r w:rsidRPr="129F00D6">
        <w:rPr>
          <w:rFonts w:ascii="Times New Roman" w:eastAsia="Times New Roman" w:hAnsi="Times New Roman" w:cs="Times New Roman"/>
          <w:sz w:val="24"/>
          <w:szCs w:val="24"/>
        </w:rPr>
        <w:t xml:space="preserve"> genelinde halk kütüphanesi bulunmayan i</w:t>
      </w:r>
      <w:r w:rsidRPr="129F00D6">
        <w:rPr>
          <w:rFonts w:ascii="Times New Roman" w:eastAsia="Times New Roman" w:hAnsi="Times New Roman" w:cs="Times New Roman"/>
          <w:color w:val="262626" w:themeColor="text1" w:themeTint="D9"/>
          <w:sz w:val="24"/>
          <w:szCs w:val="24"/>
        </w:rPr>
        <w:t>dari bölgelerde (county) istihdam oranı %57.45</w:t>
      </w:r>
      <w:r w:rsidR="00AE0DD5">
        <w:rPr>
          <w:rFonts w:ascii="Times New Roman" w:eastAsia="Times New Roman" w:hAnsi="Times New Roman" w:cs="Times New Roman"/>
          <w:color w:val="262626" w:themeColor="text1" w:themeTint="D9"/>
          <w:sz w:val="24"/>
          <w:szCs w:val="24"/>
        </w:rPr>
        <w:t xml:space="preserve"> </w:t>
      </w:r>
      <w:r w:rsidRPr="129F00D6">
        <w:rPr>
          <w:rFonts w:ascii="Times New Roman" w:eastAsia="Times New Roman" w:hAnsi="Times New Roman" w:cs="Times New Roman"/>
          <w:color w:val="262626" w:themeColor="text1" w:themeTint="D9"/>
          <w:sz w:val="24"/>
          <w:szCs w:val="24"/>
        </w:rPr>
        <w:t xml:space="preserve">iken halk kütüphanesi bulunan idari bölgelerde istihdam oranı %60.30 olarak tespit edilmiştir. Yukarıdaki verilerden de anlaşılacağı gibi halk kütüphanelerinin kariyer gelişimine, insanların iş bulmasına ve istihdam oranlarına ve dolayısıyla ekonomik gelişime pozitif katkısı olduğu söylenebilir </w:t>
      </w:r>
      <w:r w:rsidR="00BA36B7">
        <w:rPr>
          <w:rFonts w:ascii="Times New Roman" w:eastAsia="Times New Roman" w:hAnsi="Times New Roman" w:cs="Times New Roman"/>
          <w:color w:val="262626" w:themeColor="text1" w:themeTint="D9"/>
          <w:sz w:val="24"/>
          <w:szCs w:val="24"/>
        </w:rPr>
        <w:fldChar w:fldCharType="begin" w:fldLock="1"/>
      </w:r>
      <w:r w:rsidR="00BA36B7">
        <w:rPr>
          <w:rFonts w:ascii="Times New Roman" w:eastAsia="Times New Roman" w:hAnsi="Times New Roman" w:cs="Times New Roman"/>
          <w:color w:val="262626" w:themeColor="text1" w:themeTint="D9"/>
          <w:sz w:val="24"/>
          <w:szCs w:val="24"/>
        </w:rPr>
        <w:instrText>ADDIN CSL_CITATION {"citationItems":[{"id":"ITEM-1","itemData":{"author":[{"dropping-particle":"","family":"Ferreira Neto","given":"Amir Borges","non-dropping-particle":"","parse-names":false,"suffix":""}],"id":"ITEM-1","issued":{"date-parts":[["2019"]]},"title":"Three Essays on the Economics of Public Libraries","type":"article-journal"},"uris":["http://www.mendeley.com/documents/?uuid=32521229-5c22-48b2-9455-18cf3972f8d7"]}],"mendeley":{"formattedCitation":"(Ferreira Neto, 2019)","manualFormatting":"(Ferreira Neto, 2019: 40-49)","plainTextFormattedCitation":"(Ferreira Neto, 2019)","previouslyFormattedCitation":"(Ferreira Neto, 2019)"},"properties":{"noteIndex":0},"schema":"https://github.com/citation-style-language/schema/raw/master/csl-citation.json"}</w:instrText>
      </w:r>
      <w:r w:rsidR="00BA36B7">
        <w:rPr>
          <w:rFonts w:ascii="Times New Roman" w:eastAsia="Times New Roman" w:hAnsi="Times New Roman" w:cs="Times New Roman"/>
          <w:color w:val="262626" w:themeColor="text1" w:themeTint="D9"/>
          <w:sz w:val="24"/>
          <w:szCs w:val="24"/>
        </w:rPr>
        <w:fldChar w:fldCharType="separate"/>
      </w:r>
      <w:r w:rsidR="00BA36B7" w:rsidRPr="00BA36B7">
        <w:rPr>
          <w:rFonts w:ascii="Times New Roman" w:eastAsia="Times New Roman" w:hAnsi="Times New Roman" w:cs="Times New Roman"/>
          <w:noProof/>
          <w:color w:val="262626" w:themeColor="text1" w:themeTint="D9"/>
          <w:sz w:val="24"/>
          <w:szCs w:val="24"/>
        </w:rPr>
        <w:t>(Ferreira Neto, 2019</w:t>
      </w:r>
      <w:r w:rsidR="00BA36B7">
        <w:rPr>
          <w:rFonts w:ascii="Times New Roman" w:eastAsia="Times New Roman" w:hAnsi="Times New Roman" w:cs="Times New Roman"/>
          <w:noProof/>
          <w:color w:val="262626" w:themeColor="text1" w:themeTint="D9"/>
          <w:sz w:val="24"/>
          <w:szCs w:val="24"/>
        </w:rPr>
        <w:t>: 40-49</w:t>
      </w:r>
      <w:r w:rsidR="00BA36B7" w:rsidRPr="00BA36B7">
        <w:rPr>
          <w:rFonts w:ascii="Times New Roman" w:eastAsia="Times New Roman" w:hAnsi="Times New Roman" w:cs="Times New Roman"/>
          <w:noProof/>
          <w:color w:val="262626" w:themeColor="text1" w:themeTint="D9"/>
          <w:sz w:val="24"/>
          <w:szCs w:val="24"/>
        </w:rPr>
        <w:t>)</w:t>
      </w:r>
      <w:r w:rsidR="00BA36B7">
        <w:rPr>
          <w:rFonts w:ascii="Times New Roman" w:eastAsia="Times New Roman" w:hAnsi="Times New Roman" w:cs="Times New Roman"/>
          <w:color w:val="262626" w:themeColor="text1" w:themeTint="D9"/>
          <w:sz w:val="24"/>
          <w:szCs w:val="24"/>
        </w:rPr>
        <w:fldChar w:fldCharType="end"/>
      </w:r>
      <w:r w:rsidRPr="129F00D6">
        <w:rPr>
          <w:rFonts w:ascii="Times New Roman" w:eastAsia="Times New Roman" w:hAnsi="Times New Roman" w:cs="Times New Roman"/>
          <w:color w:val="262626" w:themeColor="text1" w:themeTint="D9"/>
          <w:sz w:val="24"/>
          <w:szCs w:val="24"/>
        </w:rPr>
        <w:t>.</w:t>
      </w:r>
    </w:p>
    <w:p w14:paraId="3F36ACCD" w14:textId="3EE1E137" w:rsidR="129F00D6" w:rsidRPr="00DD62F5" w:rsidRDefault="3E77E545" w:rsidP="00597756">
      <w:pPr>
        <w:pStyle w:val="Balk3"/>
        <w:spacing w:line="360" w:lineRule="auto"/>
      </w:pPr>
      <w:bookmarkStart w:id="47" w:name="_Toc139490340"/>
      <w:r>
        <w:t>2.1.3 Sağlık Okuryazarlığı</w:t>
      </w:r>
      <w:bookmarkEnd w:id="47"/>
    </w:p>
    <w:p w14:paraId="06E1964D" w14:textId="309F6711" w:rsidR="129F00D6" w:rsidRDefault="28B10623" w:rsidP="28B10623">
      <w:pPr>
        <w:spacing w:line="360" w:lineRule="auto"/>
        <w:ind w:firstLine="708"/>
        <w:jc w:val="both"/>
        <w:rPr>
          <w:rFonts w:ascii="Times New Roman" w:eastAsia="Times New Roman" w:hAnsi="Times New Roman" w:cs="Times New Roman"/>
          <w:color w:val="000000" w:themeColor="text1"/>
          <w:sz w:val="24"/>
          <w:szCs w:val="24"/>
        </w:rPr>
      </w:pPr>
      <w:r w:rsidRPr="28B10623">
        <w:rPr>
          <w:rFonts w:ascii="Times New Roman" w:eastAsia="Times New Roman" w:hAnsi="Times New Roman" w:cs="Times New Roman"/>
          <w:color w:val="000000" w:themeColor="text1"/>
          <w:sz w:val="24"/>
          <w:szCs w:val="24"/>
        </w:rPr>
        <w:t xml:space="preserve">Ekonomik gelişmenin sürdürülebilir olmasının en önemli unsurlarından bir tanesi sağlıklı bir toplumdur. Sağlıklı olmayan bir toplumun ekonomisinin gelişmesi düşünülemez. Sağlık konusunda toplumu bilinçlendirmeye yönelik atılan adımlar uzun vadede vatandaşların eğitim ve akademik performanslarını olumlu yönde etkilemektedir. Sağlık okuryazarlığı becerilerini erken yaşlarda geliştirmek önemlidir. Çocuklar ve gençler için sağlık okuryazarlığının teşviki, genellikle sağlık sektörünün dışında, genellikle eğitim </w:t>
      </w:r>
      <w:r w:rsidR="00264DAE">
        <w:rPr>
          <w:rFonts w:ascii="Times New Roman" w:eastAsia="Times New Roman" w:hAnsi="Times New Roman" w:cs="Times New Roman"/>
          <w:color w:val="000000" w:themeColor="text1"/>
          <w:sz w:val="24"/>
          <w:szCs w:val="24"/>
        </w:rPr>
        <w:t xml:space="preserve">sektöründe ve </w:t>
      </w:r>
      <w:r w:rsidRPr="28B10623">
        <w:rPr>
          <w:rFonts w:ascii="Times New Roman" w:eastAsia="Times New Roman" w:hAnsi="Times New Roman" w:cs="Times New Roman"/>
          <w:color w:val="000000" w:themeColor="text1"/>
          <w:sz w:val="24"/>
          <w:szCs w:val="24"/>
        </w:rPr>
        <w:t xml:space="preserve">halk kütüphaneleri aracılığıyla gerçekleşmektedir. Okullarda ve halk kütüphanelerinde iyileştirilmiş sağlık ve eğitim sonuçları, gelişmiş kariyer fırsatları ve daha iyi fiziksel ve duygusal sağlığın bir sonucu olarak yetişkinliğe ulaştıklarında çocuklar için daha büyük ekonomik fayda potansiyelini artırır ve bu etkiler gelecek nesillere aktarılabilir </w:t>
      </w:r>
      <w:r w:rsidR="00BA36B7">
        <w:rPr>
          <w:rFonts w:ascii="Times New Roman" w:eastAsia="Times New Roman" w:hAnsi="Times New Roman" w:cs="Times New Roman"/>
          <w:color w:val="000000" w:themeColor="text1"/>
          <w:sz w:val="24"/>
          <w:szCs w:val="24"/>
        </w:rPr>
        <w:fldChar w:fldCharType="begin" w:fldLock="1"/>
      </w:r>
      <w:r w:rsidR="00FE5581">
        <w:rPr>
          <w:rFonts w:ascii="Times New Roman" w:eastAsia="Times New Roman" w:hAnsi="Times New Roman" w:cs="Times New Roman"/>
          <w:color w:val="000000" w:themeColor="text1"/>
          <w:sz w:val="24"/>
          <w:szCs w:val="24"/>
        </w:rPr>
        <w:instrText>ADDIN CSL_CITATION {"citationItems":[{"id":"ITEM-1","itemData":{"author":[{"dropping-particle":"","family":"McDaid","given":"David","non-dropping-particle":"","parse-names":false,"suffix":""}],"container-title":"What do we know about the co-benefits to the education sector of actions targeted at children and young people","id":"ITEM-1","issued":{"date-parts":[["2016"]]},"title":"Investing in health literacy","type":"article-journal"},"uris":["http://www.mendeley.com/documents/?uuid=7165bdf9-8a44-4bda-bab2-92c843c89fe3"]}],"mendeley":{"formattedCitation":"(McDaid, 2016)","manualFormatting":"(McDaid, 2016: 5)","plainTextFormattedCitation":"(McDaid, 2016)","previouslyFormattedCitation":"(McDaid, 2016)"},"properties":{"noteIndex":0},"schema":"https://github.com/citation-style-language/schema/raw/master/csl-citation.json"}</w:instrText>
      </w:r>
      <w:r w:rsidR="00BA36B7">
        <w:rPr>
          <w:rFonts w:ascii="Times New Roman" w:eastAsia="Times New Roman" w:hAnsi="Times New Roman" w:cs="Times New Roman"/>
          <w:color w:val="000000" w:themeColor="text1"/>
          <w:sz w:val="24"/>
          <w:szCs w:val="24"/>
        </w:rPr>
        <w:fldChar w:fldCharType="separate"/>
      </w:r>
      <w:r w:rsidR="00BA36B7" w:rsidRPr="00BA36B7">
        <w:rPr>
          <w:rFonts w:ascii="Times New Roman" w:eastAsia="Times New Roman" w:hAnsi="Times New Roman" w:cs="Times New Roman"/>
          <w:noProof/>
          <w:color w:val="000000" w:themeColor="text1"/>
          <w:sz w:val="24"/>
          <w:szCs w:val="24"/>
        </w:rPr>
        <w:t>(McDaid, 2016</w:t>
      </w:r>
      <w:r w:rsidR="00BA36B7">
        <w:rPr>
          <w:rFonts w:ascii="Times New Roman" w:eastAsia="Times New Roman" w:hAnsi="Times New Roman" w:cs="Times New Roman"/>
          <w:noProof/>
          <w:color w:val="000000" w:themeColor="text1"/>
          <w:sz w:val="24"/>
          <w:szCs w:val="24"/>
        </w:rPr>
        <w:t>: 5</w:t>
      </w:r>
      <w:r w:rsidR="00BA36B7" w:rsidRPr="00BA36B7">
        <w:rPr>
          <w:rFonts w:ascii="Times New Roman" w:eastAsia="Times New Roman" w:hAnsi="Times New Roman" w:cs="Times New Roman"/>
          <w:noProof/>
          <w:color w:val="000000" w:themeColor="text1"/>
          <w:sz w:val="24"/>
          <w:szCs w:val="24"/>
        </w:rPr>
        <w:t>)</w:t>
      </w:r>
      <w:r w:rsidR="00BA36B7">
        <w:rPr>
          <w:rFonts w:ascii="Times New Roman" w:eastAsia="Times New Roman" w:hAnsi="Times New Roman" w:cs="Times New Roman"/>
          <w:color w:val="000000" w:themeColor="text1"/>
          <w:sz w:val="24"/>
          <w:szCs w:val="24"/>
        </w:rPr>
        <w:fldChar w:fldCharType="end"/>
      </w:r>
      <w:r w:rsidRPr="28B10623">
        <w:rPr>
          <w:rFonts w:ascii="Times New Roman" w:eastAsia="Times New Roman" w:hAnsi="Times New Roman" w:cs="Times New Roman"/>
          <w:color w:val="000000" w:themeColor="text1"/>
          <w:sz w:val="24"/>
          <w:szCs w:val="24"/>
        </w:rPr>
        <w:t>.</w:t>
      </w:r>
    </w:p>
    <w:p w14:paraId="0E3DC793" w14:textId="6892B330" w:rsidR="28B10623" w:rsidRPr="00AB3973" w:rsidRDefault="28B10623" w:rsidP="00AB3973">
      <w:pPr>
        <w:spacing w:line="360" w:lineRule="auto"/>
        <w:ind w:firstLine="708"/>
        <w:jc w:val="both"/>
        <w:rPr>
          <w:rFonts w:ascii="Times New Roman" w:hAnsi="Times New Roman" w:cs="Times New Roman"/>
          <w:sz w:val="24"/>
          <w:szCs w:val="24"/>
        </w:rPr>
      </w:pPr>
      <w:bookmarkStart w:id="48" w:name="_Toc105442157"/>
      <w:r w:rsidRPr="00AB3973">
        <w:rPr>
          <w:rFonts w:ascii="Times New Roman" w:hAnsi="Times New Roman" w:cs="Times New Roman"/>
          <w:sz w:val="24"/>
          <w:szCs w:val="24"/>
        </w:rPr>
        <w:t xml:space="preserve">Amerika Birleşik Devletleri Sağlık ve Sosyal Hizmetler Bakanlığı’na göre sağlık okuryazarlığı, bireylerin uygun sağlık kararları vermek için gerekli olan temel sağlık bilgilerini ve hizmetlerini elde etme, değerlendirme ve anlama kapasitesine sahip olmalarıdır. Düşük sağlık okuryazarlığının hem insan sağlığı üzerinde hem de sağlık hizmetlerinin maliyeti üzerinde önemli olumsuz etkileri olduğu belgelenmiştir. </w:t>
      </w:r>
      <w:r w:rsidR="003E027A" w:rsidRPr="00F866DC">
        <w:rPr>
          <w:rFonts w:ascii="Times New Roman" w:hAnsi="Times New Roman" w:cs="Times New Roman"/>
          <w:sz w:val="24"/>
          <w:szCs w:val="24"/>
        </w:rPr>
        <w:t xml:space="preserve">Amerika </w:t>
      </w:r>
      <w:r w:rsidR="003E027A" w:rsidRPr="00F866DC">
        <w:rPr>
          <w:rFonts w:ascii="Times New Roman" w:hAnsi="Times New Roman" w:cs="Times New Roman"/>
          <w:sz w:val="24"/>
          <w:szCs w:val="24"/>
        </w:rPr>
        <w:lastRenderedPageBreak/>
        <w:t>Birleşik Devletleri</w:t>
      </w:r>
      <w:r w:rsidRPr="00AB3973">
        <w:rPr>
          <w:rFonts w:ascii="Times New Roman" w:hAnsi="Times New Roman" w:cs="Times New Roman"/>
          <w:sz w:val="24"/>
          <w:szCs w:val="24"/>
        </w:rPr>
        <w:t>’</w:t>
      </w:r>
      <w:r w:rsidR="003E027A">
        <w:rPr>
          <w:rFonts w:ascii="Times New Roman" w:hAnsi="Times New Roman" w:cs="Times New Roman"/>
          <w:sz w:val="24"/>
          <w:szCs w:val="24"/>
        </w:rPr>
        <w:t>n</w:t>
      </w:r>
      <w:r w:rsidRPr="00AB3973">
        <w:rPr>
          <w:rFonts w:ascii="Times New Roman" w:hAnsi="Times New Roman" w:cs="Times New Roman"/>
          <w:sz w:val="24"/>
          <w:szCs w:val="24"/>
        </w:rPr>
        <w:t xml:space="preserve">de halk kütüphanelerinin topluma sağladığı faydalar arasında üzerinde en çok araştırma yapılan konulardan biri sağlık okuryazarlığı konusu olmuştur </w:t>
      </w:r>
      <w:r w:rsidR="00FE5581" w:rsidRPr="00AB3973">
        <w:rPr>
          <w:rFonts w:ascii="Times New Roman" w:hAnsi="Times New Roman" w:cs="Times New Roman"/>
          <w:sz w:val="24"/>
          <w:szCs w:val="24"/>
        </w:rPr>
        <w:fldChar w:fldCharType="begin" w:fldLock="1"/>
      </w:r>
      <w:r w:rsidR="00FE5581" w:rsidRPr="00AB3973">
        <w:rPr>
          <w:rFonts w:ascii="Times New Roman" w:hAnsi="Times New Roman" w:cs="Times New Roman"/>
          <w:sz w:val="24"/>
          <w:szCs w:val="24"/>
        </w:rPr>
        <w:instrText>ADDIN CSL_CITATION {"citationItems":[{"id":"ITEM-1","itemData":{"author":[{"dropping-particle":"","family":"Skelly","given":"Lara Michelle","non-dropping-particle":"","parse-names":false,"suffix":""}],"id":"ITEM-1","issued":{"date-parts":[["2014"]]},"title":"The public library's contribution to economic growth and development: a path analysis.","type":"article"},"uris":["http://www.mendeley.com/documents/?uuid=38111e5e-20bd-400c-a31a-2f354a43f5f0"]}],"mendeley":{"formattedCitation":"(Skelly, 2014)","manualFormatting":"(Skelly, 2014: 44-45)","plainTextFormattedCitation":"(Skelly, 2014)","previouslyFormattedCitation":"(Skelly, 2014)"},"properties":{"noteIndex":0},"schema":"https://github.com/citation-style-language/schema/raw/master/csl-citation.json"}</w:instrText>
      </w:r>
      <w:r w:rsidR="00FE5581" w:rsidRPr="00AB3973">
        <w:rPr>
          <w:rFonts w:ascii="Times New Roman" w:hAnsi="Times New Roman" w:cs="Times New Roman"/>
          <w:sz w:val="24"/>
          <w:szCs w:val="24"/>
        </w:rPr>
        <w:fldChar w:fldCharType="separate"/>
      </w:r>
      <w:r w:rsidR="00FE5581" w:rsidRPr="00AB3973">
        <w:rPr>
          <w:rFonts w:ascii="Times New Roman" w:hAnsi="Times New Roman" w:cs="Times New Roman"/>
          <w:noProof/>
          <w:sz w:val="24"/>
          <w:szCs w:val="24"/>
        </w:rPr>
        <w:t>(Skelly, 2014: 44-45)</w:t>
      </w:r>
      <w:r w:rsidR="00FE5581" w:rsidRPr="00AB3973">
        <w:rPr>
          <w:rFonts w:ascii="Times New Roman" w:hAnsi="Times New Roman" w:cs="Times New Roman"/>
          <w:sz w:val="24"/>
          <w:szCs w:val="24"/>
        </w:rPr>
        <w:fldChar w:fldCharType="end"/>
      </w:r>
      <w:r w:rsidRPr="00AB3973">
        <w:rPr>
          <w:rFonts w:ascii="Times New Roman" w:hAnsi="Times New Roman" w:cs="Times New Roman"/>
          <w:sz w:val="24"/>
          <w:szCs w:val="24"/>
        </w:rPr>
        <w:t>.</w:t>
      </w:r>
      <w:bookmarkEnd w:id="48"/>
    </w:p>
    <w:p w14:paraId="6CE95017" w14:textId="39DCD602" w:rsidR="129F00D6" w:rsidRDefault="7814A39A" w:rsidP="28B10623">
      <w:pPr>
        <w:spacing w:line="360" w:lineRule="auto"/>
        <w:ind w:firstLine="708"/>
        <w:jc w:val="both"/>
        <w:rPr>
          <w:rFonts w:ascii="Times New Roman" w:eastAsia="Times New Roman" w:hAnsi="Times New Roman" w:cs="Times New Roman"/>
          <w:sz w:val="24"/>
          <w:szCs w:val="24"/>
        </w:rPr>
      </w:pPr>
      <w:r w:rsidRPr="7814A39A">
        <w:rPr>
          <w:rFonts w:ascii="Times New Roman" w:eastAsia="Times New Roman" w:hAnsi="Times New Roman" w:cs="Times New Roman"/>
          <w:color w:val="000000" w:themeColor="text1"/>
          <w:sz w:val="24"/>
          <w:szCs w:val="24"/>
        </w:rPr>
        <w:t xml:space="preserve"> Çevrimiçi sağlık kaynaklarının nasıl kullanılacağına ilişkin halk kütüphanesi eğitim programları bir ulusun vatandaşlarının sağlığına dolaylı olarak katkıda bulunabileceği önemli bir yöntemdir. Halk kütüphanelerinde bulunan sağlık kaynaklarının kullanımı konusunda verilen eğitimlerden sonra, katılımcıların bilgisayar bilgisinde, internet becerilerinde ve sağlık okuryazarlığında istatistiksel olarak anlamlı bir gelişme olduğu ve katılımcıların yaşlanmaya karşı tutumunu iyileştirdiği tespit edilmiştir </w:t>
      </w:r>
      <w:r w:rsidR="00FE5581">
        <w:rPr>
          <w:rFonts w:ascii="Times New Roman" w:eastAsia="Times New Roman" w:hAnsi="Times New Roman" w:cs="Times New Roman"/>
          <w:color w:val="000000" w:themeColor="text1"/>
          <w:sz w:val="24"/>
          <w:szCs w:val="24"/>
        </w:rPr>
        <w:fldChar w:fldCharType="begin" w:fldLock="1"/>
      </w:r>
      <w:r w:rsidR="00FE5581">
        <w:rPr>
          <w:rFonts w:ascii="Times New Roman" w:eastAsia="Times New Roman" w:hAnsi="Times New Roman" w:cs="Times New Roman"/>
          <w:color w:val="000000" w:themeColor="text1"/>
          <w:sz w:val="24"/>
          <w:szCs w:val="24"/>
        </w:rPr>
        <w:instrText>ADDIN CSL_CITATION {"citationItems":[{"id":"ITEM-1","itemData":{"author":[{"dropping-particle":"","family":"Skelly","given":"Lara Michelle","non-dropping-particle":"","parse-names":false,"suffix":""}],"id":"ITEM-1","issued":{"date-parts":[["2014"]]},"title":"The public library's contribution to economic growth and development: a path analysis.","type":"article"},"uris":["http://www.mendeley.com/documents/?uuid=38111e5e-20bd-400c-a31a-2f354a43f5f0"]}],"mendeley":{"formattedCitation":"(Skelly, 2014)","manualFormatting":"(Skelly, 2014: 47-49)","plainTextFormattedCitation":"(Skelly, 2014)","previouslyFormattedCitation":"(Skelly, 2014)"},"properties":{"noteIndex":0},"schema":"https://github.com/citation-style-language/schema/raw/master/csl-citation.json"}</w:instrText>
      </w:r>
      <w:r w:rsidR="00FE5581">
        <w:rPr>
          <w:rFonts w:ascii="Times New Roman" w:eastAsia="Times New Roman" w:hAnsi="Times New Roman" w:cs="Times New Roman"/>
          <w:color w:val="000000" w:themeColor="text1"/>
          <w:sz w:val="24"/>
          <w:szCs w:val="24"/>
        </w:rPr>
        <w:fldChar w:fldCharType="separate"/>
      </w:r>
      <w:r w:rsidR="00FE5581" w:rsidRPr="00FE5581">
        <w:rPr>
          <w:rFonts w:ascii="Times New Roman" w:eastAsia="Times New Roman" w:hAnsi="Times New Roman" w:cs="Times New Roman"/>
          <w:noProof/>
          <w:color w:val="000000" w:themeColor="text1"/>
          <w:sz w:val="24"/>
          <w:szCs w:val="24"/>
        </w:rPr>
        <w:t>(Skelly, 2014</w:t>
      </w:r>
      <w:r w:rsidR="00FE5581">
        <w:rPr>
          <w:rFonts w:ascii="Times New Roman" w:eastAsia="Times New Roman" w:hAnsi="Times New Roman" w:cs="Times New Roman"/>
          <w:noProof/>
          <w:color w:val="000000" w:themeColor="text1"/>
          <w:sz w:val="24"/>
          <w:szCs w:val="24"/>
        </w:rPr>
        <w:t>: 47-49</w:t>
      </w:r>
      <w:r w:rsidR="00FE5581" w:rsidRPr="00FE5581">
        <w:rPr>
          <w:rFonts w:ascii="Times New Roman" w:eastAsia="Times New Roman" w:hAnsi="Times New Roman" w:cs="Times New Roman"/>
          <w:noProof/>
          <w:color w:val="000000" w:themeColor="text1"/>
          <w:sz w:val="24"/>
          <w:szCs w:val="24"/>
        </w:rPr>
        <w:t>)</w:t>
      </w:r>
      <w:r w:rsidR="00FE5581">
        <w:rPr>
          <w:rFonts w:ascii="Times New Roman" w:eastAsia="Times New Roman" w:hAnsi="Times New Roman" w:cs="Times New Roman"/>
          <w:color w:val="000000" w:themeColor="text1"/>
          <w:sz w:val="24"/>
          <w:szCs w:val="24"/>
        </w:rPr>
        <w:fldChar w:fldCharType="end"/>
      </w:r>
      <w:r w:rsidRPr="7814A39A">
        <w:rPr>
          <w:rFonts w:ascii="Times New Roman" w:eastAsia="Times New Roman" w:hAnsi="Times New Roman" w:cs="Times New Roman"/>
          <w:sz w:val="24"/>
          <w:szCs w:val="24"/>
        </w:rPr>
        <w:t xml:space="preserve">. Amerikan nüfusu hızla yaşlanmaktadır. 2030'da </w:t>
      </w:r>
      <w:r w:rsidR="003E027A" w:rsidRPr="00F866DC">
        <w:rPr>
          <w:rFonts w:ascii="Times New Roman" w:hAnsi="Times New Roman" w:cs="Times New Roman"/>
          <w:sz w:val="24"/>
          <w:szCs w:val="24"/>
        </w:rPr>
        <w:t>Amerika Birleşik Devletleri</w:t>
      </w:r>
      <w:r w:rsidR="003E027A" w:rsidRPr="00AB3973">
        <w:rPr>
          <w:rFonts w:ascii="Times New Roman" w:hAnsi="Times New Roman" w:cs="Times New Roman"/>
          <w:sz w:val="24"/>
          <w:szCs w:val="24"/>
        </w:rPr>
        <w:t>’</w:t>
      </w:r>
      <w:r w:rsidR="003E027A">
        <w:rPr>
          <w:rFonts w:ascii="Times New Roman" w:hAnsi="Times New Roman" w:cs="Times New Roman"/>
          <w:sz w:val="24"/>
          <w:szCs w:val="24"/>
        </w:rPr>
        <w:t>n</w:t>
      </w:r>
      <w:r w:rsidR="003E027A" w:rsidRPr="00AB3973">
        <w:rPr>
          <w:rFonts w:ascii="Times New Roman" w:hAnsi="Times New Roman" w:cs="Times New Roman"/>
          <w:sz w:val="24"/>
          <w:szCs w:val="24"/>
        </w:rPr>
        <w:t>de</w:t>
      </w:r>
      <w:r w:rsidRPr="7814A39A">
        <w:rPr>
          <w:rFonts w:ascii="Times New Roman" w:eastAsia="Times New Roman" w:hAnsi="Times New Roman" w:cs="Times New Roman"/>
          <w:sz w:val="24"/>
          <w:szCs w:val="24"/>
        </w:rPr>
        <w:t xml:space="preserve"> yaklaşık her beş kişiden birinin 65 yaşında veya daha büyük olacağı tahmin ediliyor; 2050'de, bu yaş grubunda </w:t>
      </w:r>
      <w:r w:rsidR="003E027A" w:rsidRPr="00F866DC">
        <w:rPr>
          <w:rFonts w:ascii="Times New Roman" w:hAnsi="Times New Roman" w:cs="Times New Roman"/>
          <w:sz w:val="24"/>
          <w:szCs w:val="24"/>
        </w:rPr>
        <w:t>Amerika Birleşik Devletleri</w:t>
      </w:r>
      <w:r w:rsidR="003E027A" w:rsidRPr="00AB3973">
        <w:rPr>
          <w:rFonts w:ascii="Times New Roman" w:hAnsi="Times New Roman" w:cs="Times New Roman"/>
          <w:sz w:val="24"/>
          <w:szCs w:val="24"/>
        </w:rPr>
        <w:t>’</w:t>
      </w:r>
      <w:r w:rsidR="003E027A">
        <w:rPr>
          <w:rFonts w:ascii="Times New Roman" w:hAnsi="Times New Roman" w:cs="Times New Roman"/>
          <w:sz w:val="24"/>
          <w:szCs w:val="24"/>
        </w:rPr>
        <w:t>n</w:t>
      </w:r>
      <w:r w:rsidR="003E027A" w:rsidRPr="00AB3973">
        <w:rPr>
          <w:rFonts w:ascii="Times New Roman" w:hAnsi="Times New Roman" w:cs="Times New Roman"/>
          <w:sz w:val="24"/>
          <w:szCs w:val="24"/>
        </w:rPr>
        <w:t>de</w:t>
      </w:r>
      <w:r w:rsidRPr="7814A39A">
        <w:rPr>
          <w:rFonts w:ascii="Times New Roman" w:eastAsia="Times New Roman" w:hAnsi="Times New Roman" w:cs="Times New Roman"/>
          <w:sz w:val="24"/>
          <w:szCs w:val="24"/>
        </w:rPr>
        <w:t xml:space="preserve"> ikamet edenlerin sayısının 2008'deki rakamın iki katından fazla artarak 88,5 milyona çıkacağı tahmin edilmektedir. </w:t>
      </w:r>
    </w:p>
    <w:p w14:paraId="11D8DED0" w14:textId="5FB8B392" w:rsidR="129F00D6" w:rsidRDefault="1976CB53" w:rsidP="28B10623">
      <w:pPr>
        <w:spacing w:line="360" w:lineRule="auto"/>
        <w:ind w:firstLine="708"/>
        <w:jc w:val="both"/>
        <w:rPr>
          <w:rFonts w:ascii="Times New Roman" w:eastAsia="Times New Roman" w:hAnsi="Times New Roman" w:cs="Times New Roman"/>
          <w:sz w:val="24"/>
          <w:szCs w:val="24"/>
        </w:rPr>
      </w:pPr>
      <w:r w:rsidRPr="1976CB53">
        <w:rPr>
          <w:rFonts w:ascii="Times New Roman" w:eastAsia="Times New Roman" w:hAnsi="Times New Roman" w:cs="Times New Roman"/>
          <w:sz w:val="24"/>
          <w:szCs w:val="24"/>
        </w:rPr>
        <w:t>Nüfusun yaşlanması, yaşlı yetişkinlerin genellikle gençlerden farklı olma eğiliminde olan çeşitli bilgi ihtiyaçları, tercihleri ve davranışları olduğundan halk kütüphanelerine önemli sorumluluklar yüklemektedir. Özellikle, yaşlıların sağlık ve tıbbi bilgilere gençlerden daha fazla ihtiyacı bulunmaktadır. Tıbbi kararlar almanın, yaşlı nüfusun bir bütün olarak sahip olmadığı yeterli sağlık okuryazarlığını gerektirdiği bilinmektedir. Amerikalı yetişkinlerin büyük çoğunluğunun sağlık okuryazarlığı yeterli düzeyden daha düşüktür. Amerikalı yetişkinlerin %53’ü orta düzey sağlık okuryazarlığına sahiptir; %22'si başlangıç seviyesinde sağlık okuryazarlığına sahiptir ve %14'ü başlangıç seviyesinin altında sağlık okuryazarlığına sahiptir. Amerikalı yetişkinlerin sadece %12'si yeterli sağlık okuryazarlığına sahiptir. Sağlık okuryazarlığı sorunu, tüm yetişkin yaş grupları arasında en düşük sağlık okuryazarlığına sahip olan yaşlı yetişkinler arasında daha da şiddetlidir; bu yaş grubundaki Amerikalı yetişkinlerin yalnızca %3'ü yeterli sağlık okuryazarlığına sahiptir. Bu nedenle, sağlık okuryazarlığını geliştirmek, özellikle hızla yaşlanan nüfus için ç</w:t>
      </w:r>
      <w:r w:rsidR="00FE5581">
        <w:rPr>
          <w:rFonts w:ascii="Times New Roman" w:eastAsia="Times New Roman" w:hAnsi="Times New Roman" w:cs="Times New Roman"/>
          <w:sz w:val="24"/>
          <w:szCs w:val="24"/>
        </w:rPr>
        <w:t>ok önemli bir görevdir</w:t>
      </w:r>
      <w:r w:rsidR="00FE5581">
        <w:rPr>
          <w:rFonts w:ascii="Times New Roman" w:eastAsia="Times New Roman" w:hAnsi="Times New Roman" w:cs="Times New Roman"/>
          <w:sz w:val="24"/>
          <w:szCs w:val="24"/>
        </w:rPr>
        <w:fldChar w:fldCharType="begin" w:fldLock="1"/>
      </w:r>
      <w:r w:rsidR="00FE5581">
        <w:rPr>
          <w:rFonts w:ascii="Times New Roman" w:eastAsia="Times New Roman" w:hAnsi="Times New Roman" w:cs="Times New Roman"/>
          <w:sz w:val="24"/>
          <w:szCs w:val="24"/>
        </w:rPr>
        <w:instrText>ADDIN CSL_CITATION {"citationItems":[{"id":"ITEM-1","itemData":{"ISBN":"1591587778","author":[{"dropping-particle":"","family":"Bertot","given":"John Carlo","non-dropping-particle":"","parse-names":false,"suffix":""},{"dropping-particle":"","family":"McClure","given":"Charles R","non-dropping-particle":"","parse-names":false,"suffix":""},{"dropping-particle":"","family":"Jaeger","given":"Paul T","non-dropping-particle":"","parse-names":false,"suffix":""}],"id":"ITEM-1","issued":{"date-parts":[["2010"]]},"publisher":"ABC-CLIO","title":"Public libraries and the Internet: Roles, perspectives, and implications","type":"book"},"uris":["http://www.mendeley.com/documents/?uuid=3c66835b-7c1c-41a8-8400-80cda74c411f"]}],"mendeley":{"formattedCitation":"(John Carlo Bertot et al., 2010)","manualFormatting":"(John Carlo Bertot vd., 2010: 146)","plainTextFormattedCitation":"(John Carlo Bertot et al., 2010)","previouslyFormattedCitation":"(John Carlo Bertot et al., 2010)"},"properties":{"noteIndex":0},"schema":"https://github.com/citation-style-language/schema/raw/master/csl-citation.json"}</w:instrText>
      </w:r>
      <w:r w:rsidR="00FE5581">
        <w:rPr>
          <w:rFonts w:ascii="Times New Roman" w:eastAsia="Times New Roman" w:hAnsi="Times New Roman" w:cs="Times New Roman"/>
          <w:sz w:val="24"/>
          <w:szCs w:val="24"/>
        </w:rPr>
        <w:fldChar w:fldCharType="separate"/>
      </w:r>
      <w:r w:rsidR="00FE5581">
        <w:rPr>
          <w:rFonts w:ascii="Times New Roman" w:eastAsia="Times New Roman" w:hAnsi="Times New Roman" w:cs="Times New Roman"/>
          <w:noProof/>
          <w:sz w:val="24"/>
          <w:szCs w:val="24"/>
        </w:rPr>
        <w:t>(John Carlo Bertot vd</w:t>
      </w:r>
      <w:r w:rsidR="00FE5581" w:rsidRPr="00FE5581">
        <w:rPr>
          <w:rFonts w:ascii="Times New Roman" w:eastAsia="Times New Roman" w:hAnsi="Times New Roman" w:cs="Times New Roman"/>
          <w:noProof/>
          <w:sz w:val="24"/>
          <w:szCs w:val="24"/>
        </w:rPr>
        <w:t>., 2010</w:t>
      </w:r>
      <w:r w:rsidR="00FE5581">
        <w:rPr>
          <w:rFonts w:ascii="Times New Roman" w:eastAsia="Times New Roman" w:hAnsi="Times New Roman" w:cs="Times New Roman"/>
          <w:noProof/>
          <w:sz w:val="24"/>
          <w:szCs w:val="24"/>
        </w:rPr>
        <w:t>: 146</w:t>
      </w:r>
      <w:r w:rsidR="00FE5581" w:rsidRPr="00FE5581">
        <w:rPr>
          <w:rFonts w:ascii="Times New Roman" w:eastAsia="Times New Roman" w:hAnsi="Times New Roman" w:cs="Times New Roman"/>
          <w:noProof/>
          <w:sz w:val="24"/>
          <w:szCs w:val="24"/>
        </w:rPr>
        <w:t>)</w:t>
      </w:r>
      <w:r w:rsidR="00FE5581">
        <w:rPr>
          <w:rFonts w:ascii="Times New Roman" w:eastAsia="Times New Roman" w:hAnsi="Times New Roman" w:cs="Times New Roman"/>
          <w:sz w:val="24"/>
          <w:szCs w:val="24"/>
        </w:rPr>
        <w:fldChar w:fldCharType="end"/>
      </w:r>
      <w:r w:rsidR="00FE5581">
        <w:rPr>
          <w:rFonts w:ascii="Times New Roman" w:eastAsia="Times New Roman" w:hAnsi="Times New Roman" w:cs="Times New Roman"/>
          <w:sz w:val="24"/>
          <w:szCs w:val="24"/>
        </w:rPr>
        <w:t>.</w:t>
      </w:r>
    </w:p>
    <w:p w14:paraId="5A65BAC2" w14:textId="47413087" w:rsidR="28B10623" w:rsidRDefault="28B10623" w:rsidP="28B10623">
      <w:pPr>
        <w:spacing w:line="360" w:lineRule="auto"/>
        <w:ind w:firstLine="708"/>
        <w:jc w:val="both"/>
        <w:rPr>
          <w:rFonts w:ascii="Times New Roman" w:eastAsia="Times New Roman" w:hAnsi="Times New Roman" w:cs="Times New Roman"/>
          <w:sz w:val="24"/>
          <w:szCs w:val="24"/>
        </w:rPr>
      </w:pPr>
      <w:r w:rsidRPr="28B10623">
        <w:rPr>
          <w:rFonts w:ascii="Times New Roman" w:eastAsia="Times New Roman" w:hAnsi="Times New Roman" w:cs="Times New Roman"/>
          <w:sz w:val="24"/>
          <w:szCs w:val="24"/>
        </w:rPr>
        <w:lastRenderedPageBreak/>
        <w:t xml:space="preserve">Halk kütüphaneleri fiziksel ve zihinsel sağlığı destekleyen çeşitli kaynaklar ve programlar sunar, örneğin bunlar, evsiz kalan insanlara, askeri üyelere ve gazilere destekleyici programlar ve zihinsel sağlık hizmetleri sunmak; otizmli veya diğer gelişimsel engelleri olan kişiler için programlar ve sergiler tasarlamaktır. Bununla birlikte sağlıklı beslenmeyi teşvik eden yemek pişirme kursları ve beslenme kursları ve özellikle yaşlı yetişkinler için, sağlık sigortası </w:t>
      </w:r>
      <w:r w:rsidR="00403BC2">
        <w:rPr>
          <w:rFonts w:ascii="Times New Roman" w:eastAsia="Times New Roman" w:hAnsi="Times New Roman" w:cs="Times New Roman"/>
          <w:sz w:val="24"/>
          <w:szCs w:val="24"/>
        </w:rPr>
        <w:t>avantajlarına erişimden demans hastalığı ile</w:t>
      </w:r>
      <w:r w:rsidRPr="28B10623">
        <w:rPr>
          <w:rFonts w:ascii="Times New Roman" w:eastAsia="Times New Roman" w:hAnsi="Times New Roman" w:cs="Times New Roman"/>
          <w:sz w:val="24"/>
          <w:szCs w:val="24"/>
        </w:rPr>
        <w:t xml:space="preserve"> nasıl yaşanacağını öğrenmeye, sadece sosyalleşmeleri ve başkalarıyla bağlantı kurmaları için alanlar sağlamaya kadar değişebilen hizmetler mevcuttur. Kendi topluluklarının ekonomik refahını aktif olarak teşvik etmeye kararlı olan halk kütüphaneleri, insanlarla fiziksel, sosyal ve duygusal olarak “oldukları yerde” tanışmak için dışa dönük bir duruş benimsemede büyük adımlar atmışlardır. Bu dışa dönük yönelimi topluluklarına benimsetmek aynı zamanda programlamalarını farklı ortamlarda (okullar, yaşlı bakım tesisleri, çocuk bakım tesisleri, grup evleri, evsiz barınakları) sunmak anlamına gelir; bunlar bilgisayar ve internet kullanımı eğitimi, öğrenme laboratuvarlarını ve atölyeleri mahallelere getirmek ve sürekli olarak topluluk etkinliklerine katılmaktır </w:t>
      </w:r>
      <w:r w:rsidR="00FE5581">
        <w:rPr>
          <w:rFonts w:ascii="Times New Roman" w:eastAsia="Times New Roman" w:hAnsi="Times New Roman" w:cs="Times New Roman"/>
          <w:sz w:val="24"/>
          <w:szCs w:val="24"/>
        </w:rPr>
        <w:fldChar w:fldCharType="begin" w:fldLock="1"/>
      </w:r>
      <w:r w:rsidR="00662FED">
        <w:rPr>
          <w:rFonts w:ascii="Times New Roman" w:eastAsia="Times New Roman" w:hAnsi="Times New Roman" w:cs="Times New Roman"/>
          <w:sz w:val="24"/>
          <w:szCs w:val="24"/>
        </w:rPr>
        <w:instrText>ADDIN CSL_CITATION {"citationItems":[{"id":"ITEM-1","itemData":{"author":[{"dropping-particle":"","family":"H. Norton","given":"Michael","non-dropping-particle":"","parse-names":false,"suffix":""},{"dropping-particle":"","family":"J. Stern","given":"Mark","non-dropping-particle":"","parse-names":false,"suffix":""},{"dropping-particle":"","family":"Meyers","given":"Jonathan","non-dropping-particle":"","parse-names":false,"suffix":""},{"dropping-particle":"","family":"DeYoung","given":"Elizabeth","non-dropping-particle":"","parse-names":false,"suffix":""}],"id":"ITEM-1","issued":{"date-parts":[["2021"]]},"title":"Understanding the Social Wellbeing Impacts of the Nation's Libraries and Museums","type":"report"},"uris":["http://www.mendeley.com/documents/?uuid=7652f385-8b69-4441-bccf-9ba4f79918b8"]}],"mendeley":{"formattedCitation":"(H. Norton et al., 2021)","manualFormatting":"(H. Norton vd., 2021: 24)","plainTextFormattedCitation":"(H. Norton et al., 2021)","previouslyFormattedCitation":"(H. Norton et al., 2021)"},"properties":{"noteIndex":0},"schema":"https://github.com/citation-style-language/schema/raw/master/csl-citation.json"}</w:instrText>
      </w:r>
      <w:r w:rsidR="00FE5581">
        <w:rPr>
          <w:rFonts w:ascii="Times New Roman" w:eastAsia="Times New Roman" w:hAnsi="Times New Roman" w:cs="Times New Roman"/>
          <w:sz w:val="24"/>
          <w:szCs w:val="24"/>
        </w:rPr>
        <w:fldChar w:fldCharType="separate"/>
      </w:r>
      <w:r w:rsidR="00FE5581">
        <w:rPr>
          <w:rFonts w:ascii="Times New Roman" w:eastAsia="Times New Roman" w:hAnsi="Times New Roman" w:cs="Times New Roman"/>
          <w:noProof/>
          <w:sz w:val="24"/>
          <w:szCs w:val="24"/>
        </w:rPr>
        <w:t>(H. Norton vd</w:t>
      </w:r>
      <w:r w:rsidR="00FE5581" w:rsidRPr="00FE5581">
        <w:rPr>
          <w:rFonts w:ascii="Times New Roman" w:eastAsia="Times New Roman" w:hAnsi="Times New Roman" w:cs="Times New Roman"/>
          <w:noProof/>
          <w:sz w:val="24"/>
          <w:szCs w:val="24"/>
        </w:rPr>
        <w:t>., 2021</w:t>
      </w:r>
      <w:r w:rsidR="00FE5581">
        <w:rPr>
          <w:rFonts w:ascii="Times New Roman" w:eastAsia="Times New Roman" w:hAnsi="Times New Roman" w:cs="Times New Roman"/>
          <w:noProof/>
          <w:sz w:val="24"/>
          <w:szCs w:val="24"/>
        </w:rPr>
        <w:t>: 24</w:t>
      </w:r>
      <w:r w:rsidR="00FE5581" w:rsidRPr="00FE5581">
        <w:rPr>
          <w:rFonts w:ascii="Times New Roman" w:eastAsia="Times New Roman" w:hAnsi="Times New Roman" w:cs="Times New Roman"/>
          <w:noProof/>
          <w:sz w:val="24"/>
          <w:szCs w:val="24"/>
        </w:rPr>
        <w:t>)</w:t>
      </w:r>
      <w:r w:rsidR="00FE5581">
        <w:rPr>
          <w:rFonts w:ascii="Times New Roman" w:eastAsia="Times New Roman" w:hAnsi="Times New Roman" w:cs="Times New Roman"/>
          <w:sz w:val="24"/>
          <w:szCs w:val="24"/>
        </w:rPr>
        <w:fldChar w:fldCharType="end"/>
      </w:r>
      <w:r w:rsidRPr="28B10623">
        <w:rPr>
          <w:rFonts w:ascii="Times New Roman" w:eastAsia="Times New Roman" w:hAnsi="Times New Roman" w:cs="Times New Roman"/>
          <w:sz w:val="24"/>
          <w:szCs w:val="24"/>
        </w:rPr>
        <w:t>.</w:t>
      </w:r>
    </w:p>
    <w:p w14:paraId="029C68C1" w14:textId="6E83770E" w:rsidR="28B10623" w:rsidRDefault="6E3157E3" w:rsidP="28B10623">
      <w:pPr>
        <w:spacing w:line="360" w:lineRule="auto"/>
        <w:ind w:firstLine="708"/>
        <w:jc w:val="both"/>
        <w:rPr>
          <w:rFonts w:ascii="Times New Roman" w:eastAsia="Times New Roman" w:hAnsi="Times New Roman" w:cs="Times New Roman"/>
          <w:sz w:val="24"/>
          <w:szCs w:val="24"/>
        </w:rPr>
      </w:pPr>
      <w:r w:rsidRPr="6E3157E3">
        <w:rPr>
          <w:rFonts w:ascii="Times New Roman" w:eastAsia="Times New Roman" w:hAnsi="Times New Roman" w:cs="Times New Roman"/>
          <w:sz w:val="24"/>
          <w:szCs w:val="24"/>
        </w:rPr>
        <w:t xml:space="preserve">Washington kırsalındaki Whitman County Kırsal Kütüphane Sistemi, yerel kuruluşların beslenme programlarını, gıda depolarını, grip aşısı kliniklerini ve yaşlılar ve engelli sakinler için kaynakları tanıtması için bir yer sağlayan bir topluluk merkezi olarak hizmet vermektedir. Kütüphaneler ayrıca, kullanıcıların farklı hastalık türleri hakkında en son hakemli araştırmalara bakmalarına izin veren veri tabanları ve elektronik dergi abonelikleri bulundurur. Birçok kütüphane ayrıca yoga ve dans gibi egzersiz derslerine ev sahipliği yapar ve beslenme gibi sağlık konularında atölye çalışmaları sağlar. Martinsville, Virginia'da Blue Ridge Bölge Kütüphanesi, opioid farkındalığı, beslenme ve diyabet bakımı ve önlenmesi üzerine atölye çalışmaları da </w:t>
      </w:r>
      <w:r w:rsidR="00403BC2" w:rsidRPr="6E3157E3">
        <w:rPr>
          <w:rFonts w:ascii="Times New Roman" w:eastAsia="Times New Roman" w:hAnsi="Times New Roman" w:cs="Times New Roman"/>
          <w:sz w:val="24"/>
          <w:szCs w:val="24"/>
        </w:rPr>
        <w:t>dâhil</w:t>
      </w:r>
      <w:r w:rsidRPr="6E3157E3">
        <w:rPr>
          <w:rFonts w:ascii="Times New Roman" w:eastAsia="Times New Roman" w:hAnsi="Times New Roman" w:cs="Times New Roman"/>
          <w:sz w:val="24"/>
          <w:szCs w:val="24"/>
        </w:rPr>
        <w:t xml:space="preserve"> olmak üzere, toplum ihtiyaçlarını karşılamak amacıyla sağlıklı yaşam ile ilgili programlar sunmaktadır. New York, Ontario idari bölge (county)’deki Pioneer Halk Kütüphanesi, kanserden kurtulanlar, alzheimer bakıcıları ve alkolikler için destek gruplarına ev sahipliği yapmaktadır. Denver Halk </w:t>
      </w:r>
      <w:r w:rsidRPr="6E3157E3">
        <w:rPr>
          <w:rFonts w:ascii="Times New Roman" w:eastAsia="Times New Roman" w:hAnsi="Times New Roman" w:cs="Times New Roman"/>
          <w:sz w:val="24"/>
          <w:szCs w:val="24"/>
        </w:rPr>
        <w:lastRenderedPageBreak/>
        <w:t xml:space="preserve">Kütüphanesi, birden fazla kütüphane şubesinde hafıza kafeleri açmıştır. Bu </w:t>
      </w:r>
      <w:r w:rsidR="00403BC2" w:rsidRPr="6E3157E3">
        <w:rPr>
          <w:rFonts w:ascii="Times New Roman" w:eastAsia="Times New Roman" w:hAnsi="Times New Roman" w:cs="Times New Roman"/>
          <w:sz w:val="24"/>
          <w:szCs w:val="24"/>
        </w:rPr>
        <w:t>mekânlar</w:t>
      </w:r>
      <w:r w:rsidRPr="6E3157E3">
        <w:rPr>
          <w:rFonts w:ascii="Times New Roman" w:eastAsia="Times New Roman" w:hAnsi="Times New Roman" w:cs="Times New Roman"/>
          <w:sz w:val="24"/>
          <w:szCs w:val="24"/>
        </w:rPr>
        <w:t xml:space="preserve"> aracılığıyla hafıza kaybı yaşayan insanlara ve bakıcılarına destek sunmak, bilgi kaynakları sağlamak ve hayatlarını zenginleştirici aktiviteler ve eğlenceler düzenlenmektedir. </w:t>
      </w:r>
    </w:p>
    <w:p w14:paraId="0CB68C9B" w14:textId="4C98F2EF" w:rsidR="28B10623" w:rsidRDefault="1976CB53" w:rsidP="28B10623">
      <w:pPr>
        <w:spacing w:line="360" w:lineRule="auto"/>
        <w:ind w:firstLine="708"/>
        <w:jc w:val="both"/>
        <w:rPr>
          <w:rFonts w:ascii="Times New Roman" w:eastAsia="Times New Roman" w:hAnsi="Times New Roman" w:cs="Times New Roman"/>
          <w:sz w:val="24"/>
          <w:szCs w:val="24"/>
        </w:rPr>
      </w:pPr>
      <w:r w:rsidRPr="1976CB53">
        <w:rPr>
          <w:rFonts w:ascii="Times New Roman" w:eastAsia="Times New Roman" w:hAnsi="Times New Roman" w:cs="Times New Roman"/>
          <w:sz w:val="24"/>
          <w:szCs w:val="24"/>
        </w:rPr>
        <w:t xml:space="preserve">Spartanburg İlçe Halk Kütüphaneleri ilkbahardan sonbahara kadar kütüphane şubelerinde ve şubeler arasında dönen mobil çiftçi pazarlarında kan testleri ve mobil mamografi gerçekleştirmektedir. Whitman County Kırsal Kütüphane Sistemi, şubelerinde mevsimsel grip aşıları sağlamak için yerel bir sağlık kurumuyla birlikte çalışmakta ve ana şubelerinde aylık kan sayımı gerçekleştirmektedir. Schenectady County Halk Kütüphanesi ve Central Arkansas Kütüphane Sistemi (CALS), kadınlara tesislerinde ve topluluklarında adet ürünlerini toplamak ve dağıtmak için programlamayı desteklemektedir. </w:t>
      </w:r>
    </w:p>
    <w:p w14:paraId="52FE5C98" w14:textId="14D6F528" w:rsidR="28B10623" w:rsidRDefault="1976CB53" w:rsidP="28B10623">
      <w:pPr>
        <w:spacing w:line="360" w:lineRule="auto"/>
        <w:ind w:firstLine="708"/>
        <w:jc w:val="both"/>
        <w:rPr>
          <w:rFonts w:ascii="Times New Roman" w:eastAsia="Times New Roman" w:hAnsi="Times New Roman" w:cs="Times New Roman"/>
          <w:sz w:val="24"/>
          <w:szCs w:val="24"/>
        </w:rPr>
      </w:pPr>
      <w:r w:rsidRPr="1976CB53">
        <w:rPr>
          <w:rFonts w:ascii="Times New Roman" w:eastAsia="Times New Roman" w:hAnsi="Times New Roman" w:cs="Times New Roman"/>
          <w:sz w:val="24"/>
          <w:szCs w:val="24"/>
        </w:rPr>
        <w:t xml:space="preserve">Denver Halk Kütüphanesi, halk sağlığına olağanüstü katkılar sunmaktadır. Kütüphane, 2015 yılında bir sosyal hizmet uzmanı istihdam ederek evsizlik yaşayan kütüphane kullanıcılarına yardımcı olma hedefiyle faaliyetlerine başlamıştır. Zamanla yeni işe alımlarla bir sağlık ekibi kurulmuş, ekip dört sosyal hizmet uzmanı ve altı sağlıkçı içerecek şekilde büyümüştür. Sağlıkçılar, kütüphanenin en çok ihtiyaç duyan kullanıcılarının karşılaştığı sorunlara çözüm bulmak için çalışmaktadır. Toplum sağlık ekibi, müşterilerin istihdam, gıda erişimi, barınma, yasal yardım, akıl sağlığı ve göçmenlik durumu </w:t>
      </w:r>
      <w:r w:rsidR="00662FED" w:rsidRPr="1976CB53">
        <w:rPr>
          <w:rFonts w:ascii="Times New Roman" w:eastAsia="Times New Roman" w:hAnsi="Times New Roman" w:cs="Times New Roman"/>
          <w:sz w:val="24"/>
          <w:szCs w:val="24"/>
        </w:rPr>
        <w:t>dâhil</w:t>
      </w:r>
      <w:r w:rsidRPr="1976CB53">
        <w:rPr>
          <w:rFonts w:ascii="Times New Roman" w:eastAsia="Times New Roman" w:hAnsi="Times New Roman" w:cs="Times New Roman"/>
          <w:sz w:val="24"/>
          <w:szCs w:val="24"/>
        </w:rPr>
        <w:t xml:space="preserve"> olmak üzere çok çeşitli ihtiyaç ve sorunlarını çözmek için yardımcı olmaktadır. Halk kütüphanesi kullanıcılarının sosyal yardım, koçluk, ihtiyaç duydukları kaynaklara eriştirme yoluyla zorlukları aşmalarına yardımcı olmakta ve bu çabaları desteklemek için birden fazla ortaklık geliştirmektedirler. Sağlıkçılar ve sosyal hizmet uzmanları, Denver Halk Kütüphanesinin 26 şubesinin tamamında çalışarak, kullanıcılarla randevu saatleri ve sosyal yardım yoluyla bağlantı kurmaktadırlar. Bazı personelin maaşları başlangıçta hibe ile finanse edilirken, zamanla hepsi şehir tarafından finanse edilen kalıcı kütüphane pozisyonları haline gelmiştir. Toplum sağlık hizmeti, tüm çabaları ile birlikte halk sağlığına destek olmakta ve kullanıcılarına sıcak bir atmosfer sunmaktadır </w:t>
      </w:r>
      <w:r w:rsidR="00662FED">
        <w:rPr>
          <w:rFonts w:ascii="Times New Roman" w:eastAsia="Times New Roman" w:hAnsi="Times New Roman" w:cs="Times New Roman"/>
          <w:sz w:val="24"/>
          <w:szCs w:val="24"/>
        </w:rPr>
        <w:fldChar w:fldCharType="begin" w:fldLock="1"/>
      </w:r>
      <w:r w:rsidR="00DB370D">
        <w:rPr>
          <w:rFonts w:ascii="Times New Roman" w:eastAsia="Times New Roman" w:hAnsi="Times New Roman" w:cs="Times New Roman"/>
          <w:sz w:val="24"/>
          <w:szCs w:val="24"/>
        </w:rPr>
        <w:instrText>ADDIN CSL_CITATION {"citationItems":[{"id":"ITEM-1","itemData":{"author":[{"dropping-particle":"","family":"H. Norton","given":"Michael","non-dropping-particle":"","parse-names":false,"suffix":""},{"dropping-particle":"","family":"J. Stern","given":"Mark","non-dropping-particle":"","parse-names":false,"suffix":""},{"dropping-particle":"","family":"Meyers","given":"Jonathan","non-dropping-particle":"","parse-names":false,"suffix":""},{"dropping-particle":"","family":"DeYoung","given":"Elizabeth","non-dropping-particle":"","parse-names":false,"suffix":""}],"id":"ITEM-1","issued":{"date-parts":[["2021"]]},"title":"Understanding the Social Wellbeing Impacts of the Nation's Libraries and Museums","type":"report"},"uris":["http://www.mendeley.com/documents/?uuid=7652f385-8b69-4441-bccf-9ba4f79918b8"]}],"mendeley":{"formattedCitation":"(H. Norton et al., 2021)","manualFormatting":"(H. Norton vd., 2021: 57)","plainTextFormattedCitation":"(H. Norton et al., 2021)","previouslyFormattedCitation":"(H. Norton et al., 2021)"},"properties":{"noteIndex":0},"schema":"https://github.com/citation-style-language/schema/raw/master/csl-citation.json"}</w:instrText>
      </w:r>
      <w:r w:rsidR="00662FED">
        <w:rPr>
          <w:rFonts w:ascii="Times New Roman" w:eastAsia="Times New Roman" w:hAnsi="Times New Roman" w:cs="Times New Roman"/>
          <w:sz w:val="24"/>
          <w:szCs w:val="24"/>
        </w:rPr>
        <w:fldChar w:fldCharType="separate"/>
      </w:r>
      <w:r w:rsidR="00662FED" w:rsidRPr="00662FED">
        <w:rPr>
          <w:rFonts w:ascii="Times New Roman" w:eastAsia="Times New Roman" w:hAnsi="Times New Roman" w:cs="Times New Roman"/>
          <w:noProof/>
          <w:sz w:val="24"/>
          <w:szCs w:val="24"/>
        </w:rPr>
        <w:t xml:space="preserve">(H. Norton </w:t>
      </w:r>
      <w:r w:rsidR="00662FED">
        <w:rPr>
          <w:rFonts w:ascii="Times New Roman" w:eastAsia="Times New Roman" w:hAnsi="Times New Roman" w:cs="Times New Roman"/>
          <w:noProof/>
          <w:sz w:val="24"/>
          <w:szCs w:val="24"/>
        </w:rPr>
        <w:t>vd</w:t>
      </w:r>
      <w:r w:rsidR="00662FED" w:rsidRPr="00662FED">
        <w:rPr>
          <w:rFonts w:ascii="Times New Roman" w:eastAsia="Times New Roman" w:hAnsi="Times New Roman" w:cs="Times New Roman"/>
          <w:noProof/>
          <w:sz w:val="24"/>
          <w:szCs w:val="24"/>
        </w:rPr>
        <w:t>., 2021</w:t>
      </w:r>
      <w:r w:rsidR="00662FED">
        <w:rPr>
          <w:rFonts w:ascii="Times New Roman" w:eastAsia="Times New Roman" w:hAnsi="Times New Roman" w:cs="Times New Roman"/>
          <w:noProof/>
          <w:sz w:val="24"/>
          <w:szCs w:val="24"/>
        </w:rPr>
        <w:t>: 57</w:t>
      </w:r>
      <w:r w:rsidR="00662FED" w:rsidRPr="00662FED">
        <w:rPr>
          <w:rFonts w:ascii="Times New Roman" w:eastAsia="Times New Roman" w:hAnsi="Times New Roman" w:cs="Times New Roman"/>
          <w:noProof/>
          <w:sz w:val="24"/>
          <w:szCs w:val="24"/>
        </w:rPr>
        <w:t>)</w:t>
      </w:r>
      <w:r w:rsidR="00662FED">
        <w:rPr>
          <w:rFonts w:ascii="Times New Roman" w:eastAsia="Times New Roman" w:hAnsi="Times New Roman" w:cs="Times New Roman"/>
          <w:sz w:val="24"/>
          <w:szCs w:val="24"/>
        </w:rPr>
        <w:fldChar w:fldCharType="end"/>
      </w:r>
      <w:r w:rsidRPr="1976CB53">
        <w:rPr>
          <w:rFonts w:ascii="Times New Roman" w:eastAsia="Times New Roman" w:hAnsi="Times New Roman" w:cs="Times New Roman"/>
          <w:sz w:val="24"/>
          <w:szCs w:val="24"/>
        </w:rPr>
        <w:t>.</w:t>
      </w:r>
    </w:p>
    <w:p w14:paraId="54E72FF7" w14:textId="5E38660A" w:rsidR="28B10623" w:rsidRDefault="1976CB53" w:rsidP="28B10623">
      <w:pPr>
        <w:spacing w:line="360" w:lineRule="auto"/>
        <w:ind w:firstLine="708"/>
        <w:jc w:val="both"/>
        <w:rPr>
          <w:rFonts w:ascii="Times New Roman" w:eastAsia="Times New Roman" w:hAnsi="Times New Roman" w:cs="Times New Roman"/>
          <w:sz w:val="24"/>
          <w:szCs w:val="24"/>
        </w:rPr>
      </w:pPr>
      <w:r w:rsidRPr="1976CB53">
        <w:rPr>
          <w:rFonts w:ascii="Times New Roman" w:eastAsia="Times New Roman" w:hAnsi="Times New Roman" w:cs="Times New Roman"/>
          <w:sz w:val="24"/>
          <w:szCs w:val="24"/>
        </w:rPr>
        <w:lastRenderedPageBreak/>
        <w:t xml:space="preserve">Arkansas Eyaletinin başkenti </w:t>
      </w:r>
      <w:r w:rsidRPr="00854FFB">
        <w:rPr>
          <w:rFonts w:ascii="Times New Roman" w:eastAsia="Times New Roman" w:hAnsi="Times New Roman" w:cs="Times New Roman"/>
          <w:sz w:val="24"/>
          <w:szCs w:val="24"/>
        </w:rPr>
        <w:t>Little Rock</w:t>
      </w:r>
      <w:r w:rsidRPr="1976CB53">
        <w:rPr>
          <w:rFonts w:ascii="Times New Roman" w:eastAsia="Times New Roman" w:hAnsi="Times New Roman" w:cs="Times New Roman"/>
          <w:sz w:val="24"/>
          <w:szCs w:val="24"/>
        </w:rPr>
        <w:t>'ta halk kütüphanesi, yetişkinler için bir beslenme eğitimi programı için Arkansas Üniversitesi ile ortaklık kurmuştur. Arkansas Üniversitesi personeli, katılımcıların sağlıklı mutfak alışverişi ve sağlıklı yemek yeme konusundaki bilgilerinin artıp artmadığını ve evlerinde yeni tarifler deneyip denemediklerini ölçen bir ön ve son test anketi gerçekleştirmiştir. Arkansas Çocuk Hastanesi'nin kütüphanedeki “Aşçılık Önemlidir” programı da benzer şekilde sağlıklı, bütçeye uygun öğünler konusunda eğitime odaklanmıştır</w:t>
      </w:r>
      <w:r w:rsidR="00DB370D">
        <w:rPr>
          <w:rFonts w:ascii="Times New Roman" w:eastAsia="Times New Roman" w:hAnsi="Times New Roman" w:cs="Times New Roman"/>
          <w:sz w:val="24"/>
          <w:szCs w:val="24"/>
        </w:rPr>
        <w:fldChar w:fldCharType="begin" w:fldLock="1"/>
      </w:r>
      <w:r w:rsidR="00C5192D">
        <w:rPr>
          <w:rFonts w:ascii="Times New Roman" w:eastAsia="Times New Roman" w:hAnsi="Times New Roman" w:cs="Times New Roman"/>
          <w:sz w:val="24"/>
          <w:szCs w:val="24"/>
        </w:rPr>
        <w:instrText>ADDIN CSL_CITATION {"citationItems":[{"id":"ITEM-1","itemData":{"author":[{"dropping-particle":"","family":"H. Norton","given":"Michael","non-dropping-particle":"","parse-names":false,"suffix":""},{"dropping-particle":"","family":"J. Stern","given":"Mark","non-dropping-particle":"","parse-names":false,"suffix":""},{"dropping-particle":"","family":"Meyers","given":"Jonathan","non-dropping-particle":"","parse-names":false,"suffix":""},{"dropping-particle":"","family":"DeYoung","given":"Elizabeth","non-dropping-particle":"","parse-names":false,"suffix":""}],"id":"ITEM-1","issued":{"date-parts":[["2021"]]},"title":"Understanding the Social Wellbeing Impacts of the Nation's Libraries and Museums","type":"report"},"uris":["http://www.mendeley.com/documents/?uuid=7652f385-8b69-4441-bccf-9ba4f79918b8"]}],"mendeley":{"formattedCitation":"(H. Norton et al., 2021)","manualFormatting":"(H. Norton vd., 2021: 67)","plainTextFormattedCitation":"(H. Norton et al., 2021)","previouslyFormattedCitation":"(H. Norton et al., 2021)"},"properties":{"noteIndex":0},"schema":"https://github.com/citation-style-language/schema/raw/master/csl-citation.json"}</w:instrText>
      </w:r>
      <w:r w:rsidR="00DB370D">
        <w:rPr>
          <w:rFonts w:ascii="Times New Roman" w:eastAsia="Times New Roman" w:hAnsi="Times New Roman" w:cs="Times New Roman"/>
          <w:sz w:val="24"/>
          <w:szCs w:val="24"/>
        </w:rPr>
        <w:fldChar w:fldCharType="separate"/>
      </w:r>
      <w:r w:rsidR="00DB370D" w:rsidRPr="00DB370D">
        <w:rPr>
          <w:rFonts w:ascii="Times New Roman" w:eastAsia="Times New Roman" w:hAnsi="Times New Roman" w:cs="Times New Roman"/>
          <w:noProof/>
          <w:sz w:val="24"/>
          <w:szCs w:val="24"/>
        </w:rPr>
        <w:t xml:space="preserve">(H. Norton </w:t>
      </w:r>
      <w:r w:rsidR="00DB370D">
        <w:rPr>
          <w:rFonts w:ascii="Times New Roman" w:eastAsia="Times New Roman" w:hAnsi="Times New Roman" w:cs="Times New Roman"/>
          <w:noProof/>
          <w:sz w:val="24"/>
          <w:szCs w:val="24"/>
        </w:rPr>
        <w:t>vd</w:t>
      </w:r>
      <w:r w:rsidR="00DB370D" w:rsidRPr="00DB370D">
        <w:rPr>
          <w:rFonts w:ascii="Times New Roman" w:eastAsia="Times New Roman" w:hAnsi="Times New Roman" w:cs="Times New Roman"/>
          <w:noProof/>
          <w:sz w:val="24"/>
          <w:szCs w:val="24"/>
        </w:rPr>
        <w:t>., 2021</w:t>
      </w:r>
      <w:r w:rsidR="00DB370D">
        <w:rPr>
          <w:rFonts w:ascii="Times New Roman" w:eastAsia="Times New Roman" w:hAnsi="Times New Roman" w:cs="Times New Roman"/>
          <w:noProof/>
          <w:sz w:val="24"/>
          <w:szCs w:val="24"/>
        </w:rPr>
        <w:t>: 67</w:t>
      </w:r>
      <w:r w:rsidR="00DB370D" w:rsidRPr="00DB370D">
        <w:rPr>
          <w:rFonts w:ascii="Times New Roman" w:eastAsia="Times New Roman" w:hAnsi="Times New Roman" w:cs="Times New Roman"/>
          <w:noProof/>
          <w:sz w:val="24"/>
          <w:szCs w:val="24"/>
        </w:rPr>
        <w:t>)</w:t>
      </w:r>
      <w:r w:rsidR="00DB370D">
        <w:rPr>
          <w:rFonts w:ascii="Times New Roman" w:eastAsia="Times New Roman" w:hAnsi="Times New Roman" w:cs="Times New Roman"/>
          <w:sz w:val="24"/>
          <w:szCs w:val="24"/>
        </w:rPr>
        <w:fldChar w:fldCharType="end"/>
      </w:r>
      <w:r w:rsidR="00DB370D">
        <w:rPr>
          <w:rFonts w:ascii="Times New Roman" w:eastAsia="Times New Roman" w:hAnsi="Times New Roman" w:cs="Times New Roman"/>
          <w:sz w:val="24"/>
          <w:szCs w:val="24"/>
        </w:rPr>
        <w:t xml:space="preserve">. </w:t>
      </w:r>
      <w:r w:rsidRPr="1976CB53">
        <w:rPr>
          <w:rFonts w:ascii="Times New Roman" w:eastAsia="Times New Roman" w:hAnsi="Times New Roman" w:cs="Times New Roman"/>
          <w:sz w:val="24"/>
          <w:szCs w:val="24"/>
        </w:rPr>
        <w:t>Illinois'deki Waukegan Halk Kütüphanesi, İspanyolca konuşanlar için doktorlar ve diğer sağlık profesyonellerinin sunumlarını içeren sağlık okury</w:t>
      </w:r>
      <w:r w:rsidR="00C5192D">
        <w:rPr>
          <w:rFonts w:ascii="Times New Roman" w:eastAsia="Times New Roman" w:hAnsi="Times New Roman" w:cs="Times New Roman"/>
          <w:sz w:val="24"/>
          <w:szCs w:val="24"/>
        </w:rPr>
        <w:t>azarlığı eğitimleri vermektedir</w:t>
      </w:r>
      <w:r w:rsidRPr="1976CB53">
        <w:rPr>
          <w:rFonts w:ascii="Times New Roman" w:eastAsia="Times New Roman" w:hAnsi="Times New Roman" w:cs="Times New Roman"/>
          <w:sz w:val="24"/>
          <w:szCs w:val="24"/>
        </w:rPr>
        <w:t xml:space="preserve"> </w:t>
      </w:r>
      <w:r w:rsidR="00C5192D">
        <w:rPr>
          <w:rFonts w:ascii="Times New Roman" w:eastAsia="Times New Roman" w:hAnsi="Times New Roman" w:cs="Times New Roman"/>
          <w:sz w:val="24"/>
          <w:szCs w:val="24"/>
        </w:rPr>
        <w:fldChar w:fldCharType="begin" w:fldLock="1"/>
      </w:r>
      <w:r w:rsidR="005F7022">
        <w:rPr>
          <w:rFonts w:ascii="Times New Roman" w:eastAsia="Times New Roman" w:hAnsi="Times New Roman" w:cs="Times New Roman"/>
          <w:sz w:val="24"/>
          <w:szCs w:val="24"/>
        </w:rPr>
        <w:instrText>ADDIN CSL_CITATION {"citationItems":[{"id":"ITEM-1","itemData":{"author":[{"dropping-particle":"","family":"Pelczar","given":"M","non-dropping-particle":"","parse-names":false,"suffix":""},{"dropping-particle":"","family":"Frehill","given":"L M","non-dropping-particle":"","parse-names":false,"suffix":""},{"dropping-particle":"","family":"Nielsen","given":"E","non-dropping-particle":"","parse-names":false,"suffix":""},{"dropping-particle":"","family":"Kaiser","given":"A","non-dropping-particle":"","parse-names":false,"suffix":""},{"dropping-particle":"","family":"Hudson","given":"J","non-dropping-particle":"","parse-names":false,"suffix":""},{"dropping-particle":"","family":"Wan","given":"T","non-dropping-particle":"","parse-names":false,"suffix":""}],"container-title":"Institute of Museum and Library Services: Washington, DC","id":"ITEM-1","issued":{"date-parts":[["2021"]]},"title":"Characteristics of public libraries in the United States: results from the FY 2019 public libraries survey","type":"article-journal"},"uris":["http://www.mendeley.com/documents/?uuid=d23ca9d8-3b21-4c48-8b7c-5ac8f9d32d27"]}],"mendeley":{"formattedCitation":"(Pelczar et al., 2021)","manualFormatting":"(Pelczar vd., 2021: 12-13)","plainTextFormattedCitation":"(Pelczar et al., 2021)","previouslyFormattedCitation":"(Pelczar et al., 2021)"},"properties":{"noteIndex":0},"schema":"https://github.com/citation-style-language/schema/raw/master/csl-citation.json"}</w:instrText>
      </w:r>
      <w:r w:rsidR="00C5192D">
        <w:rPr>
          <w:rFonts w:ascii="Times New Roman" w:eastAsia="Times New Roman" w:hAnsi="Times New Roman" w:cs="Times New Roman"/>
          <w:sz w:val="24"/>
          <w:szCs w:val="24"/>
        </w:rPr>
        <w:fldChar w:fldCharType="separate"/>
      </w:r>
      <w:r w:rsidR="00C5192D">
        <w:rPr>
          <w:rFonts w:ascii="Times New Roman" w:eastAsia="Times New Roman" w:hAnsi="Times New Roman" w:cs="Times New Roman"/>
          <w:noProof/>
          <w:sz w:val="24"/>
          <w:szCs w:val="24"/>
        </w:rPr>
        <w:t>(Pelczar vd.</w:t>
      </w:r>
      <w:r w:rsidR="00C5192D" w:rsidRPr="00C5192D">
        <w:rPr>
          <w:rFonts w:ascii="Times New Roman" w:eastAsia="Times New Roman" w:hAnsi="Times New Roman" w:cs="Times New Roman"/>
          <w:noProof/>
          <w:sz w:val="24"/>
          <w:szCs w:val="24"/>
        </w:rPr>
        <w:t>, 2021</w:t>
      </w:r>
      <w:r w:rsidR="00C5192D">
        <w:rPr>
          <w:rFonts w:ascii="Times New Roman" w:eastAsia="Times New Roman" w:hAnsi="Times New Roman" w:cs="Times New Roman"/>
          <w:noProof/>
          <w:sz w:val="24"/>
          <w:szCs w:val="24"/>
        </w:rPr>
        <w:t>: 12-13</w:t>
      </w:r>
      <w:r w:rsidR="00C5192D" w:rsidRPr="00C5192D">
        <w:rPr>
          <w:rFonts w:ascii="Times New Roman" w:eastAsia="Times New Roman" w:hAnsi="Times New Roman" w:cs="Times New Roman"/>
          <w:noProof/>
          <w:sz w:val="24"/>
          <w:szCs w:val="24"/>
        </w:rPr>
        <w:t>)</w:t>
      </w:r>
      <w:r w:rsidR="00C5192D">
        <w:rPr>
          <w:rFonts w:ascii="Times New Roman" w:eastAsia="Times New Roman" w:hAnsi="Times New Roman" w:cs="Times New Roman"/>
          <w:sz w:val="24"/>
          <w:szCs w:val="24"/>
        </w:rPr>
        <w:fldChar w:fldCharType="end"/>
      </w:r>
      <w:r w:rsidR="00C5192D">
        <w:rPr>
          <w:rFonts w:ascii="Times New Roman" w:eastAsia="Times New Roman" w:hAnsi="Times New Roman" w:cs="Times New Roman"/>
          <w:sz w:val="24"/>
          <w:szCs w:val="24"/>
        </w:rPr>
        <w:t>.</w:t>
      </w:r>
    </w:p>
    <w:p w14:paraId="7AFB99E7" w14:textId="76B1606A" w:rsidR="28B10623" w:rsidRDefault="426D6EB0" w:rsidP="37C54F5E">
      <w:pPr>
        <w:spacing w:line="360" w:lineRule="auto"/>
        <w:ind w:firstLine="708"/>
        <w:jc w:val="both"/>
        <w:rPr>
          <w:rFonts w:ascii="Times New Roman" w:eastAsia="Times New Roman" w:hAnsi="Times New Roman" w:cs="Times New Roman"/>
          <w:sz w:val="24"/>
          <w:szCs w:val="24"/>
        </w:rPr>
      </w:pPr>
      <w:r w:rsidRPr="426D6EB0">
        <w:rPr>
          <w:rFonts w:ascii="Times New Roman" w:eastAsia="Times New Roman" w:hAnsi="Times New Roman" w:cs="Times New Roman"/>
          <w:sz w:val="24"/>
          <w:szCs w:val="24"/>
        </w:rPr>
        <w:t xml:space="preserve">2005 yılında Ruth Parker tarafından </w:t>
      </w:r>
      <w:r w:rsidR="003E027A" w:rsidRPr="00F866DC">
        <w:rPr>
          <w:rFonts w:ascii="Times New Roman" w:hAnsi="Times New Roman" w:cs="Times New Roman"/>
          <w:sz w:val="24"/>
          <w:szCs w:val="24"/>
        </w:rPr>
        <w:t>Amerika Birleşik Devletleri</w:t>
      </w:r>
      <w:r w:rsidR="003E027A" w:rsidRPr="00AB3973">
        <w:rPr>
          <w:rFonts w:ascii="Times New Roman" w:hAnsi="Times New Roman" w:cs="Times New Roman"/>
          <w:sz w:val="24"/>
          <w:szCs w:val="24"/>
        </w:rPr>
        <w:t>’</w:t>
      </w:r>
      <w:r w:rsidR="003E027A">
        <w:rPr>
          <w:rFonts w:ascii="Times New Roman" w:hAnsi="Times New Roman" w:cs="Times New Roman"/>
          <w:sz w:val="24"/>
          <w:szCs w:val="24"/>
        </w:rPr>
        <w:t>n</w:t>
      </w:r>
      <w:r w:rsidR="003E027A" w:rsidRPr="00AB3973">
        <w:rPr>
          <w:rFonts w:ascii="Times New Roman" w:hAnsi="Times New Roman" w:cs="Times New Roman"/>
          <w:sz w:val="24"/>
          <w:szCs w:val="24"/>
        </w:rPr>
        <w:t>de</w:t>
      </w:r>
      <w:r w:rsidRPr="426D6EB0">
        <w:rPr>
          <w:rFonts w:ascii="Times New Roman" w:eastAsia="Times New Roman" w:hAnsi="Times New Roman" w:cs="Times New Roman"/>
          <w:sz w:val="24"/>
          <w:szCs w:val="24"/>
        </w:rPr>
        <w:t xml:space="preserve"> yapılan bir araştırma özellikle sağlık okuryazarlığının düşük olduğu az gelişmiş bölgelerde, toplumda sağlık bilinçlenmesi ile ilgili önemli bilgilerin etkili bir şekilde yayılmasının mümkün olmadığı sonucuna varmıştır. Parker, halk kütüphanesi çalışanlarının düşük sağlık okuryazarlığı seviyelerine sahip hedef kitlelere yönelik kişisel sağlık bilinçlenmesi eğitimi vermek için etkili iletişim stratejileri geliştirerek sağlık okuryazarlığı eksikliğinin üstesinden gelinmesi noktasında eşsiz bir fırsata sahip olduklarını düşünmektedir. 2010 yılında </w:t>
      </w:r>
      <w:r w:rsidR="003E027A" w:rsidRPr="00F866DC">
        <w:rPr>
          <w:rFonts w:ascii="Times New Roman" w:hAnsi="Times New Roman" w:cs="Times New Roman"/>
          <w:sz w:val="24"/>
          <w:szCs w:val="24"/>
        </w:rPr>
        <w:t>Amerika Birleşik Devletleri</w:t>
      </w:r>
      <w:r w:rsidR="003E027A" w:rsidRPr="00AB3973">
        <w:rPr>
          <w:rFonts w:ascii="Times New Roman" w:hAnsi="Times New Roman" w:cs="Times New Roman"/>
          <w:sz w:val="24"/>
          <w:szCs w:val="24"/>
        </w:rPr>
        <w:t>’</w:t>
      </w:r>
      <w:r w:rsidR="003E027A">
        <w:rPr>
          <w:rFonts w:ascii="Times New Roman" w:hAnsi="Times New Roman" w:cs="Times New Roman"/>
          <w:sz w:val="24"/>
          <w:szCs w:val="24"/>
        </w:rPr>
        <w:t>n</w:t>
      </w:r>
      <w:r w:rsidR="003E027A" w:rsidRPr="00AB3973">
        <w:rPr>
          <w:rFonts w:ascii="Times New Roman" w:hAnsi="Times New Roman" w:cs="Times New Roman"/>
          <w:sz w:val="24"/>
          <w:szCs w:val="24"/>
        </w:rPr>
        <w:t>de</w:t>
      </w:r>
      <w:r w:rsidRPr="426D6EB0">
        <w:rPr>
          <w:rFonts w:ascii="Times New Roman" w:eastAsia="Times New Roman" w:hAnsi="Times New Roman" w:cs="Times New Roman"/>
          <w:sz w:val="24"/>
          <w:szCs w:val="24"/>
        </w:rPr>
        <w:t xml:space="preserve"> yapılan ve büyük ölçekli bir ankete dayanan bir araştırmaya göre, 77 milyon kütüphane bilgisayarı kullanıcısının %37'sinin (yaklaşık 28 milyon kullanıcı) bilgisayarları, kişisel sağlık, hasta</w:t>
      </w:r>
      <w:r w:rsidR="00264DAE">
        <w:rPr>
          <w:rFonts w:ascii="Times New Roman" w:eastAsia="Times New Roman" w:hAnsi="Times New Roman" w:cs="Times New Roman"/>
          <w:sz w:val="24"/>
          <w:szCs w:val="24"/>
        </w:rPr>
        <w:t>lıklar, sağlık kuruluşları ve</w:t>
      </w:r>
      <w:r w:rsidRPr="426D6EB0">
        <w:rPr>
          <w:rFonts w:ascii="Times New Roman" w:eastAsia="Times New Roman" w:hAnsi="Times New Roman" w:cs="Times New Roman"/>
          <w:sz w:val="24"/>
          <w:szCs w:val="24"/>
        </w:rPr>
        <w:t xml:space="preserve"> sağlık sigortaları hakkında bilgi elde etmek amacıyla kullandığı tespit edilmiştir. Bunların yüzde 84'ü bir hastalık hakkında araştırma yaptığını, yüzde 60'ı sağlıklı beslenme ve kilo verme hakkında bilgi edinmek için oturum açtığını ve yüzde 53'ü tıbbi bir prosedür hakkında bilgi edinmek için kütüphane bilgisayarlarını kullandığını bildirmiştir. Bütün bu araştırmalar, daha sağlıklı bir toplum için halk kütüphanelerinin sunduğu hizmetlerin çok kapsamlı ve yeri doldurulamaz derecede kritik olduğunu göstermiştir. Sağlık konusunda toplumun bilinçlendirilmesi, nitelikli iş gücünün erken yaşlarda kayıp edilmesinin önüne </w:t>
      </w:r>
      <w:r w:rsidRPr="426D6EB0">
        <w:rPr>
          <w:rFonts w:ascii="Times New Roman" w:eastAsia="Times New Roman" w:hAnsi="Times New Roman" w:cs="Times New Roman"/>
          <w:sz w:val="24"/>
          <w:szCs w:val="24"/>
        </w:rPr>
        <w:lastRenderedPageBreak/>
        <w:t xml:space="preserve">geçerek ekonomik gelişimin uzun vadede sürdürülebilir olmasına katkı sunacaktır </w:t>
      </w:r>
      <w:r w:rsidR="007E7413">
        <w:rPr>
          <w:rFonts w:ascii="Times New Roman" w:eastAsia="Times New Roman" w:hAnsi="Times New Roman" w:cs="Times New Roman"/>
          <w:sz w:val="24"/>
          <w:szCs w:val="24"/>
        </w:rPr>
        <w:fldChar w:fldCharType="begin" w:fldLock="1"/>
      </w:r>
      <w:r w:rsidR="007E7413">
        <w:rPr>
          <w:rFonts w:ascii="Times New Roman" w:eastAsia="Times New Roman" w:hAnsi="Times New Roman" w:cs="Times New Roman"/>
          <w:sz w:val="24"/>
          <w:szCs w:val="24"/>
        </w:rPr>
        <w:instrText>ADDIN CSL_CITATION {"citationItems":[{"id":"ITEM-1","itemData":{"author":[{"dropping-particle":"","family":"England","given":"Arts Council","non-dropping-particle":"","parse-names":false,"suffix":""}],"container-title":"Arts Council England, Manchester United Kingdom","id":"ITEM-1","issued":{"date-parts":[["2014"]]},"title":"Evidence review of the economic contribution of libraries","type":"article-journal"},"uris":["http://www.mendeley.com/documents/?uuid=53501359-4bd7-4a6a-b203-c1ef6d8a140c"]}],"mendeley":{"formattedCitation":"(England, 2014)","manualFormatting":"(England, 2014: 34)","plainTextFormattedCitation":"(England, 2014)","previouslyFormattedCitation":"(England, 2014)"},"properties":{"noteIndex":0},"schema":"https://github.com/citation-style-language/schema/raw/master/csl-citation.json"}</w:instrText>
      </w:r>
      <w:r w:rsidR="007E7413">
        <w:rPr>
          <w:rFonts w:ascii="Times New Roman" w:eastAsia="Times New Roman" w:hAnsi="Times New Roman" w:cs="Times New Roman"/>
          <w:sz w:val="24"/>
          <w:szCs w:val="24"/>
        </w:rPr>
        <w:fldChar w:fldCharType="separate"/>
      </w:r>
      <w:r w:rsidR="007E7413" w:rsidRPr="007E7413">
        <w:rPr>
          <w:rFonts w:ascii="Times New Roman" w:eastAsia="Times New Roman" w:hAnsi="Times New Roman" w:cs="Times New Roman"/>
          <w:noProof/>
          <w:sz w:val="24"/>
          <w:szCs w:val="24"/>
        </w:rPr>
        <w:t>(England, 2014</w:t>
      </w:r>
      <w:r w:rsidR="007E7413">
        <w:rPr>
          <w:rFonts w:ascii="Times New Roman" w:eastAsia="Times New Roman" w:hAnsi="Times New Roman" w:cs="Times New Roman"/>
          <w:noProof/>
          <w:sz w:val="24"/>
          <w:szCs w:val="24"/>
        </w:rPr>
        <w:t>: 34</w:t>
      </w:r>
      <w:r w:rsidR="007E7413" w:rsidRPr="007E7413">
        <w:rPr>
          <w:rFonts w:ascii="Times New Roman" w:eastAsia="Times New Roman" w:hAnsi="Times New Roman" w:cs="Times New Roman"/>
          <w:noProof/>
          <w:sz w:val="24"/>
          <w:szCs w:val="24"/>
        </w:rPr>
        <w:t>)</w:t>
      </w:r>
      <w:r w:rsidR="007E7413">
        <w:rPr>
          <w:rFonts w:ascii="Times New Roman" w:eastAsia="Times New Roman" w:hAnsi="Times New Roman" w:cs="Times New Roman"/>
          <w:sz w:val="24"/>
          <w:szCs w:val="24"/>
        </w:rPr>
        <w:fldChar w:fldCharType="end"/>
      </w:r>
      <w:r w:rsidRPr="426D6EB0">
        <w:rPr>
          <w:rFonts w:ascii="Times New Roman" w:eastAsia="Times New Roman" w:hAnsi="Times New Roman" w:cs="Times New Roman"/>
          <w:sz w:val="24"/>
          <w:szCs w:val="24"/>
        </w:rPr>
        <w:t xml:space="preserve">.  </w:t>
      </w:r>
    </w:p>
    <w:p w14:paraId="50D55DD6" w14:textId="42C1F022" w:rsidR="426D6EB0" w:rsidRPr="00E1277D" w:rsidRDefault="3E77E545" w:rsidP="00597756">
      <w:pPr>
        <w:pStyle w:val="Balk3"/>
        <w:spacing w:line="360" w:lineRule="auto"/>
      </w:pPr>
      <w:bookmarkStart w:id="49" w:name="_Toc139490341"/>
      <w:r>
        <w:t>2.1.4 Eğitim ve Etkinlik Programları</w:t>
      </w:r>
      <w:bookmarkEnd w:id="49"/>
    </w:p>
    <w:p w14:paraId="106E76B5" w14:textId="1F109C0F" w:rsidR="426D6EB0" w:rsidRDefault="1976CB53" w:rsidP="426D6EB0">
      <w:pPr>
        <w:spacing w:line="360" w:lineRule="auto"/>
        <w:ind w:firstLine="708"/>
        <w:jc w:val="both"/>
        <w:rPr>
          <w:rFonts w:ascii="Times New Roman" w:eastAsia="Times New Roman" w:hAnsi="Times New Roman" w:cs="Times New Roman"/>
          <w:sz w:val="24"/>
          <w:szCs w:val="24"/>
        </w:rPr>
      </w:pPr>
      <w:r w:rsidRPr="1976CB53">
        <w:rPr>
          <w:rFonts w:ascii="Times New Roman" w:eastAsia="Times New Roman" w:hAnsi="Times New Roman" w:cs="Times New Roman"/>
          <w:sz w:val="24"/>
          <w:szCs w:val="24"/>
        </w:rPr>
        <w:t>Halk kütüphanelerinin sunmuş olduğu etkinlik ve eğitim programları, ekonomik gelişime katkıda bulunan halk kütüphanesi hizmetlerinden biridir. Bu programlar aracılığıyla kütüphaneler, demokratik bir toplumda temel amaçları olan bilgiye eşit erişim ve yaygın eğitim fırsatları sağlama yollarını genişletmektedir. Halk kütüphanesi etkinlik ve programları aracılığıyla toplumun birçok farklı kesiminden insanların bir araya gelerek bağlantı kurmasıyla ve yeni bilgiler ve beceriler öğrenmesiyle sosyal sermayeye katkı sağlanmış olmaktadır. Bu bağlantı deneysel olarak çeşitli çalışmalarda gösterilmiştir. Hikâye okuma ve yazma programları çocukları kitaplar, tekerlemeler, müzik ve diğer okuryazarlığa dayalı etkinliklerle tanıştırarak erken okuryazarlık eğitiminin ayrılmaz bir parçası olarak hareket etmektedir. Bu programlar sadece bilgi okuryazarlığını değil, bilgisayar okuryazarlığını da içerebilir. Yapılan araştırmalarda bilgisayar okuryazarlığı sınıfına katılan kullanıcıların birbirlerine yardım ettiği gözlemlenmiş ve yabancıların etkileşimde bulunduğu sosyal sermaye arasında köprü oluşturduğu tespit edilmiştir. The New South Wales araştırması toplumsal kapsayıcılığı teşvik eden sosyal yardım hizmetlerinin toplumsal refaha önemli katkıları olduğunu tespit etmiştir. Kitap okuma etkinlikleri aracılığıyla İngilizce bilmeyen kullanıcılar da halk kütüphaneleri aracılı</w:t>
      </w:r>
      <w:r w:rsidR="00AE0DD5">
        <w:rPr>
          <w:rFonts w:ascii="Times New Roman" w:eastAsia="Times New Roman" w:hAnsi="Times New Roman" w:cs="Times New Roman"/>
          <w:sz w:val="24"/>
          <w:szCs w:val="24"/>
        </w:rPr>
        <w:t>ğıyla topluma entegre olmakta</w:t>
      </w:r>
      <w:r w:rsidRPr="1976CB53">
        <w:rPr>
          <w:rFonts w:ascii="Times New Roman" w:eastAsia="Times New Roman" w:hAnsi="Times New Roman" w:cs="Times New Roman"/>
          <w:sz w:val="24"/>
          <w:szCs w:val="24"/>
        </w:rPr>
        <w:t>dır</w:t>
      </w:r>
      <w:r w:rsidR="00AE0DD5">
        <w:rPr>
          <w:rFonts w:ascii="Times New Roman" w:eastAsia="Times New Roman" w:hAnsi="Times New Roman" w:cs="Times New Roman"/>
          <w:sz w:val="24"/>
          <w:szCs w:val="24"/>
        </w:rPr>
        <w:t>lar</w:t>
      </w:r>
      <w:r w:rsidRPr="1976CB53">
        <w:rPr>
          <w:rFonts w:ascii="Times New Roman" w:eastAsia="Times New Roman" w:hAnsi="Times New Roman" w:cs="Times New Roman"/>
          <w:sz w:val="24"/>
          <w:szCs w:val="24"/>
        </w:rPr>
        <w:t xml:space="preserve">. Halk kütüphanesi eğitim ve etkinlik programları insanları bir araya getirmekte, yeni arkadaşlarla tanışma ve eskilerle vakit geçirme fırsatı sağlayarak toplumun sosyal sermayesine katkıda bulunmaktadır </w:t>
      </w:r>
      <w:r w:rsidR="007E7413">
        <w:rPr>
          <w:rFonts w:ascii="Times New Roman" w:eastAsia="Times New Roman" w:hAnsi="Times New Roman" w:cs="Times New Roman"/>
          <w:sz w:val="24"/>
          <w:szCs w:val="24"/>
        </w:rPr>
        <w:fldChar w:fldCharType="begin" w:fldLock="1"/>
      </w:r>
      <w:r w:rsidR="00ED75F2">
        <w:rPr>
          <w:rFonts w:ascii="Times New Roman" w:eastAsia="Times New Roman" w:hAnsi="Times New Roman" w:cs="Times New Roman"/>
          <w:sz w:val="24"/>
          <w:szCs w:val="24"/>
        </w:rPr>
        <w:instrText>ADDIN CSL_CITATION {"citationItems":[{"id":"ITEM-1","itemData":{"author":[{"dropping-particle":"","family":"Skelly","given":"Lara Michelle","non-dropping-particle":"","parse-names":false,"suffix":""}],"id":"ITEM-1","issued":{"date-parts":[["2014"]]},"title":"The public library's contribution to economic growth and development: a path analysis.","type":"article"},"uris":["http://www.mendeley.com/documents/?uuid=38111e5e-20bd-400c-a31a-2f354a43f5f0"]}],"mendeley":{"formattedCitation":"(Skelly, 2014)","manualFormatting":"(Skelly, 2014: 40-42)","plainTextFormattedCitation":"(Skelly, 2014)","previouslyFormattedCitation":"(Skelly, 2014)"},"properties":{"noteIndex":0},"schema":"https://github.com/citation-style-language/schema/raw/master/csl-citation.json"}</w:instrText>
      </w:r>
      <w:r w:rsidR="007E7413">
        <w:rPr>
          <w:rFonts w:ascii="Times New Roman" w:eastAsia="Times New Roman" w:hAnsi="Times New Roman" w:cs="Times New Roman"/>
          <w:sz w:val="24"/>
          <w:szCs w:val="24"/>
        </w:rPr>
        <w:fldChar w:fldCharType="separate"/>
      </w:r>
      <w:r w:rsidR="007E7413" w:rsidRPr="007E7413">
        <w:rPr>
          <w:rFonts w:ascii="Times New Roman" w:eastAsia="Times New Roman" w:hAnsi="Times New Roman" w:cs="Times New Roman"/>
          <w:noProof/>
          <w:sz w:val="24"/>
          <w:szCs w:val="24"/>
        </w:rPr>
        <w:t>(Skelly, 2014</w:t>
      </w:r>
      <w:r w:rsidR="007E7413">
        <w:rPr>
          <w:rFonts w:ascii="Times New Roman" w:eastAsia="Times New Roman" w:hAnsi="Times New Roman" w:cs="Times New Roman"/>
          <w:noProof/>
          <w:sz w:val="24"/>
          <w:szCs w:val="24"/>
        </w:rPr>
        <w:t>: 40-42</w:t>
      </w:r>
      <w:r w:rsidR="007E7413" w:rsidRPr="007E7413">
        <w:rPr>
          <w:rFonts w:ascii="Times New Roman" w:eastAsia="Times New Roman" w:hAnsi="Times New Roman" w:cs="Times New Roman"/>
          <w:noProof/>
          <w:sz w:val="24"/>
          <w:szCs w:val="24"/>
        </w:rPr>
        <w:t>)</w:t>
      </w:r>
      <w:r w:rsidR="007E7413">
        <w:rPr>
          <w:rFonts w:ascii="Times New Roman" w:eastAsia="Times New Roman" w:hAnsi="Times New Roman" w:cs="Times New Roman"/>
          <w:sz w:val="24"/>
          <w:szCs w:val="24"/>
        </w:rPr>
        <w:fldChar w:fldCharType="end"/>
      </w:r>
      <w:r w:rsidRPr="1976CB53">
        <w:rPr>
          <w:rFonts w:ascii="Times New Roman" w:eastAsia="Times New Roman" w:hAnsi="Times New Roman" w:cs="Times New Roman"/>
          <w:sz w:val="24"/>
          <w:szCs w:val="24"/>
        </w:rPr>
        <w:t xml:space="preserve">.  </w:t>
      </w:r>
    </w:p>
    <w:p w14:paraId="435B559D" w14:textId="167786B9" w:rsidR="426D6EB0" w:rsidRDefault="676B45C4" w:rsidP="426D6EB0">
      <w:pPr>
        <w:spacing w:line="360" w:lineRule="auto"/>
        <w:ind w:firstLine="708"/>
        <w:jc w:val="both"/>
        <w:rPr>
          <w:rFonts w:ascii="Times New Roman" w:eastAsia="Times New Roman" w:hAnsi="Times New Roman" w:cs="Times New Roman"/>
          <w:sz w:val="24"/>
          <w:szCs w:val="24"/>
        </w:rPr>
      </w:pPr>
      <w:r w:rsidRPr="676B45C4">
        <w:rPr>
          <w:rFonts w:ascii="Times New Roman" w:eastAsia="Times New Roman" w:hAnsi="Times New Roman" w:cs="Times New Roman"/>
          <w:sz w:val="24"/>
          <w:szCs w:val="24"/>
        </w:rPr>
        <w:t xml:space="preserve">Halk kütüphanelerinin toplumun ekonomik gelişimine katkı sunmak için verebilecekleri en önemli hizmetlerden biri ücretsiz eğitim programlarıdır. </w:t>
      </w:r>
      <w:r w:rsidR="003E027A" w:rsidRPr="00F866DC">
        <w:rPr>
          <w:rFonts w:ascii="Times New Roman" w:hAnsi="Times New Roman" w:cs="Times New Roman"/>
          <w:sz w:val="24"/>
          <w:szCs w:val="24"/>
        </w:rPr>
        <w:t>Amerika Birleşik Devletleri</w:t>
      </w:r>
      <w:r w:rsidR="003E027A" w:rsidRPr="00AB3973">
        <w:rPr>
          <w:rFonts w:ascii="Times New Roman" w:hAnsi="Times New Roman" w:cs="Times New Roman"/>
          <w:sz w:val="24"/>
          <w:szCs w:val="24"/>
        </w:rPr>
        <w:t>’</w:t>
      </w:r>
      <w:r w:rsidR="003E027A">
        <w:rPr>
          <w:rFonts w:ascii="Times New Roman" w:hAnsi="Times New Roman" w:cs="Times New Roman"/>
          <w:sz w:val="24"/>
          <w:szCs w:val="24"/>
        </w:rPr>
        <w:t>n</w:t>
      </w:r>
      <w:r w:rsidR="003E027A" w:rsidRPr="00AB3973">
        <w:rPr>
          <w:rFonts w:ascii="Times New Roman" w:hAnsi="Times New Roman" w:cs="Times New Roman"/>
          <w:sz w:val="24"/>
          <w:szCs w:val="24"/>
        </w:rPr>
        <w:t>de</w:t>
      </w:r>
      <w:r w:rsidRPr="676B45C4">
        <w:rPr>
          <w:rFonts w:ascii="Times New Roman" w:eastAsia="Times New Roman" w:hAnsi="Times New Roman" w:cs="Times New Roman"/>
          <w:sz w:val="24"/>
          <w:szCs w:val="24"/>
        </w:rPr>
        <w:t xml:space="preserve">ki halk kütüphanelerinin %45,7'si bilgi okuryazarlığı becerileri konusunda ve %37,6’sı genel teknoloji becerileri konusunda eğitim programları sunmaktadır. 2016 tarihinde </w:t>
      </w:r>
      <w:r w:rsidR="003E027A" w:rsidRPr="00F866DC">
        <w:rPr>
          <w:rFonts w:ascii="Times New Roman" w:hAnsi="Times New Roman" w:cs="Times New Roman"/>
          <w:sz w:val="24"/>
          <w:szCs w:val="24"/>
        </w:rPr>
        <w:t>Amerika Birleşik Devletleri</w:t>
      </w:r>
      <w:r w:rsidR="003E027A" w:rsidRPr="00AB3973">
        <w:rPr>
          <w:rFonts w:ascii="Times New Roman" w:hAnsi="Times New Roman" w:cs="Times New Roman"/>
          <w:sz w:val="24"/>
          <w:szCs w:val="24"/>
        </w:rPr>
        <w:t>’</w:t>
      </w:r>
      <w:r w:rsidR="003E027A">
        <w:rPr>
          <w:rFonts w:ascii="Times New Roman" w:hAnsi="Times New Roman" w:cs="Times New Roman"/>
          <w:sz w:val="24"/>
          <w:szCs w:val="24"/>
        </w:rPr>
        <w:t>n</w:t>
      </w:r>
      <w:r w:rsidR="003E027A" w:rsidRPr="00AB3973">
        <w:rPr>
          <w:rFonts w:ascii="Times New Roman" w:hAnsi="Times New Roman" w:cs="Times New Roman"/>
          <w:sz w:val="24"/>
          <w:szCs w:val="24"/>
        </w:rPr>
        <w:t>de</w:t>
      </w:r>
      <w:r w:rsidRPr="676B45C4">
        <w:rPr>
          <w:rFonts w:ascii="Times New Roman" w:eastAsia="Times New Roman" w:hAnsi="Times New Roman" w:cs="Times New Roman"/>
          <w:sz w:val="24"/>
          <w:szCs w:val="24"/>
        </w:rPr>
        <w:t xml:space="preserve"> halk kütüphaneleri 5,2 milyon program düzenlemiştir, bu rakam 2010 tarihine kıyasla %72’lik bir artışa işaret </w:t>
      </w:r>
      <w:r w:rsidRPr="676B45C4">
        <w:rPr>
          <w:rFonts w:ascii="Times New Roman" w:eastAsia="Times New Roman" w:hAnsi="Times New Roman" w:cs="Times New Roman"/>
          <w:sz w:val="24"/>
          <w:szCs w:val="24"/>
        </w:rPr>
        <w:lastRenderedPageBreak/>
        <w:t xml:space="preserve">etmektedir. Halk kütüphanelerinin %23,8'i ise herhangi bir eğitim programı düzenlememektedir </w:t>
      </w:r>
      <w:r w:rsidR="00ED75F2">
        <w:rPr>
          <w:rFonts w:ascii="Times New Roman" w:eastAsia="Times New Roman" w:hAnsi="Times New Roman" w:cs="Times New Roman"/>
          <w:sz w:val="24"/>
          <w:szCs w:val="24"/>
        </w:rPr>
        <w:fldChar w:fldCharType="begin" w:fldLock="1"/>
      </w:r>
      <w:r w:rsidR="00ED75F2">
        <w:rPr>
          <w:rFonts w:ascii="Times New Roman" w:eastAsia="Times New Roman" w:hAnsi="Times New Roman" w:cs="Times New Roman"/>
          <w:sz w:val="24"/>
          <w:szCs w:val="24"/>
        </w:rPr>
        <w:instrText>ADDIN CSL_CITATION {"citationItems":[{"id":"ITEM-1","itemData":{"author":[{"dropping-particle":"","family":"Skelly","given":"Lara Michelle","non-dropping-particle":"","parse-names":false,"suffix":""}],"id":"ITEM-1","issued":{"date-parts":[["2014"]]},"title":"The public library's contribution to economic growth and development: a path analysis.","type":"article"},"uris":["http://www.mendeley.com/documents/?uuid=38111e5e-20bd-400c-a31a-2f354a43f5f0"]}],"mendeley":{"formattedCitation":"(Skelly, 2014)","manualFormatting":"(Skelly, 2014: 51-52)","plainTextFormattedCitation":"(Skelly, 2014)","previouslyFormattedCitation":"(Skelly, 2014)"},"properties":{"noteIndex":0},"schema":"https://github.com/citation-style-language/schema/raw/master/csl-citation.json"}</w:instrText>
      </w:r>
      <w:r w:rsidR="00ED75F2">
        <w:rPr>
          <w:rFonts w:ascii="Times New Roman" w:eastAsia="Times New Roman" w:hAnsi="Times New Roman" w:cs="Times New Roman"/>
          <w:sz w:val="24"/>
          <w:szCs w:val="24"/>
        </w:rPr>
        <w:fldChar w:fldCharType="separate"/>
      </w:r>
      <w:r w:rsidR="00ED75F2" w:rsidRPr="00ED75F2">
        <w:rPr>
          <w:rFonts w:ascii="Times New Roman" w:eastAsia="Times New Roman" w:hAnsi="Times New Roman" w:cs="Times New Roman"/>
          <w:noProof/>
          <w:sz w:val="24"/>
          <w:szCs w:val="24"/>
        </w:rPr>
        <w:t>(Skelly, 2014</w:t>
      </w:r>
      <w:r w:rsidR="00ED75F2">
        <w:rPr>
          <w:rFonts w:ascii="Times New Roman" w:eastAsia="Times New Roman" w:hAnsi="Times New Roman" w:cs="Times New Roman"/>
          <w:noProof/>
          <w:sz w:val="24"/>
          <w:szCs w:val="24"/>
        </w:rPr>
        <w:t>: 51-52</w:t>
      </w:r>
      <w:r w:rsidR="00ED75F2" w:rsidRPr="00ED75F2">
        <w:rPr>
          <w:rFonts w:ascii="Times New Roman" w:eastAsia="Times New Roman" w:hAnsi="Times New Roman" w:cs="Times New Roman"/>
          <w:noProof/>
          <w:sz w:val="24"/>
          <w:szCs w:val="24"/>
        </w:rPr>
        <w:t>)</w:t>
      </w:r>
      <w:r w:rsidR="00ED75F2">
        <w:rPr>
          <w:rFonts w:ascii="Times New Roman" w:eastAsia="Times New Roman" w:hAnsi="Times New Roman" w:cs="Times New Roman"/>
          <w:sz w:val="24"/>
          <w:szCs w:val="24"/>
        </w:rPr>
        <w:fldChar w:fldCharType="end"/>
      </w:r>
      <w:r w:rsidRPr="676B45C4">
        <w:rPr>
          <w:rFonts w:ascii="Times New Roman" w:eastAsia="Times New Roman" w:hAnsi="Times New Roman" w:cs="Times New Roman"/>
          <w:sz w:val="24"/>
          <w:szCs w:val="24"/>
        </w:rPr>
        <w:t xml:space="preserve">. Halk kütüphanesi programları bahçecilik, finans veya fotoğrafçılık gibi özel konularda olabilir. Dünya meseleleri, iklim değişikliği veya sağlık hizmetleri hakkında geniş kapsamlı tartışmaları kolaylaştırabilirler. Yazarları tanıtabilir, kitap kulübü etkinliklerini teşvik edebilir veya siyasi tartışmaları destekleyebilirler. Konular, formatlar, hedeflenen kitleler ve program ortaklıkları çok çeşitlidir. Ancak ülke genelindeki kütüphanelerdeki ortak payda, kamu programlamasının kütüphanelerin çalışmalarının merkezi haline gelmesidir </w:t>
      </w:r>
      <w:r w:rsidR="00ED75F2">
        <w:rPr>
          <w:rFonts w:ascii="Times New Roman" w:eastAsia="Times New Roman" w:hAnsi="Times New Roman" w:cs="Times New Roman"/>
          <w:sz w:val="24"/>
          <w:szCs w:val="24"/>
        </w:rPr>
        <w:fldChar w:fldCharType="begin" w:fldLock="1"/>
      </w:r>
      <w:r w:rsidR="00ED75F2">
        <w:rPr>
          <w:rFonts w:ascii="Times New Roman" w:eastAsia="Times New Roman" w:hAnsi="Times New Roman" w:cs="Times New Roman"/>
          <w:sz w:val="24"/>
          <w:szCs w:val="24"/>
        </w:rPr>
        <w:instrText>ADDIN CSL_CITATION {"citationItems":[{"id":"ITEM-1","itemData":{"author":[{"dropping-particle":"","family":"Sheppard, B.","given":"Flinner","non-dropping-particle":"","parse-names":false,"suffix":""},{"dropping-particle":"","family":"K.","given":"Norlander","non-dropping-particle":"","parse-names":false,"suffix":""},{"dropping-particle":"","family":"R.J.","given":"Fournier","non-dropping-particle":"","parse-names":false,"suffix":""}],"id":"ITEM-1","issued":{"date-parts":[["2019"]]},"publisher":"New Knowledge Organization","title":"National impact of library public programs assessment: Phase 1","type":"article-journal"},"uris":["http://www.mendeley.com/documents/?uuid=7ba3c0ba-0b81-416f-94dd-f93934f577bd"]}],"mendeley":{"formattedCitation":"(Sheppard, B. et al., 2019)","manualFormatting":"(Sheppard, B. vd., 2019:4)","plainTextFormattedCitation":"(Sheppard, B. et al., 2019)","previouslyFormattedCitation":"(Sheppard, B. et al., 2019)"},"properties":{"noteIndex":0},"schema":"https://github.com/citation-style-language/schema/raw/master/csl-citation.json"}</w:instrText>
      </w:r>
      <w:r w:rsidR="00ED75F2">
        <w:rPr>
          <w:rFonts w:ascii="Times New Roman" w:eastAsia="Times New Roman" w:hAnsi="Times New Roman" w:cs="Times New Roman"/>
          <w:sz w:val="24"/>
          <w:szCs w:val="24"/>
        </w:rPr>
        <w:fldChar w:fldCharType="separate"/>
      </w:r>
      <w:r w:rsidR="00ED75F2" w:rsidRPr="00ED75F2">
        <w:rPr>
          <w:rFonts w:ascii="Times New Roman" w:eastAsia="Times New Roman" w:hAnsi="Times New Roman" w:cs="Times New Roman"/>
          <w:noProof/>
          <w:sz w:val="24"/>
          <w:szCs w:val="24"/>
        </w:rPr>
        <w:t>(Sh</w:t>
      </w:r>
      <w:r w:rsidR="00ED75F2">
        <w:rPr>
          <w:rFonts w:ascii="Times New Roman" w:eastAsia="Times New Roman" w:hAnsi="Times New Roman" w:cs="Times New Roman"/>
          <w:noProof/>
          <w:sz w:val="24"/>
          <w:szCs w:val="24"/>
        </w:rPr>
        <w:t>eppard, B. vd</w:t>
      </w:r>
      <w:r w:rsidR="00ED75F2" w:rsidRPr="00ED75F2">
        <w:rPr>
          <w:rFonts w:ascii="Times New Roman" w:eastAsia="Times New Roman" w:hAnsi="Times New Roman" w:cs="Times New Roman"/>
          <w:noProof/>
          <w:sz w:val="24"/>
          <w:szCs w:val="24"/>
        </w:rPr>
        <w:t>., 2019</w:t>
      </w:r>
      <w:r w:rsidR="00ED75F2">
        <w:rPr>
          <w:rFonts w:ascii="Times New Roman" w:eastAsia="Times New Roman" w:hAnsi="Times New Roman" w:cs="Times New Roman"/>
          <w:noProof/>
          <w:sz w:val="24"/>
          <w:szCs w:val="24"/>
        </w:rPr>
        <w:t>:4</w:t>
      </w:r>
      <w:r w:rsidR="00ED75F2" w:rsidRPr="00ED75F2">
        <w:rPr>
          <w:rFonts w:ascii="Times New Roman" w:eastAsia="Times New Roman" w:hAnsi="Times New Roman" w:cs="Times New Roman"/>
          <w:noProof/>
          <w:sz w:val="24"/>
          <w:szCs w:val="24"/>
        </w:rPr>
        <w:t>)</w:t>
      </w:r>
      <w:r w:rsidR="00ED75F2">
        <w:rPr>
          <w:rFonts w:ascii="Times New Roman" w:eastAsia="Times New Roman" w:hAnsi="Times New Roman" w:cs="Times New Roman"/>
          <w:sz w:val="24"/>
          <w:szCs w:val="24"/>
        </w:rPr>
        <w:fldChar w:fldCharType="end"/>
      </w:r>
      <w:r w:rsidRPr="676B45C4">
        <w:rPr>
          <w:rFonts w:ascii="Times New Roman" w:eastAsia="Times New Roman" w:hAnsi="Times New Roman" w:cs="Times New Roman"/>
          <w:sz w:val="24"/>
          <w:szCs w:val="24"/>
        </w:rPr>
        <w:t>.</w:t>
      </w:r>
    </w:p>
    <w:p w14:paraId="68E9D63B" w14:textId="3DC21C0B" w:rsidR="426D6EB0" w:rsidRDefault="676B45C4" w:rsidP="426D6EB0">
      <w:pPr>
        <w:spacing w:line="360" w:lineRule="auto"/>
        <w:ind w:firstLine="708"/>
        <w:jc w:val="both"/>
        <w:rPr>
          <w:rFonts w:ascii="Times New Roman" w:eastAsia="Times New Roman" w:hAnsi="Times New Roman" w:cs="Times New Roman"/>
          <w:sz w:val="24"/>
          <w:szCs w:val="24"/>
        </w:rPr>
      </w:pPr>
      <w:r w:rsidRPr="676B45C4">
        <w:rPr>
          <w:rFonts w:ascii="Times New Roman" w:eastAsia="Times New Roman" w:hAnsi="Times New Roman" w:cs="Times New Roman"/>
          <w:sz w:val="24"/>
          <w:szCs w:val="24"/>
        </w:rPr>
        <w:t>Halk kütüphanesi programları, sürekli eğitim ve yaşam boyu öğrenme için fırsatlar sunmaktadır. Her yaştan ve gelir seviyesinden vatandaşlara hizmet vermektedir. Eğlence, zenginleştirme ve yeni fikirlerle karşılaşma ve yeni beceriler öğrenme fırsatları aracılığıyla topluluğun çeşitliliğine hizmet etmektedirler.   Programlar bir topluluk sesi geliştirmeye yardımcı olmakta ve sivil diyalogları desteklemektedir. Topluluk ağlarını güçlendirmeye yardımcı olmakta ve fikirlerin güvenli bir ortamda keşfedilmesine olanak tanımaktadır. Halk kütüphanesi eğitim ve etkinlik programları topluluk kimliğini genişleterek yeni ortaklıkların kurulmasına olanak tanımaktadır</w:t>
      </w:r>
      <w:r w:rsidR="00ED75F2">
        <w:rPr>
          <w:rFonts w:ascii="Times New Roman" w:eastAsia="Times New Roman" w:hAnsi="Times New Roman" w:cs="Times New Roman"/>
          <w:sz w:val="24"/>
          <w:szCs w:val="24"/>
        </w:rPr>
        <w:fldChar w:fldCharType="begin" w:fldLock="1"/>
      </w:r>
      <w:r w:rsidR="00ED75F2">
        <w:rPr>
          <w:rFonts w:ascii="Times New Roman" w:eastAsia="Times New Roman" w:hAnsi="Times New Roman" w:cs="Times New Roman"/>
          <w:sz w:val="24"/>
          <w:szCs w:val="24"/>
        </w:rPr>
        <w:instrText>ADDIN CSL_CITATION {"citationItems":[{"id":"ITEM-1","itemData":{"author":[{"dropping-particle":"","family":"Sheppard, B.","given":"Flinner","non-dropping-particle":"","parse-names":false,"suffix":""},{"dropping-particle":"","family":"K.","given":"Norlander","non-dropping-particle":"","parse-names":false,"suffix":""},{"dropping-particle":"","family":"R.J.","given":"Fournier","non-dropping-particle":"","parse-names":false,"suffix":""}],"id":"ITEM-1","issued":{"date-parts":[["2019"]]},"publisher":"New Knowledge Organization","title":"National impact of library public programs assessment: Phase 1","type":"article-journal"},"uris":["http://www.mendeley.com/documents/?uuid=7ba3c0ba-0b81-416f-94dd-f93934f577bd"]}],"mendeley":{"formattedCitation":"(Sheppard, B. et al., 2019)","manualFormatting":"(Sheppard, B. vd., 2019: 5)","plainTextFormattedCitation":"(Sheppard, B. et al., 2019)","previouslyFormattedCitation":"(Sheppard, B. et al., 2019)"},"properties":{"noteIndex":0},"schema":"https://github.com/citation-style-language/schema/raw/master/csl-citation.json"}</w:instrText>
      </w:r>
      <w:r w:rsidR="00ED75F2">
        <w:rPr>
          <w:rFonts w:ascii="Times New Roman" w:eastAsia="Times New Roman" w:hAnsi="Times New Roman" w:cs="Times New Roman"/>
          <w:sz w:val="24"/>
          <w:szCs w:val="24"/>
        </w:rPr>
        <w:fldChar w:fldCharType="separate"/>
      </w:r>
      <w:r w:rsidR="00ED75F2" w:rsidRPr="00ED75F2">
        <w:rPr>
          <w:rFonts w:ascii="Times New Roman" w:eastAsia="Times New Roman" w:hAnsi="Times New Roman" w:cs="Times New Roman"/>
          <w:noProof/>
          <w:sz w:val="24"/>
          <w:szCs w:val="24"/>
        </w:rPr>
        <w:t xml:space="preserve">(Sheppard, B. </w:t>
      </w:r>
      <w:r w:rsidR="00ED75F2">
        <w:rPr>
          <w:rFonts w:ascii="Times New Roman" w:eastAsia="Times New Roman" w:hAnsi="Times New Roman" w:cs="Times New Roman"/>
          <w:noProof/>
          <w:sz w:val="24"/>
          <w:szCs w:val="24"/>
        </w:rPr>
        <w:t>vd</w:t>
      </w:r>
      <w:r w:rsidR="00ED75F2" w:rsidRPr="00ED75F2">
        <w:rPr>
          <w:rFonts w:ascii="Times New Roman" w:eastAsia="Times New Roman" w:hAnsi="Times New Roman" w:cs="Times New Roman"/>
          <w:noProof/>
          <w:sz w:val="24"/>
          <w:szCs w:val="24"/>
        </w:rPr>
        <w:t>., 2019</w:t>
      </w:r>
      <w:r w:rsidR="00ED75F2">
        <w:rPr>
          <w:rFonts w:ascii="Times New Roman" w:eastAsia="Times New Roman" w:hAnsi="Times New Roman" w:cs="Times New Roman"/>
          <w:noProof/>
          <w:sz w:val="24"/>
          <w:szCs w:val="24"/>
        </w:rPr>
        <w:t>: 5</w:t>
      </w:r>
      <w:r w:rsidR="00ED75F2" w:rsidRPr="00ED75F2">
        <w:rPr>
          <w:rFonts w:ascii="Times New Roman" w:eastAsia="Times New Roman" w:hAnsi="Times New Roman" w:cs="Times New Roman"/>
          <w:noProof/>
          <w:sz w:val="24"/>
          <w:szCs w:val="24"/>
        </w:rPr>
        <w:t>)</w:t>
      </w:r>
      <w:r w:rsidR="00ED75F2">
        <w:rPr>
          <w:rFonts w:ascii="Times New Roman" w:eastAsia="Times New Roman" w:hAnsi="Times New Roman" w:cs="Times New Roman"/>
          <w:sz w:val="24"/>
          <w:szCs w:val="24"/>
        </w:rPr>
        <w:fldChar w:fldCharType="end"/>
      </w:r>
      <w:r w:rsidRPr="676B45C4">
        <w:rPr>
          <w:rFonts w:ascii="Times New Roman" w:eastAsia="Times New Roman" w:hAnsi="Times New Roman" w:cs="Times New Roman"/>
          <w:sz w:val="24"/>
          <w:szCs w:val="24"/>
        </w:rPr>
        <w:t>.</w:t>
      </w:r>
    </w:p>
    <w:p w14:paraId="0D3525F3" w14:textId="1B102EB0" w:rsidR="6E3157E3" w:rsidRPr="00597756" w:rsidRDefault="3E77E545" w:rsidP="6E58E2A8">
      <w:pPr>
        <w:pStyle w:val="Balk2"/>
        <w:spacing w:line="360" w:lineRule="auto"/>
        <w:jc w:val="both"/>
        <w:rPr>
          <w:sz w:val="28"/>
          <w:szCs w:val="28"/>
        </w:rPr>
      </w:pPr>
      <w:bookmarkStart w:id="50" w:name="_Toc139490342"/>
      <w:r w:rsidRPr="3E77E545">
        <w:rPr>
          <w:sz w:val="28"/>
          <w:szCs w:val="28"/>
        </w:rPr>
        <w:t>2.2 HALK KÜTÜPHANELERİNDE KÜÇÜK İŞLETMELER VE GİRİŞİMCİLER İÇİN VERİLEN HİZMETLERİN EKONOMİK GELİŞİME KATKISI</w:t>
      </w:r>
      <w:bookmarkEnd w:id="50"/>
    </w:p>
    <w:p w14:paraId="767799BD" w14:textId="6F4D4E97" w:rsidR="065EA796" w:rsidRDefault="00582AB1" w:rsidP="6E3157E3">
      <w:pPr>
        <w:spacing w:line="360" w:lineRule="auto"/>
        <w:ind w:firstLine="708"/>
        <w:jc w:val="both"/>
      </w:pPr>
      <w:r>
        <w:rPr>
          <w:rFonts w:ascii="Times New Roman" w:eastAsia="Times New Roman" w:hAnsi="Times New Roman" w:cs="Times New Roman"/>
          <w:sz w:val="24"/>
          <w:szCs w:val="24"/>
        </w:rPr>
        <w:t>Amerika Birleşik Devletleri</w:t>
      </w:r>
      <w:r w:rsidR="676B45C4" w:rsidRPr="676B45C4">
        <w:rPr>
          <w:rFonts w:ascii="Times New Roman" w:eastAsia="Times New Roman" w:hAnsi="Times New Roman" w:cs="Times New Roman"/>
          <w:sz w:val="24"/>
          <w:szCs w:val="24"/>
        </w:rPr>
        <w:t xml:space="preserve"> Küçük İşletmeler İdaresi’ne göre (Small Business Administration) küçük işletme; bağımsız olarak sahip olunan ve işletilen, kendi sektöründe küçük bir etkisi olan ve beş yüzden az çalışanı olan bir işletmedir. Küçük işletmeler </w:t>
      </w:r>
      <w:r>
        <w:rPr>
          <w:rFonts w:ascii="Times New Roman" w:eastAsia="Times New Roman" w:hAnsi="Times New Roman" w:cs="Times New Roman"/>
          <w:sz w:val="24"/>
          <w:szCs w:val="24"/>
        </w:rPr>
        <w:t>Amerika Birleşik Devletleri</w:t>
      </w:r>
      <w:r w:rsidR="676B45C4" w:rsidRPr="676B45C4">
        <w:rPr>
          <w:rFonts w:ascii="Times New Roman" w:eastAsia="Times New Roman" w:hAnsi="Times New Roman" w:cs="Times New Roman"/>
          <w:sz w:val="24"/>
          <w:szCs w:val="24"/>
        </w:rPr>
        <w:t xml:space="preserve"> ekonomisinde önemli bir güç oluşturmaktadır. </w:t>
      </w:r>
      <w:r w:rsidR="003E027A" w:rsidRPr="00F866DC">
        <w:rPr>
          <w:rFonts w:ascii="Times New Roman" w:hAnsi="Times New Roman" w:cs="Times New Roman"/>
          <w:sz w:val="24"/>
          <w:szCs w:val="24"/>
        </w:rPr>
        <w:t>Amerika Birleşik Devletleri</w:t>
      </w:r>
      <w:r w:rsidR="003E027A" w:rsidRPr="00AB3973">
        <w:rPr>
          <w:rFonts w:ascii="Times New Roman" w:hAnsi="Times New Roman" w:cs="Times New Roman"/>
          <w:sz w:val="24"/>
          <w:szCs w:val="24"/>
        </w:rPr>
        <w:t>’</w:t>
      </w:r>
      <w:r w:rsidR="003E027A">
        <w:rPr>
          <w:rFonts w:ascii="Times New Roman" w:hAnsi="Times New Roman" w:cs="Times New Roman"/>
          <w:sz w:val="24"/>
          <w:szCs w:val="24"/>
        </w:rPr>
        <w:t>n</w:t>
      </w:r>
      <w:r w:rsidR="003E027A" w:rsidRPr="00AB3973">
        <w:rPr>
          <w:rFonts w:ascii="Times New Roman" w:hAnsi="Times New Roman" w:cs="Times New Roman"/>
          <w:sz w:val="24"/>
          <w:szCs w:val="24"/>
        </w:rPr>
        <w:t>de</w:t>
      </w:r>
      <w:r w:rsidR="676B45C4" w:rsidRPr="676B45C4">
        <w:rPr>
          <w:rFonts w:ascii="Times New Roman" w:eastAsia="Times New Roman" w:hAnsi="Times New Roman" w:cs="Times New Roman"/>
          <w:sz w:val="24"/>
          <w:szCs w:val="24"/>
        </w:rPr>
        <w:t xml:space="preserve"> yirmi yedi milyondan fazla küçük işletme bulunmakta ve bunlar gayri safi yurtiçi hasılanın yaklaşık yüzde %50’sini oluşturmaktadır. Amerika Birleşik Devletleri'nde iş kuran milyonlarca kişi, bugün bil</w:t>
      </w:r>
      <w:r w:rsidR="00CB5630">
        <w:rPr>
          <w:rFonts w:ascii="Times New Roman" w:eastAsia="Times New Roman" w:hAnsi="Times New Roman" w:cs="Times New Roman"/>
          <w:sz w:val="24"/>
          <w:szCs w:val="24"/>
        </w:rPr>
        <w:t>inen</w:t>
      </w:r>
      <w:r w:rsidR="676B45C4" w:rsidRPr="676B45C4">
        <w:rPr>
          <w:rFonts w:ascii="Times New Roman" w:eastAsia="Times New Roman" w:hAnsi="Times New Roman" w:cs="Times New Roman"/>
          <w:sz w:val="24"/>
          <w:szCs w:val="24"/>
        </w:rPr>
        <w:t xml:space="preserve"> şekliyle iş dünyasını </w:t>
      </w:r>
      <w:r w:rsidR="676B45C4" w:rsidRPr="676B45C4">
        <w:rPr>
          <w:rFonts w:ascii="Times New Roman" w:eastAsia="Times New Roman" w:hAnsi="Times New Roman" w:cs="Times New Roman"/>
          <w:sz w:val="24"/>
          <w:szCs w:val="24"/>
        </w:rPr>
        <w:lastRenderedPageBreak/>
        <w:t>şekillendirmiştir. Henry Ford ve Thomas Edison gibi bazı küçük işletme kurucuları tarihte önemli yerler edinmiştir. Bill Gates (Microsoft), Sam Walton (Wal-Mart), Steve Jobs (Apple Computer), Michael Dell (Dell, Inc.), Steve Case (AOL), Pierre Omidyar (eBay) ve Google’un kurucuları Larry Page ve  Sergey Brin de küçük çaplı bir işletme olarak başlayıp günümüzde dünyadaki iş yapma şeklini değiştirecek derecede başarılı olmuşlardır</w:t>
      </w:r>
      <w:r w:rsidR="00ED75F2">
        <w:rPr>
          <w:rFonts w:ascii="Times New Roman" w:eastAsia="Times New Roman" w:hAnsi="Times New Roman" w:cs="Times New Roman"/>
          <w:sz w:val="24"/>
          <w:szCs w:val="24"/>
        </w:rPr>
        <w:t xml:space="preserve"> </w:t>
      </w:r>
      <w:r w:rsidR="00ED75F2">
        <w:rPr>
          <w:rFonts w:ascii="Times New Roman" w:eastAsia="Times New Roman" w:hAnsi="Times New Roman" w:cs="Times New Roman"/>
          <w:sz w:val="24"/>
          <w:szCs w:val="24"/>
        </w:rPr>
        <w:fldChar w:fldCharType="begin" w:fldLock="1"/>
      </w:r>
      <w:r w:rsidR="00DA3B94">
        <w:rPr>
          <w:rFonts w:ascii="Times New Roman" w:eastAsia="Times New Roman" w:hAnsi="Times New Roman" w:cs="Times New Roman"/>
          <w:sz w:val="24"/>
          <w:szCs w:val="24"/>
        </w:rPr>
        <w:instrText>ADDIN CSL_CITATION {"citationItems":[{"id":"ITEM-1","itemData":{"ISBN":"9781946135094 1946135097 9780982043004 0982043007","abstract":"\"The author's goals in writing Exploring Business Version 2.0 were simple: (1) introduce students to business in an exciting way and (2) provide faculty with a fully developed teaching package that allows them to do the former.--Open Textbook Library website.","author":[{"dropping-particle":"","family":"Open Textbook Library","given":"","non-dropping-particle":"","parse-names":false,"suffix":""}],"id":"ITEM-1","issued":{"date-parts":[["2016"]]},"language":"English","title":"Exploring business.","type":"article"},"uris":["http://www.mendeley.com/documents/?uuid=d046ceb8-11b6-43f7-b3de-070a8a6e2952"]}],"mendeley":{"formattedCitation":"(Open Textbook Library, 2016)","manualFormatting":"(Open Textbook Library, 2016: 176)","plainTextFormattedCitation":"(Open Textbook Library, 2016)","previouslyFormattedCitation":"(Open Textbook Library, 2016)"},"properties":{"noteIndex":0},"schema":"https://github.com/citation-style-language/schema/raw/master/csl-citation.json"}</w:instrText>
      </w:r>
      <w:r w:rsidR="00ED75F2">
        <w:rPr>
          <w:rFonts w:ascii="Times New Roman" w:eastAsia="Times New Roman" w:hAnsi="Times New Roman" w:cs="Times New Roman"/>
          <w:sz w:val="24"/>
          <w:szCs w:val="24"/>
        </w:rPr>
        <w:fldChar w:fldCharType="separate"/>
      </w:r>
      <w:r w:rsidR="00ED75F2" w:rsidRPr="00ED75F2">
        <w:rPr>
          <w:rFonts w:ascii="Times New Roman" w:eastAsia="Times New Roman" w:hAnsi="Times New Roman" w:cs="Times New Roman"/>
          <w:noProof/>
          <w:sz w:val="24"/>
          <w:szCs w:val="24"/>
        </w:rPr>
        <w:t>(Open Textbook Library, 2016</w:t>
      </w:r>
      <w:r w:rsidR="00ED75F2">
        <w:rPr>
          <w:rFonts w:ascii="Times New Roman" w:eastAsia="Times New Roman" w:hAnsi="Times New Roman" w:cs="Times New Roman"/>
          <w:noProof/>
          <w:sz w:val="24"/>
          <w:szCs w:val="24"/>
        </w:rPr>
        <w:t>: 176</w:t>
      </w:r>
      <w:r w:rsidR="00ED75F2" w:rsidRPr="00ED75F2">
        <w:rPr>
          <w:rFonts w:ascii="Times New Roman" w:eastAsia="Times New Roman" w:hAnsi="Times New Roman" w:cs="Times New Roman"/>
          <w:noProof/>
          <w:sz w:val="24"/>
          <w:szCs w:val="24"/>
        </w:rPr>
        <w:t>)</w:t>
      </w:r>
      <w:r w:rsidR="00ED75F2">
        <w:rPr>
          <w:rFonts w:ascii="Times New Roman" w:eastAsia="Times New Roman" w:hAnsi="Times New Roman" w:cs="Times New Roman"/>
          <w:sz w:val="24"/>
          <w:szCs w:val="24"/>
        </w:rPr>
        <w:fldChar w:fldCharType="end"/>
      </w:r>
      <w:r w:rsidR="676B45C4" w:rsidRPr="676B45C4">
        <w:rPr>
          <w:rFonts w:ascii="Times New Roman" w:eastAsia="Times New Roman" w:hAnsi="Times New Roman" w:cs="Times New Roman"/>
          <w:sz w:val="24"/>
          <w:szCs w:val="24"/>
        </w:rPr>
        <w:t xml:space="preserve">. </w:t>
      </w:r>
    </w:p>
    <w:p w14:paraId="4304C79E" w14:textId="6858E2E0" w:rsidR="065EA796" w:rsidRDefault="065EA796" w:rsidP="065EA796">
      <w:pPr>
        <w:spacing w:line="360" w:lineRule="auto"/>
        <w:ind w:firstLine="708"/>
        <w:jc w:val="both"/>
      </w:pPr>
      <w:r w:rsidRPr="065EA796">
        <w:rPr>
          <w:rFonts w:ascii="Times New Roman" w:eastAsia="Times New Roman" w:hAnsi="Times New Roman" w:cs="Times New Roman"/>
          <w:sz w:val="24"/>
          <w:szCs w:val="24"/>
        </w:rPr>
        <w:t xml:space="preserve">Küçük işletme sektörü Kuzey Amerika ekonomisinin ve dünyanın diğer birçok bölgesinin en hayati parçasıdır. Örneğin Kanada'da, tüm yeni istihdamın yaklaşık %85'i küçük işletmeler tarafından yaratılmaktadır. Ne yazık ki, yeni firmaların %75'inden fazlası, kuruluşundan sonraki üç yıl içinde başarısız olmaktadır ve bu başarısızlığın ana nedenlerinden biri bilgi eksikliğidir. Küçük işletmeler için hem başlangıçta hem de günlük faaliyetlerde doğru ve güncel bilgilere erişim çok önemlidir. Küçük işletmelerin tedarikçiler, potansiyel müşteriler, finansman kaynakları, pazarlama stratejileri, hükümet düzenlemeleri ve bir dizi başka konu hakkında bilgi sahibi olmaları gerekmektedir. Küçük işletmeler, bu büyük firmaların çoğundan farklı olarak, tek bir coğrafi topluluk içinde yer alır ve o topluluk ile yakından bağlantılıdır. Bu nedenle, rolü belirli bir coğrafi alana bilgi sağlamak olan halk kütüphanesi, topluluk içindeki küçük girişimciler için doğal bir bilgi sağlayıcı konumundadır </w:t>
      </w:r>
      <w:r w:rsidR="00DA3B94">
        <w:rPr>
          <w:rFonts w:ascii="Times New Roman" w:eastAsia="Times New Roman" w:hAnsi="Times New Roman" w:cs="Times New Roman"/>
          <w:sz w:val="24"/>
          <w:szCs w:val="24"/>
        </w:rPr>
        <w:fldChar w:fldCharType="begin" w:fldLock="1"/>
      </w:r>
      <w:r w:rsidR="00DA3B94">
        <w:rPr>
          <w:rFonts w:ascii="Times New Roman" w:eastAsia="Times New Roman" w:hAnsi="Times New Roman" w:cs="Times New Roman"/>
          <w:sz w:val="24"/>
          <w:szCs w:val="24"/>
        </w:rPr>
        <w:instrText>ADDIN CSL_CITATION {"citationItems":[{"id":"ITEM-1","itemData":{"ISSN":"0033-7072","author":[{"dropping-particle":"","family":"Vaughan","given":"Liwen Qiu","non-dropping-particle":"","parse-names":false,"suffix":""},{"dropping-particle":"","family":"Tague-Sutcliffe","given":"Jean","non-dropping-particle":"","parse-names":false,"suffix":""},{"dropping-particle":"","family":"Tripp","given":"Pat","non-dropping-particle":"","parse-names":false,"suffix":""}],"container-title":"RQ","id":"ITEM-1","issued":{"date-parts":[["1996"]]},"page":"262-269","publisher":"JSTOR","title":"The value of the public library to small businesses","type":"article-journal"},"uris":["http://www.mendeley.com/documents/?uuid=e1ad976c-1e1b-4446-8c73-325e1abfddf6"]}],"mendeley":{"formattedCitation":"(Vaughan et al., 1996)","manualFormatting":"(Vaughan vd., 1996: 262)","plainTextFormattedCitation":"(Vaughan et al., 1996)","previouslyFormattedCitation":"(Vaughan et al., 1996)"},"properties":{"noteIndex":0},"schema":"https://github.com/citation-style-language/schema/raw/master/csl-citation.json"}</w:instrText>
      </w:r>
      <w:r w:rsidR="00DA3B94">
        <w:rPr>
          <w:rFonts w:ascii="Times New Roman" w:eastAsia="Times New Roman" w:hAnsi="Times New Roman" w:cs="Times New Roman"/>
          <w:sz w:val="24"/>
          <w:szCs w:val="24"/>
        </w:rPr>
        <w:fldChar w:fldCharType="separate"/>
      </w:r>
      <w:r w:rsidR="00DA3B94">
        <w:rPr>
          <w:rFonts w:ascii="Times New Roman" w:eastAsia="Times New Roman" w:hAnsi="Times New Roman" w:cs="Times New Roman"/>
          <w:noProof/>
          <w:sz w:val="24"/>
          <w:szCs w:val="24"/>
        </w:rPr>
        <w:t>(Vaughan vd</w:t>
      </w:r>
      <w:r w:rsidR="00DA3B94" w:rsidRPr="00DA3B94">
        <w:rPr>
          <w:rFonts w:ascii="Times New Roman" w:eastAsia="Times New Roman" w:hAnsi="Times New Roman" w:cs="Times New Roman"/>
          <w:noProof/>
          <w:sz w:val="24"/>
          <w:szCs w:val="24"/>
        </w:rPr>
        <w:t>., 1996</w:t>
      </w:r>
      <w:r w:rsidR="00DA3B94">
        <w:rPr>
          <w:rFonts w:ascii="Times New Roman" w:eastAsia="Times New Roman" w:hAnsi="Times New Roman" w:cs="Times New Roman"/>
          <w:noProof/>
          <w:sz w:val="24"/>
          <w:szCs w:val="24"/>
        </w:rPr>
        <w:t>: 262</w:t>
      </w:r>
      <w:r w:rsidR="00DA3B94" w:rsidRPr="00DA3B94">
        <w:rPr>
          <w:rFonts w:ascii="Times New Roman" w:eastAsia="Times New Roman" w:hAnsi="Times New Roman" w:cs="Times New Roman"/>
          <w:noProof/>
          <w:sz w:val="24"/>
          <w:szCs w:val="24"/>
        </w:rPr>
        <w:t>)</w:t>
      </w:r>
      <w:r w:rsidR="00DA3B94">
        <w:rPr>
          <w:rFonts w:ascii="Times New Roman" w:eastAsia="Times New Roman" w:hAnsi="Times New Roman" w:cs="Times New Roman"/>
          <w:sz w:val="24"/>
          <w:szCs w:val="24"/>
        </w:rPr>
        <w:fldChar w:fldCharType="end"/>
      </w:r>
      <w:r w:rsidRPr="065EA796">
        <w:rPr>
          <w:rFonts w:ascii="Times New Roman" w:eastAsia="Times New Roman" w:hAnsi="Times New Roman" w:cs="Times New Roman"/>
          <w:sz w:val="24"/>
          <w:szCs w:val="24"/>
        </w:rPr>
        <w:t xml:space="preserve">.  </w:t>
      </w:r>
    </w:p>
    <w:p w14:paraId="2E205C68" w14:textId="5AD9BCB7" w:rsidR="065EA796" w:rsidRDefault="6E3157E3" w:rsidP="6E3157E3">
      <w:pPr>
        <w:spacing w:line="360" w:lineRule="auto"/>
        <w:ind w:firstLine="708"/>
        <w:jc w:val="both"/>
        <w:rPr>
          <w:rFonts w:ascii="Times New Roman" w:eastAsia="Times New Roman" w:hAnsi="Times New Roman" w:cs="Times New Roman"/>
          <w:sz w:val="24"/>
          <w:szCs w:val="24"/>
        </w:rPr>
      </w:pPr>
      <w:r w:rsidRPr="6E3157E3">
        <w:rPr>
          <w:rFonts w:ascii="Times New Roman" w:eastAsia="Times New Roman" w:hAnsi="Times New Roman" w:cs="Times New Roman"/>
          <w:sz w:val="24"/>
          <w:szCs w:val="24"/>
        </w:rPr>
        <w:t>Halk kütüphanelerinin küçük işletmelere sunmuş olduğu bilgi kaynakları ve hizmetler, girişimcilerin önündeki engelleri azaltmaktadır. Küçük işletmelerin önündeki en büyük engellerden biri ürün, tedarikçi ve finansman verilerine güncel ve kapsamlı erişim sıkıntısı olmuştur. Kütüphaneler, günün her saati girişimcilerin ulaşabildiği yeni çevrimiçi iş ve ticaret veri tabanlarının kaynağıdır. Halk kütüphaneleri atölye çalışmaları düzenleyerek, araştırmalar yaparak ve iş geliştirme verileri sağlayarak yerel ve devlet kurumlarıyla birlikte çalışmakta ve böylece küçük işletmeler için pazara giriş maliyetlerinin azalmasına ve mevcut işle</w:t>
      </w:r>
      <w:r w:rsidR="00264DAE">
        <w:rPr>
          <w:rFonts w:ascii="Times New Roman" w:eastAsia="Times New Roman" w:hAnsi="Times New Roman" w:cs="Times New Roman"/>
          <w:sz w:val="24"/>
          <w:szCs w:val="24"/>
        </w:rPr>
        <w:t xml:space="preserve">tmelerin güçlendirilmesine ve </w:t>
      </w:r>
      <w:r w:rsidRPr="6E3157E3">
        <w:rPr>
          <w:rFonts w:ascii="Times New Roman" w:eastAsia="Times New Roman" w:hAnsi="Times New Roman" w:cs="Times New Roman"/>
          <w:sz w:val="24"/>
          <w:szCs w:val="24"/>
        </w:rPr>
        <w:t xml:space="preserve"> yeni işletmelerin kurulmasına destek olmaktadır </w:t>
      </w:r>
      <w:r w:rsidR="00DA3B94">
        <w:rPr>
          <w:rFonts w:ascii="Times New Roman" w:eastAsia="Times New Roman" w:hAnsi="Times New Roman" w:cs="Times New Roman"/>
          <w:sz w:val="24"/>
          <w:szCs w:val="24"/>
        </w:rPr>
        <w:fldChar w:fldCharType="begin" w:fldLock="1"/>
      </w:r>
      <w:r w:rsidR="001C45CD">
        <w:rPr>
          <w:rFonts w:ascii="Times New Roman" w:eastAsia="Times New Roman" w:hAnsi="Times New Roman" w:cs="Times New Roman"/>
          <w:sz w:val="24"/>
          <w:szCs w:val="24"/>
        </w:rPr>
        <w:instrText>ADDIN CSL_CITATION {"citationItems":[{"id":"ITEM-1","itemData":{"ISBN":"1885251351 9781885251350","author":[{"dropping-particle":"","family":"Council.","given":"Urban Libraries","non-dropping-particle":"","parse-names":false,"suffix":""}],"id":"ITEM-1","issued":{"date-parts":[["2007"]]},"language":"English","publisher":"Urban Libraries Council","publisher-place":"Evanston, Ill.","title":"Making cities stronger : public library contributions to local economic development.","type":"article"},"uris":["http://www.mendeley.com/documents/?uuid=85a64bcc-5537-4949-8fff-99c97885bece"]}],"mendeley":{"formattedCitation":"(U. L. Council., 2007)","manualFormatting":"(Council., 2007: 3)","plainTextFormattedCitation":"(U. L. Council., 2007)","previouslyFormattedCitation":"(U. L. Council., 2007)"},"properties":{"noteIndex":0},"schema":"https://github.com/citation-style-language/schema/raw/master/csl-citation.json"}</w:instrText>
      </w:r>
      <w:r w:rsidR="00DA3B94">
        <w:rPr>
          <w:rFonts w:ascii="Times New Roman" w:eastAsia="Times New Roman" w:hAnsi="Times New Roman" w:cs="Times New Roman"/>
          <w:sz w:val="24"/>
          <w:szCs w:val="24"/>
        </w:rPr>
        <w:fldChar w:fldCharType="separate"/>
      </w:r>
      <w:r w:rsidR="00DA3B94" w:rsidRPr="00DA3B94">
        <w:rPr>
          <w:rFonts w:ascii="Times New Roman" w:eastAsia="Times New Roman" w:hAnsi="Times New Roman" w:cs="Times New Roman"/>
          <w:noProof/>
          <w:sz w:val="24"/>
          <w:szCs w:val="24"/>
        </w:rPr>
        <w:t>(Council., 2007</w:t>
      </w:r>
      <w:r w:rsidR="00DA3B94">
        <w:rPr>
          <w:rFonts w:ascii="Times New Roman" w:eastAsia="Times New Roman" w:hAnsi="Times New Roman" w:cs="Times New Roman"/>
          <w:noProof/>
          <w:sz w:val="24"/>
          <w:szCs w:val="24"/>
        </w:rPr>
        <w:t>: 3</w:t>
      </w:r>
      <w:r w:rsidR="00DA3B94" w:rsidRPr="00DA3B94">
        <w:rPr>
          <w:rFonts w:ascii="Times New Roman" w:eastAsia="Times New Roman" w:hAnsi="Times New Roman" w:cs="Times New Roman"/>
          <w:noProof/>
          <w:sz w:val="24"/>
          <w:szCs w:val="24"/>
        </w:rPr>
        <w:t>)</w:t>
      </w:r>
      <w:r w:rsidR="00DA3B94">
        <w:rPr>
          <w:rFonts w:ascii="Times New Roman" w:eastAsia="Times New Roman" w:hAnsi="Times New Roman" w:cs="Times New Roman"/>
          <w:sz w:val="24"/>
          <w:szCs w:val="24"/>
        </w:rPr>
        <w:fldChar w:fldCharType="end"/>
      </w:r>
      <w:r w:rsidRPr="6E3157E3">
        <w:rPr>
          <w:rFonts w:ascii="Times New Roman" w:eastAsia="Times New Roman" w:hAnsi="Times New Roman" w:cs="Times New Roman"/>
          <w:sz w:val="24"/>
          <w:szCs w:val="24"/>
        </w:rPr>
        <w:t xml:space="preserve">. Teknolojideki ilerlemeler, halk kütüphanelerinin işletmelere daha önce mümkün olmayan şekillerde yardımcı olmalarını </w:t>
      </w:r>
      <w:r w:rsidRPr="6E3157E3">
        <w:rPr>
          <w:rFonts w:ascii="Times New Roman" w:eastAsia="Times New Roman" w:hAnsi="Times New Roman" w:cs="Times New Roman"/>
          <w:sz w:val="24"/>
          <w:szCs w:val="24"/>
        </w:rPr>
        <w:lastRenderedPageBreak/>
        <w:t xml:space="preserve">mümkün kılmıştır. 1980'lerin sonlarında, halk kütüphanelerinin kaynakları genellikle yirmiden fazla ticari dergi ve gazeteyi, bazı mikrofilme alınmış eski sayıları içermekteydi. Bugün, tek bir iş ve ticaret amaçlı periyodik veri tabanı içerikleri e-postayla gönderilebilen 2.300'den fazla çevrimiçi dergiye tam metin erişim sağlıyor. Yirmi yıl önce, ortalama bir kütüphanede birkaç büyük </w:t>
      </w:r>
      <w:r w:rsidR="00582AB1">
        <w:rPr>
          <w:rFonts w:ascii="Times New Roman" w:eastAsia="Times New Roman" w:hAnsi="Times New Roman" w:cs="Times New Roman"/>
          <w:sz w:val="24"/>
          <w:szCs w:val="24"/>
        </w:rPr>
        <w:t>Amerika Birleşik Devletleri</w:t>
      </w:r>
      <w:r w:rsidRPr="6E3157E3">
        <w:rPr>
          <w:rFonts w:ascii="Times New Roman" w:eastAsia="Times New Roman" w:hAnsi="Times New Roman" w:cs="Times New Roman"/>
          <w:sz w:val="24"/>
          <w:szCs w:val="24"/>
        </w:rPr>
        <w:t xml:space="preserve"> işletmesi rehberi bulunmaktaydı. Şu anda 15 milyondan fazla </w:t>
      </w:r>
      <w:r w:rsidR="00582AB1">
        <w:rPr>
          <w:rFonts w:ascii="Times New Roman" w:eastAsia="Times New Roman" w:hAnsi="Times New Roman" w:cs="Times New Roman"/>
          <w:sz w:val="24"/>
          <w:szCs w:val="24"/>
        </w:rPr>
        <w:t>Amerika Birleşik Devletleri</w:t>
      </w:r>
      <w:r w:rsidRPr="6E3157E3">
        <w:rPr>
          <w:rFonts w:ascii="Times New Roman" w:eastAsia="Times New Roman" w:hAnsi="Times New Roman" w:cs="Times New Roman"/>
          <w:sz w:val="24"/>
          <w:szCs w:val="24"/>
        </w:rPr>
        <w:t xml:space="preserve"> işletmesinin dizin veri tabanları, şirket adına, satış hacmine, personel boyutuna, posta koduna ve Standart Endüstriyel Sınıflandırma (SIC) ve Kuzey Amerika Endüstri Sınıflandırma Sistemi (NAICS) koduna göre girişler sağlamaktadır </w:t>
      </w:r>
      <w:r w:rsidR="00DA3B94">
        <w:rPr>
          <w:rFonts w:ascii="Times New Roman" w:eastAsia="Times New Roman" w:hAnsi="Times New Roman" w:cs="Times New Roman"/>
          <w:sz w:val="24"/>
          <w:szCs w:val="24"/>
        </w:rPr>
        <w:fldChar w:fldCharType="begin" w:fldLock="1"/>
      </w:r>
      <w:r w:rsidR="00DA3B94">
        <w:rPr>
          <w:rFonts w:ascii="Times New Roman" w:eastAsia="Times New Roman" w:hAnsi="Times New Roman" w:cs="Times New Roman"/>
          <w:sz w:val="24"/>
          <w:szCs w:val="24"/>
        </w:rPr>
        <w:instrText>ADDIN CSL_CITATION {"citationItems":[{"id":"ITEM-1","itemData":{"abstract":"Aligning with recent news stories on difficult economic times, Weiss, Serlis-Mcphillips, and Malafi target libraries endeavoring to assist users entering or already involved in the small business community. Small Business and the Public Library will help you reach out to this group of patrons with. Easy to translate suggestions for your day-to-day operations. Tips for helping clients become business literate on the Web, on paper, and out in the world of work. Whether patrons need resources to start their own business, search for a new job, or locate demographic statistics to help them market their existing product, this resource will help you answer questions and meet their needs. --Book Jacket.","author":[{"dropping-particle":"","family":"Weiss  Serlis-McPhillips, Sophia., Malafi, Elizabeth.,","given":"Luise.","non-dropping-particle":"","parse-names":false,"suffix":""}],"id":"ITEM-1","issued":{"date-parts":[["2011"]]},"language":"English","publisher":"American Library Association","publisher-place":"Chicago","title":"Small business and the public library strategies for a successful partnership","type":"article"},"uris":["http://www.mendeley.com/documents/?uuid=c0124066-dd09-404f-a2b9-ba60dec928c0"]}],"mendeley":{"formattedCitation":"(Weiss  Serlis-McPhillips, Sophia., Malafi, Elizabeth., 2011)","manualFormatting":"(Weiss  Serlis-McPhillips, Sophia., Malafi, Elizabeth., 2011: 3-6)","plainTextFormattedCitation":"(Weiss  Serlis-McPhillips, Sophia., Malafi, Elizabeth., 2011)","previouslyFormattedCitation":"(Weiss  Serlis-McPhillips, Sophia., Malafi, Elizabeth., 2011)"},"properties":{"noteIndex":0},"schema":"https://github.com/citation-style-language/schema/raw/master/csl-citation.json"}</w:instrText>
      </w:r>
      <w:r w:rsidR="00DA3B94">
        <w:rPr>
          <w:rFonts w:ascii="Times New Roman" w:eastAsia="Times New Roman" w:hAnsi="Times New Roman" w:cs="Times New Roman"/>
          <w:sz w:val="24"/>
          <w:szCs w:val="24"/>
        </w:rPr>
        <w:fldChar w:fldCharType="separate"/>
      </w:r>
      <w:r w:rsidR="00DA3B94" w:rsidRPr="00DA3B94">
        <w:rPr>
          <w:rFonts w:ascii="Times New Roman" w:eastAsia="Times New Roman" w:hAnsi="Times New Roman" w:cs="Times New Roman"/>
          <w:noProof/>
          <w:sz w:val="24"/>
          <w:szCs w:val="24"/>
        </w:rPr>
        <w:t>(Weiss  Serlis-McPhillips, Sophia., Malafi, Elizabeth., 2011</w:t>
      </w:r>
      <w:r w:rsidR="00DA3B94">
        <w:rPr>
          <w:rFonts w:ascii="Times New Roman" w:eastAsia="Times New Roman" w:hAnsi="Times New Roman" w:cs="Times New Roman"/>
          <w:noProof/>
          <w:sz w:val="24"/>
          <w:szCs w:val="24"/>
        </w:rPr>
        <w:t>: 3-6</w:t>
      </w:r>
      <w:r w:rsidR="00DA3B94" w:rsidRPr="00DA3B94">
        <w:rPr>
          <w:rFonts w:ascii="Times New Roman" w:eastAsia="Times New Roman" w:hAnsi="Times New Roman" w:cs="Times New Roman"/>
          <w:noProof/>
          <w:sz w:val="24"/>
          <w:szCs w:val="24"/>
        </w:rPr>
        <w:t>)</w:t>
      </w:r>
      <w:r w:rsidR="00DA3B94">
        <w:rPr>
          <w:rFonts w:ascii="Times New Roman" w:eastAsia="Times New Roman" w:hAnsi="Times New Roman" w:cs="Times New Roman"/>
          <w:sz w:val="24"/>
          <w:szCs w:val="24"/>
        </w:rPr>
        <w:fldChar w:fldCharType="end"/>
      </w:r>
      <w:r w:rsidRPr="6E3157E3">
        <w:rPr>
          <w:rFonts w:ascii="Times New Roman" w:eastAsia="Times New Roman" w:hAnsi="Times New Roman" w:cs="Times New Roman"/>
          <w:sz w:val="24"/>
          <w:szCs w:val="24"/>
        </w:rPr>
        <w:t xml:space="preserve">.  </w:t>
      </w:r>
    </w:p>
    <w:p w14:paraId="4F16E2FA" w14:textId="77DE833D" w:rsidR="065EA796" w:rsidRDefault="5C97F3B8" w:rsidP="065EA796">
      <w:pPr>
        <w:spacing w:line="360" w:lineRule="auto"/>
        <w:ind w:firstLine="708"/>
        <w:jc w:val="both"/>
        <w:rPr>
          <w:rFonts w:ascii="Times New Roman" w:eastAsia="Times New Roman" w:hAnsi="Times New Roman" w:cs="Times New Roman"/>
          <w:sz w:val="24"/>
          <w:szCs w:val="24"/>
        </w:rPr>
      </w:pPr>
      <w:r w:rsidRPr="5C97F3B8">
        <w:rPr>
          <w:rFonts w:ascii="Times New Roman" w:eastAsia="Times New Roman" w:hAnsi="Times New Roman" w:cs="Times New Roman"/>
          <w:sz w:val="24"/>
          <w:szCs w:val="24"/>
        </w:rPr>
        <w:t xml:space="preserve">Giderek artan sayıda kütüphane kullanıcısı, işletmelerini başarıyla yönetmek amacıyla gerekli bilgi kaynaklarına erişmek için halk kütüphanelerinin ilgili birimlerinden destek almaktadır. Halk kütüphaneleri, kullanıcılarının işletme becerilerini geliştirmek ve daha iyi pazarlama ve satış teknikleri yoluyla işlerini büyütmek için kullanabilecekleri bilgi kaynaklarına ve hizmetlere yatırım yapmaktadır. Bu yatırımların geri dönüşü yalnızca ekonomik gelişim ile değil aynı zamanda halk kütüphanelerinin toplum nezdindeki konumunun sağlamlaştırılması olarak gerçekleşmektedir </w:t>
      </w:r>
      <w:r w:rsidR="76BE8C8E" w:rsidRPr="5C97F3B8">
        <w:rPr>
          <w:rFonts w:ascii="Times New Roman" w:eastAsia="Times New Roman" w:hAnsi="Times New Roman" w:cs="Times New Roman"/>
          <w:sz w:val="24"/>
          <w:szCs w:val="24"/>
        </w:rPr>
        <w:fldChar w:fldCharType="begin" w:fldLock="1"/>
      </w:r>
      <w:r w:rsidR="76BE8C8E" w:rsidRPr="5C97F3B8">
        <w:rPr>
          <w:rFonts w:ascii="Times New Roman" w:eastAsia="Times New Roman" w:hAnsi="Times New Roman" w:cs="Times New Roman"/>
          <w:sz w:val="24"/>
          <w:szCs w:val="24"/>
        </w:rPr>
        <w:instrText>ADDIN CSL_CITATION {"citationItems":[{"id":"ITEM-1","itemData":{"abstract":"Aligning with recent news stories on difficult economic times, Weiss, Serlis-Mcphillips, and Malafi target libraries endeavoring to assist users entering or already involved in the small business community. Small Business and the Public Library will help you reach out to this group of patrons with. Easy to translate suggestions for your day-to-day operations. Tips for helping clients become business literate on the Web, on paper, and out in the world of work. Whether patrons need resources to start their own business, search for a new job, or locate demographic statistics to help them market their existing product, this resource will help you answer questions and meet their needs. --Book Jacket.","author":[{"dropping-particle":"","family":"Weiss  Serlis-McPhillips, Sophia., Malafi, Elizabeth.,","given":"Luise.","non-dropping-particle":"","parse-names":false,"suffix":""}],"id":"ITEM-1","issued":{"date-parts":[["2011"]]},"language":"English","publisher":"American Library Association","publisher-place":"Chicago","title":"Small business and the public library strategies for a successful partnership","type":"article"},"uris":["http://www.mendeley.com/documents/?uuid=c0124066-dd09-404f-a2b9-ba60dec928c0"]}],"mendeley":{"formattedCitation":"(Weiss  Serlis-McPhillips, Sophia., Malafi, Elizabeth., 2011)","manualFormatting":"(Weiss  Serlis-McPhillips, Sophia., Malafi, Elizabeth., 2011: 30)","plainTextFormattedCitation":"(Weiss  Serlis-McPhillips, Sophia., Malafi, Elizabeth., 2011)","previouslyFormattedCitation":"(Weiss  Serlis-McPhillips, Sophia., Malafi, Elizabeth., 2011)"},"properties":{"noteIndex":0},"schema":"https://github.com/citation-style-language/schema/raw/master/csl-citation.json"}</w:instrText>
      </w:r>
      <w:r w:rsidR="76BE8C8E" w:rsidRPr="5C97F3B8">
        <w:rPr>
          <w:rFonts w:ascii="Times New Roman" w:eastAsia="Times New Roman" w:hAnsi="Times New Roman" w:cs="Times New Roman"/>
          <w:sz w:val="24"/>
          <w:szCs w:val="24"/>
        </w:rPr>
        <w:fldChar w:fldCharType="separate"/>
      </w:r>
      <w:r w:rsidRPr="5C97F3B8">
        <w:rPr>
          <w:rFonts w:ascii="Times New Roman" w:eastAsia="Times New Roman" w:hAnsi="Times New Roman" w:cs="Times New Roman"/>
          <w:noProof/>
          <w:sz w:val="24"/>
          <w:szCs w:val="24"/>
        </w:rPr>
        <w:t>(Weiss  Serlis-McPhillips, Sophia., Malafi, Elizabeth., 2011: 30)</w:t>
      </w:r>
      <w:r w:rsidR="76BE8C8E" w:rsidRPr="5C97F3B8">
        <w:rPr>
          <w:rFonts w:ascii="Times New Roman" w:eastAsia="Times New Roman" w:hAnsi="Times New Roman" w:cs="Times New Roman"/>
          <w:sz w:val="24"/>
          <w:szCs w:val="24"/>
        </w:rPr>
        <w:fldChar w:fldCharType="end"/>
      </w:r>
      <w:r w:rsidRPr="5C97F3B8">
        <w:rPr>
          <w:rFonts w:ascii="Times New Roman" w:eastAsia="Times New Roman" w:hAnsi="Times New Roman" w:cs="Times New Roman"/>
          <w:sz w:val="24"/>
          <w:szCs w:val="24"/>
        </w:rPr>
        <w:t xml:space="preserve">. Özellikle kırsal bölgelerde bulunan halk kütüphaneleri bölgenin sürdürülebilir ekonomik kalkınması ve istikrarı için güçlü bir potansiyel taşımaktadır. Pennsylvania Üniversitesi’nde bulunan Fels Devlet Enstitüsü tarafından yapılan bir araştırmada Philadelphia Halk Kütüphanesi’nin desteğiyle başlayan veya büyüyen tahmini 8600 küçük işletme ile kütüphanenin yaklaşık $4 milyon dolarlık güçlü bir doğrudan ekonomik etkiye sahip olduğu tespit edilmiştir </w:t>
      </w:r>
      <w:r w:rsidR="76BE8C8E" w:rsidRPr="5C97F3B8">
        <w:rPr>
          <w:rFonts w:ascii="Times New Roman" w:eastAsia="Times New Roman" w:hAnsi="Times New Roman" w:cs="Times New Roman"/>
          <w:sz w:val="24"/>
          <w:szCs w:val="24"/>
        </w:rPr>
        <w:fldChar w:fldCharType="begin" w:fldLock="1"/>
      </w:r>
      <w:r w:rsidR="76BE8C8E" w:rsidRPr="5C97F3B8">
        <w:rPr>
          <w:rFonts w:ascii="Times New Roman" w:eastAsia="Times New Roman" w:hAnsi="Times New Roman" w:cs="Times New Roman"/>
          <w:sz w:val="24"/>
          <w:szCs w:val="24"/>
        </w:rPr>
        <w:instrText>ADDIN CSL_CITATION {"citationItems":[{"id":"ITEM-1","itemData":{"ISSN":"0024-2519","author":[{"dropping-particle":"","family":"Mehra","given":"Bharat","non-dropping-particle":"","parse-names":false,"suffix":""},{"dropping-particle":"","family":"Bishop","given":"Bradley Wade","non-dropping-particle":"","parse-names":false,"suffix":""},{"dropping-particle":"","family":"Partee","given":"Robert P","non-dropping-particle":"","parse-names":false,"suffix":""}],"container-title":"The Library Quarterly","id":"ITEM-1","issue":"1","issued":{"date-parts":[["2017"]]},"page":"17-35","publisher":"University of Chicago Press Chicago, IL","title":"Small business perspectives on the role of rural libraries in economic development","type":"article-journal","volume":"87"},"uris":["http://www.mendeley.com/documents/?uuid=11e6fea0-2758-4b2e-b4ba-4d8d9dd3c1d2"]}],"mendeley":{"formattedCitation":"(Mehra et al., 2017)","manualFormatting":"(Mehra vd., 2017: 18)","plainTextFormattedCitation":"(Mehra et al., 2017)","previouslyFormattedCitation":"(Mehra et al., 2017)"},"properties":{"noteIndex":0},"schema":"https://github.com/citation-style-language/schema/raw/master/csl-citation.json"}</w:instrText>
      </w:r>
      <w:r w:rsidR="76BE8C8E" w:rsidRPr="5C97F3B8">
        <w:rPr>
          <w:rFonts w:ascii="Times New Roman" w:eastAsia="Times New Roman" w:hAnsi="Times New Roman" w:cs="Times New Roman"/>
          <w:sz w:val="24"/>
          <w:szCs w:val="24"/>
        </w:rPr>
        <w:fldChar w:fldCharType="separate"/>
      </w:r>
      <w:r w:rsidRPr="5C97F3B8">
        <w:rPr>
          <w:rFonts w:ascii="Times New Roman" w:eastAsia="Times New Roman" w:hAnsi="Times New Roman" w:cs="Times New Roman"/>
          <w:noProof/>
          <w:sz w:val="24"/>
          <w:szCs w:val="24"/>
        </w:rPr>
        <w:t>(Mehra vd., 2017: 18)</w:t>
      </w:r>
      <w:r w:rsidR="76BE8C8E" w:rsidRPr="5C97F3B8">
        <w:rPr>
          <w:rFonts w:ascii="Times New Roman" w:eastAsia="Times New Roman" w:hAnsi="Times New Roman" w:cs="Times New Roman"/>
          <w:sz w:val="24"/>
          <w:szCs w:val="24"/>
        </w:rPr>
        <w:fldChar w:fldCharType="end"/>
      </w:r>
      <w:r w:rsidRPr="5C97F3B8">
        <w:rPr>
          <w:rFonts w:ascii="Times New Roman" w:eastAsia="Times New Roman" w:hAnsi="Times New Roman" w:cs="Times New Roman"/>
          <w:sz w:val="24"/>
          <w:szCs w:val="24"/>
        </w:rPr>
        <w:t xml:space="preserve">. </w:t>
      </w:r>
    </w:p>
    <w:p w14:paraId="23413A31" w14:textId="7EB96D54" w:rsidR="6E3157E3" w:rsidRDefault="5C97F3B8" w:rsidP="6E3157E3">
      <w:pPr>
        <w:spacing w:line="360" w:lineRule="auto"/>
        <w:ind w:firstLine="708"/>
        <w:jc w:val="both"/>
        <w:rPr>
          <w:rFonts w:ascii="Times New Roman" w:eastAsia="Times New Roman" w:hAnsi="Times New Roman" w:cs="Times New Roman"/>
          <w:sz w:val="24"/>
          <w:szCs w:val="24"/>
        </w:rPr>
      </w:pPr>
      <w:r w:rsidRPr="5C97F3B8">
        <w:rPr>
          <w:rFonts w:ascii="Times New Roman" w:eastAsia="Times New Roman" w:hAnsi="Times New Roman" w:cs="Times New Roman"/>
          <w:sz w:val="24"/>
          <w:szCs w:val="24"/>
        </w:rPr>
        <w:t xml:space="preserve">Bir başka örnekte New York’a bağlı Long Island bölgesinde bulunan ve 1100’den fazla üyesi olan Hauppauge Sanayi Derneği ile Middle Country Kütüphane Vakfı iş birliğinde 1999 tarihinde, devletten alınan $50000 dolarlık teşvik ile Miller İşletme Bilgi Kaynakları Merkezi (Miller Business Resource Center) kurulmuştur. Bu merkezde istihdam edilen işletme kütüphanecileri Hauppauge Sanayi Derneği üyelerine eğitimler </w:t>
      </w:r>
      <w:r w:rsidRPr="5C97F3B8">
        <w:rPr>
          <w:rFonts w:ascii="Times New Roman" w:eastAsia="Times New Roman" w:hAnsi="Times New Roman" w:cs="Times New Roman"/>
          <w:sz w:val="24"/>
          <w:szCs w:val="24"/>
        </w:rPr>
        <w:lastRenderedPageBreak/>
        <w:t>vermekte, bire bir araştırma desteği sunmakta, dernek komitelerine katılmakta, derneğin web sitesinin geliştir</w:t>
      </w:r>
      <w:r w:rsidR="00264DAE">
        <w:rPr>
          <w:rFonts w:ascii="Times New Roman" w:eastAsia="Times New Roman" w:hAnsi="Times New Roman" w:cs="Times New Roman"/>
          <w:sz w:val="24"/>
          <w:szCs w:val="24"/>
        </w:rPr>
        <w:t xml:space="preserve">ilmesine yardımcı olmakta ve </w:t>
      </w:r>
      <w:r w:rsidRPr="5C97F3B8">
        <w:rPr>
          <w:rFonts w:ascii="Times New Roman" w:eastAsia="Times New Roman" w:hAnsi="Times New Roman" w:cs="Times New Roman"/>
          <w:sz w:val="24"/>
          <w:szCs w:val="24"/>
        </w:rPr>
        <w:t xml:space="preserve">derneğin her yıl düzenlenen fuarına katılım sağlamaktadır. Miller İşletme Bilgi Kaynakları Merkezi e-posta, telefon ve fiziksel iletişim aracılığıyla her gün 50 ve her yıl 12000’den fazla kullanıcıya kişiselleştirilmiş işletme danışmanlığı hizmeti sunmaktadır. Bu hizmet çerçevesinde pazar araştırması, endüstri eğilimleri, tedarikçi ve dağıtıcı bilgileri, satış ve ithalat/ihracat ayrıntıları, demografik ve istatistiksel veriler ile yasalar ve düzenlemeler yer almaktadır. Halk kütüphanelerinin küçük işletmelere sunmuş olduğu kolaylaştırıcı hizmetler, sürdürülebilir ekonomik gelişim için önemli bir imkândır </w:t>
      </w:r>
      <w:r w:rsidR="6E3157E3" w:rsidRPr="5C97F3B8">
        <w:rPr>
          <w:rFonts w:ascii="Times New Roman" w:eastAsia="Times New Roman" w:hAnsi="Times New Roman" w:cs="Times New Roman"/>
          <w:sz w:val="24"/>
          <w:szCs w:val="24"/>
        </w:rPr>
        <w:fldChar w:fldCharType="begin" w:fldLock="1"/>
      </w:r>
      <w:r w:rsidR="6E3157E3" w:rsidRPr="5C97F3B8">
        <w:rPr>
          <w:rFonts w:ascii="Times New Roman" w:eastAsia="Times New Roman" w:hAnsi="Times New Roman" w:cs="Times New Roman"/>
          <w:sz w:val="24"/>
          <w:szCs w:val="24"/>
        </w:rPr>
        <w:instrText>ADDIN CSL_CITATION {"citationItems":[{"id":"ITEM-1","itemData":{"abstract":"Aligning with recent news stories on difficult economic times, Weiss, Serlis-Mcphillips, and Malafi target libraries endeavoring to assist users entering or already involved in the small business community. Small Business and the Public Library will help you reach out to this group of patrons with. Easy to translate suggestions for your day-to-day operations. Tips for helping clients become business literate on the Web, on paper, and out in the world of work. Whether patrons need resources to start their own business, search for a new job, or locate demographic statistics to help them market their existing product, this resource will help you answer questions and meet their needs. --Book Jacket.","author":[{"dropping-particle":"","family":"Weiss  Serlis-McPhillips, Sophia., Malafi, Elizabeth.,","given":"Luise.","non-dropping-particle":"","parse-names":false,"suffix":""}],"id":"ITEM-1","issued":{"date-parts":[["2011"]]},"language":"English","publisher":"American Library Association","publisher-place":"Chicago","title":"Small business and the public library strategies for a successful partnership","type":"article"},"uris":["http://www.mendeley.com/documents/?uuid=c0124066-dd09-404f-a2b9-ba60dec928c0"]}],"mendeley":{"formattedCitation":"(Weiss  Serlis-McPhillips, Sophia., Malafi, Elizabeth., 2011)","manualFormatting":"(Weiss  Serlis-McPhillips, Sophia., Malafi, Elizabeth., 2011: 8)","plainTextFormattedCitation":"(Weiss  Serlis-McPhillips, Sophia., Malafi, Elizabeth., 2011)","previouslyFormattedCitation":"(Weiss  Serlis-McPhillips, Sophia., Malafi, Elizabeth., 2011)"},"properties":{"noteIndex":0},"schema":"https://github.com/citation-style-language/schema/raw/master/csl-citation.json"}</w:instrText>
      </w:r>
      <w:r w:rsidR="6E3157E3" w:rsidRPr="5C97F3B8">
        <w:rPr>
          <w:rFonts w:ascii="Times New Roman" w:eastAsia="Times New Roman" w:hAnsi="Times New Roman" w:cs="Times New Roman"/>
          <w:sz w:val="24"/>
          <w:szCs w:val="24"/>
        </w:rPr>
        <w:fldChar w:fldCharType="separate"/>
      </w:r>
      <w:r w:rsidRPr="5C97F3B8">
        <w:rPr>
          <w:rFonts w:ascii="Times New Roman" w:eastAsia="Times New Roman" w:hAnsi="Times New Roman" w:cs="Times New Roman"/>
          <w:noProof/>
          <w:sz w:val="24"/>
          <w:szCs w:val="24"/>
        </w:rPr>
        <w:t>(Weiss  Serlis-McPhillips, Sophia., Malafi, Elizabeth., 2011: 8)</w:t>
      </w:r>
      <w:r w:rsidR="6E3157E3" w:rsidRPr="5C97F3B8">
        <w:rPr>
          <w:rFonts w:ascii="Times New Roman" w:eastAsia="Times New Roman" w:hAnsi="Times New Roman" w:cs="Times New Roman"/>
          <w:sz w:val="24"/>
          <w:szCs w:val="24"/>
        </w:rPr>
        <w:fldChar w:fldCharType="end"/>
      </w:r>
      <w:r w:rsidRPr="5C97F3B8">
        <w:rPr>
          <w:rFonts w:ascii="Times New Roman" w:eastAsia="Times New Roman" w:hAnsi="Times New Roman" w:cs="Times New Roman"/>
          <w:sz w:val="24"/>
          <w:szCs w:val="24"/>
        </w:rPr>
        <w:t>.</w:t>
      </w:r>
    </w:p>
    <w:p w14:paraId="4B774BBE" w14:textId="2EE209E2" w:rsidR="6E3157E3" w:rsidRDefault="5C97F3B8" w:rsidP="6E3157E3">
      <w:pPr>
        <w:spacing w:line="360" w:lineRule="auto"/>
        <w:ind w:firstLine="708"/>
        <w:jc w:val="both"/>
        <w:rPr>
          <w:rFonts w:ascii="Times New Roman" w:eastAsia="Times New Roman" w:hAnsi="Times New Roman" w:cs="Times New Roman"/>
          <w:sz w:val="24"/>
          <w:szCs w:val="24"/>
        </w:rPr>
      </w:pPr>
      <w:r w:rsidRPr="5C97F3B8">
        <w:rPr>
          <w:rFonts w:ascii="Times New Roman" w:eastAsia="Times New Roman" w:hAnsi="Times New Roman" w:cs="Times New Roman"/>
          <w:sz w:val="24"/>
          <w:szCs w:val="24"/>
        </w:rPr>
        <w:t xml:space="preserve">New Jersey’de bulunan Burlington County Halk Kütüphanesi bir merkez kütüphaneden ve yedi küçük şube kütüphanesinden oluşur. 2002'de kütüphanenin yöneticileri, bölgelerinde ticari hizmetlerin geliştirilmesine ihtiyaç olduğunu fark etmiş ve işletmelere yönelik danışmanlık hizmetlerini geliştirmek amacıyla alanında uzman bir işletme kütüphanecisi istihdam etmiştir. Bu amaçla “işletme sahibinin araç seti” adı altında işletmelerin kullanabilecekleri halk kütüphanesi kaynaklarını tanıtan atölye çalışmaları gerçekleştirilmiştir. Bununla birlikte bölgede bulunan yükseköğretim öğrencileri arasında bir girişimcilik yarışması düzenlenmiş ve yarışmaya katılan 72 öğrenci arasından kazanan 2 öğrenciye halk kütüphanesi ödül olarak $1500 dolar vermiştir. Burlington County Halk Kütüphanesi ait olduğu bölgede bulunan küçük işletmelere yakın danışmanlık hizmetleri sunmaya ve ilgili kurumlar ile iş birliği kurarak ekonomik gelişimin sürdürülebilir olması için destek vermeye devam etmektedir </w:t>
      </w:r>
      <w:r w:rsidR="676B45C4" w:rsidRPr="5C97F3B8">
        <w:rPr>
          <w:rFonts w:ascii="Times New Roman" w:eastAsia="Times New Roman" w:hAnsi="Times New Roman" w:cs="Times New Roman"/>
          <w:sz w:val="24"/>
          <w:szCs w:val="24"/>
        </w:rPr>
        <w:fldChar w:fldCharType="begin" w:fldLock="1"/>
      </w:r>
      <w:r w:rsidR="676B45C4" w:rsidRPr="5C97F3B8">
        <w:rPr>
          <w:rFonts w:ascii="Times New Roman" w:eastAsia="Times New Roman" w:hAnsi="Times New Roman" w:cs="Times New Roman"/>
          <w:sz w:val="24"/>
          <w:szCs w:val="24"/>
        </w:rPr>
        <w:instrText>ADDIN CSL_CITATION {"citationItems":[{"id":"ITEM-1","itemData":{"abstract":"Aligning with recent news stories on difficult economic times, Weiss, Serlis-Mcphillips, and Malafi target libraries endeavoring to assist users entering or already involved in the small business community. Small Business and the Public Library will help you reach out to this group of patrons with. Easy to translate suggestions for your day-to-day operations. Tips for helping clients become business literate on the Web, on paper, and out in the world of work. Whether patrons need resources to start their own business, search for a new job, or locate demographic statistics to help them market their existing product, this resource will help you answer questions and meet their needs. --Book Jacket.","author":[{"dropping-particle":"","family":"Weiss  Serlis-McPhillips, Sophia., Malafi, Elizabeth.,","given":"Luise.","non-dropping-particle":"","parse-names":false,"suffix":""}],"id":"ITEM-1","issued":{"date-parts":[["2011"]]},"language":"English","publisher":"American Library Association","publisher-place":"Chicago","title":"Small business and the public library strategies for a successful partnership","type":"article"},"uris":["http://www.mendeley.com/documents/?uuid=c0124066-dd09-404f-a2b9-ba60dec928c0"]}],"mendeley":{"formattedCitation":"(Weiss  Serlis-McPhillips, Sophia., Malafi, Elizabeth., 2011)","manualFormatting":"(Weiss  Serlis-McPhillips, Sophia., Malafi, Elizabeth., 2011: 58-59)","plainTextFormattedCitation":"(Weiss  Serlis-McPhillips, Sophia., Malafi, Elizabeth., 2011)","previouslyFormattedCitation":"(Weiss  Serlis-McPhillips, Sophia., Malafi, Elizabeth., 2011)"},"properties":{"noteIndex":0},"schema":"https://github.com/citation-style-language/schema/raw/master/csl-citation.json"}</w:instrText>
      </w:r>
      <w:r w:rsidR="676B45C4" w:rsidRPr="5C97F3B8">
        <w:rPr>
          <w:rFonts w:ascii="Times New Roman" w:eastAsia="Times New Roman" w:hAnsi="Times New Roman" w:cs="Times New Roman"/>
          <w:sz w:val="24"/>
          <w:szCs w:val="24"/>
        </w:rPr>
        <w:fldChar w:fldCharType="separate"/>
      </w:r>
      <w:r w:rsidRPr="5C97F3B8">
        <w:rPr>
          <w:rFonts w:ascii="Times New Roman" w:eastAsia="Times New Roman" w:hAnsi="Times New Roman" w:cs="Times New Roman"/>
          <w:noProof/>
          <w:sz w:val="24"/>
          <w:szCs w:val="24"/>
        </w:rPr>
        <w:t>(Weiss  Serlis-McPhillips, Sophia., Malafi, Elizabeth., 2011: 58-59)</w:t>
      </w:r>
      <w:r w:rsidR="676B45C4" w:rsidRPr="5C97F3B8">
        <w:rPr>
          <w:rFonts w:ascii="Times New Roman" w:eastAsia="Times New Roman" w:hAnsi="Times New Roman" w:cs="Times New Roman"/>
          <w:sz w:val="24"/>
          <w:szCs w:val="24"/>
        </w:rPr>
        <w:fldChar w:fldCharType="end"/>
      </w:r>
      <w:r w:rsidRPr="5C97F3B8">
        <w:rPr>
          <w:rFonts w:ascii="Times New Roman" w:eastAsia="Times New Roman" w:hAnsi="Times New Roman" w:cs="Times New Roman"/>
          <w:sz w:val="24"/>
          <w:szCs w:val="24"/>
        </w:rPr>
        <w:t xml:space="preserve">. </w:t>
      </w:r>
    </w:p>
    <w:p w14:paraId="3EAFD601" w14:textId="7AB9CCB4" w:rsidR="6E3157E3" w:rsidRDefault="76BE8C8E" w:rsidP="6E3157E3">
      <w:pPr>
        <w:spacing w:line="360" w:lineRule="auto"/>
        <w:ind w:firstLine="708"/>
        <w:jc w:val="both"/>
        <w:rPr>
          <w:rFonts w:ascii="Times New Roman" w:eastAsia="Times New Roman" w:hAnsi="Times New Roman" w:cs="Times New Roman"/>
          <w:sz w:val="24"/>
          <w:szCs w:val="24"/>
        </w:rPr>
      </w:pPr>
      <w:r w:rsidRPr="76BE8C8E">
        <w:rPr>
          <w:rFonts w:ascii="Times New Roman" w:eastAsia="Times New Roman" w:hAnsi="Times New Roman" w:cs="Times New Roman"/>
          <w:sz w:val="24"/>
          <w:szCs w:val="24"/>
        </w:rPr>
        <w:t xml:space="preserve">Halk kütüphanelerinin küçük işletmelere sunduğu bir başka başarılı girişim örneği, Connecticut, Simsbury'deki Simsbury Halk Kütüphanesi’nde kurulan Jewel ve John Gutman İşletme Bilgi Kaynakları Merkezi (Jewel and John Gutman Business Resource Center)’dir. 1200 metrekarelik bir alanda hizmet veren ve yılda 4.000’den fazla işletmeden gelen sorulara yanıt veren bir halk kütüphanesi girişimidir. Bu merkez iş </w:t>
      </w:r>
      <w:r w:rsidRPr="76BE8C8E">
        <w:rPr>
          <w:rFonts w:ascii="Times New Roman" w:eastAsia="Times New Roman" w:hAnsi="Times New Roman" w:cs="Times New Roman"/>
          <w:sz w:val="24"/>
          <w:szCs w:val="24"/>
        </w:rPr>
        <w:lastRenderedPageBreak/>
        <w:t>dünyası için 100’den fazla farklı atölye çalışması programı gerçekleştirmektedir. Her bir atölye çalışmasına katılım 40 ile 100 kişi arasında olmaktadır. Bu atölye çalışmalarında bilgisayar yazılım programlarının kullanım eğitimi verilmektedir. Bununla birlikte diğer atölye çalışmalarına örnek olarak: “LinkedIn, Facebook ve Twitter ile iş yapmak”; “kendi markanızı yaratmak”; “işletmeniz için Microsoft Excel”; “yenilen ya da öl: işlet</w:t>
      </w:r>
      <w:r w:rsidR="00264DAE">
        <w:rPr>
          <w:rFonts w:ascii="Times New Roman" w:eastAsia="Times New Roman" w:hAnsi="Times New Roman" w:cs="Times New Roman"/>
          <w:sz w:val="24"/>
          <w:szCs w:val="24"/>
        </w:rPr>
        <w:t>me sahipleriyle yüzleşmek” ve</w:t>
      </w:r>
      <w:r w:rsidRPr="76BE8C8E">
        <w:rPr>
          <w:rFonts w:ascii="Times New Roman" w:eastAsia="Times New Roman" w:hAnsi="Times New Roman" w:cs="Times New Roman"/>
          <w:sz w:val="24"/>
          <w:szCs w:val="24"/>
        </w:rPr>
        <w:t xml:space="preserve"> “işinizi büyütmek için teşvikler” gibi örnekler verilebilir </w:t>
      </w:r>
      <w:r w:rsidR="00B875DA">
        <w:rPr>
          <w:rFonts w:ascii="Times New Roman" w:eastAsia="Times New Roman" w:hAnsi="Times New Roman" w:cs="Times New Roman"/>
          <w:sz w:val="24"/>
          <w:szCs w:val="24"/>
        </w:rPr>
        <w:fldChar w:fldCharType="begin" w:fldLock="1"/>
      </w:r>
      <w:r w:rsidR="00B875DA">
        <w:rPr>
          <w:rFonts w:ascii="Times New Roman" w:eastAsia="Times New Roman" w:hAnsi="Times New Roman" w:cs="Times New Roman"/>
          <w:sz w:val="24"/>
          <w:szCs w:val="24"/>
        </w:rPr>
        <w:instrText>ADDIN CSL_CITATION {"citationItems":[{"id":"ITEM-1","itemData":{"abstract":"Aligning with recent news stories on difficult economic times, Weiss, Serlis-Mcphillips, and Malafi target libraries endeavoring to assist users entering or already involved in the small business community. Small Business and the Public Library will help you reach out to this group of patrons with. Easy to translate suggestions for your day-to-day operations. Tips for helping clients become business literate on the Web, on paper, and out in the world of work. Whether patrons need resources to start their own business, search for a new job, or locate demographic statistics to help them market their existing product, this resource will help you answer questions and meet their needs. --Book Jacket.","author":[{"dropping-particle":"","family":"Weiss  Serlis-McPhillips, Sophia., Malafi, Elizabeth.,","given":"Luise.","non-dropping-particle":"","parse-names":false,"suffix":""}],"id":"ITEM-1","issued":{"date-parts":[["2011"]]},"language":"English","publisher":"American Library Association","publisher-place":"Chicago","title":"Small business and the public library strategies for a successful partnership","type":"article"},"uris":["http://www.mendeley.com/documents/?uuid=c0124066-dd09-404f-a2b9-ba60dec928c0"]}],"mendeley":{"formattedCitation":"(Weiss  Serlis-McPhillips, Sophia., Malafi, Elizabeth., 2011)","manualFormatting":"(Weiss  Serlis-McPhillips, Sophia., Malafi, Elizabeth., 2011: 59-60)","plainTextFormattedCitation":"(Weiss  Serlis-McPhillips, Sophia., Malafi, Elizabeth., 2011)","previouslyFormattedCitation":"(Weiss  Serlis-McPhillips, Sophia., Malafi, Elizabeth., 2011)"},"properties":{"noteIndex":0},"schema":"https://github.com/citation-style-language/schema/raw/master/csl-citation.json"}</w:instrText>
      </w:r>
      <w:r w:rsidR="00B875DA">
        <w:rPr>
          <w:rFonts w:ascii="Times New Roman" w:eastAsia="Times New Roman" w:hAnsi="Times New Roman" w:cs="Times New Roman"/>
          <w:sz w:val="24"/>
          <w:szCs w:val="24"/>
        </w:rPr>
        <w:fldChar w:fldCharType="separate"/>
      </w:r>
      <w:r w:rsidR="00B875DA" w:rsidRPr="00B875DA">
        <w:rPr>
          <w:rFonts w:ascii="Times New Roman" w:eastAsia="Times New Roman" w:hAnsi="Times New Roman" w:cs="Times New Roman"/>
          <w:noProof/>
          <w:sz w:val="24"/>
          <w:szCs w:val="24"/>
        </w:rPr>
        <w:t>(Weiss  Serlis-McPhillips, Sophia., Malafi, Elizabeth., 2011</w:t>
      </w:r>
      <w:r w:rsidR="00B875DA">
        <w:rPr>
          <w:rFonts w:ascii="Times New Roman" w:eastAsia="Times New Roman" w:hAnsi="Times New Roman" w:cs="Times New Roman"/>
          <w:noProof/>
          <w:sz w:val="24"/>
          <w:szCs w:val="24"/>
        </w:rPr>
        <w:t>: 59-60</w:t>
      </w:r>
      <w:r w:rsidR="00B875DA" w:rsidRPr="00B875DA">
        <w:rPr>
          <w:rFonts w:ascii="Times New Roman" w:eastAsia="Times New Roman" w:hAnsi="Times New Roman" w:cs="Times New Roman"/>
          <w:noProof/>
          <w:sz w:val="24"/>
          <w:szCs w:val="24"/>
        </w:rPr>
        <w:t>)</w:t>
      </w:r>
      <w:r w:rsidR="00B875DA">
        <w:rPr>
          <w:rFonts w:ascii="Times New Roman" w:eastAsia="Times New Roman" w:hAnsi="Times New Roman" w:cs="Times New Roman"/>
          <w:sz w:val="24"/>
          <w:szCs w:val="24"/>
        </w:rPr>
        <w:fldChar w:fldCharType="end"/>
      </w:r>
      <w:r w:rsidRPr="76BE8C8E">
        <w:rPr>
          <w:rFonts w:ascii="Times New Roman" w:eastAsia="Times New Roman" w:hAnsi="Times New Roman" w:cs="Times New Roman"/>
          <w:sz w:val="24"/>
          <w:szCs w:val="24"/>
        </w:rPr>
        <w:t xml:space="preserve">. </w:t>
      </w:r>
    </w:p>
    <w:p w14:paraId="56959736" w14:textId="24E7C0AF" w:rsidR="76BE8C8E" w:rsidRDefault="5D8B42DA" w:rsidP="76BE8C8E">
      <w:pPr>
        <w:spacing w:line="360" w:lineRule="auto"/>
        <w:ind w:firstLine="708"/>
        <w:jc w:val="both"/>
        <w:rPr>
          <w:rFonts w:ascii="Times New Roman" w:eastAsia="Times New Roman" w:hAnsi="Times New Roman" w:cs="Times New Roman"/>
          <w:sz w:val="24"/>
          <w:szCs w:val="24"/>
        </w:rPr>
      </w:pPr>
      <w:r w:rsidRPr="5D8B42DA">
        <w:rPr>
          <w:rFonts w:ascii="Times New Roman" w:eastAsia="Times New Roman" w:hAnsi="Times New Roman" w:cs="Times New Roman"/>
          <w:sz w:val="24"/>
          <w:szCs w:val="24"/>
        </w:rPr>
        <w:t xml:space="preserve">Kansas City’de Mid-Continent Halk Kütüphanesi mevcut küçük işletmeler ile bağlantı kurmak, halihazırda yapılmakta olan çalışmalar hakkında bilgi edinmek ve mevcut faaliyetleri desteklemek amacıyla kendi bünyesi altında Square One Küçük İşletme Hizmetleri programı oluşturmuştur </w:t>
      </w:r>
      <w:r w:rsidR="76BE8C8E" w:rsidRPr="5D8B42DA">
        <w:rPr>
          <w:rFonts w:ascii="Times New Roman" w:eastAsia="Times New Roman" w:hAnsi="Times New Roman" w:cs="Times New Roman"/>
          <w:sz w:val="24"/>
          <w:szCs w:val="24"/>
        </w:rPr>
        <w:fldChar w:fldCharType="begin" w:fldLock="1"/>
      </w:r>
      <w:r w:rsidR="76BE8C8E" w:rsidRPr="5D8B42DA">
        <w:rPr>
          <w:rFonts w:ascii="Times New Roman" w:eastAsia="Times New Roman" w:hAnsi="Times New Roman" w:cs="Times New Roman"/>
          <w:sz w:val="24"/>
          <w:szCs w:val="24"/>
        </w:rPr>
        <w:instrText>ADDIN CSL_CITATION {"citationItems":[{"id":"ITEM-1","itemData":{"author":[{"dropping-particle":"","family":"H. Norton","given":"Michael","non-dropping-particle":"","parse-names":false,"suffix":""},{"dropping-particle":"","family":"J. Stern","given":"Mark","non-dropping-particle":"","parse-names":false,"suffix":""},{"dropping-particle":"","family":"Meyers","given":"Jonathan","non-dropping-particle":"","parse-names":false,"suffix":""},{"dropping-particle":"","family":"DeYoung","given":"Elizabeth","non-dropping-particle":"","parse-names":false,"suffix":""}],"id":"ITEM-1","issued":{"date-parts":[["2021"]]},"title":"Understanding the Social Wellbeing Impacts of the Nation's Libraries and Museums","type":"report"},"uris":["http://www.mendeley.com/documents/?uuid=7652f385-8b69-4441-bccf-9ba4f79918b8"]}],"mendeley":{"formattedCitation":"(H. Norton et al., 2021)","manualFormatting":"(H. Norton vd., 2021: 62)","plainTextFormattedCitation":"(H. Norton et al., 2021)","previouslyFormattedCitation":"(H. Norton et al., 2021)"},"properties":{"noteIndex":0},"schema":"https://github.com/citation-style-language/schema/raw/master/csl-citation.json"}</w:instrText>
      </w:r>
      <w:r w:rsidR="76BE8C8E" w:rsidRPr="5D8B42DA">
        <w:rPr>
          <w:rFonts w:ascii="Times New Roman" w:eastAsia="Times New Roman" w:hAnsi="Times New Roman" w:cs="Times New Roman"/>
          <w:sz w:val="24"/>
          <w:szCs w:val="24"/>
        </w:rPr>
        <w:fldChar w:fldCharType="separate"/>
      </w:r>
      <w:r w:rsidRPr="5D8B42DA">
        <w:rPr>
          <w:rFonts w:ascii="Times New Roman" w:eastAsia="Times New Roman" w:hAnsi="Times New Roman" w:cs="Times New Roman"/>
          <w:noProof/>
          <w:sz w:val="24"/>
          <w:szCs w:val="24"/>
        </w:rPr>
        <w:t>(H. Norton vd., 2021: 62)</w:t>
      </w:r>
      <w:r w:rsidR="76BE8C8E" w:rsidRPr="5D8B42DA">
        <w:rPr>
          <w:rFonts w:ascii="Times New Roman" w:eastAsia="Times New Roman" w:hAnsi="Times New Roman" w:cs="Times New Roman"/>
          <w:sz w:val="24"/>
          <w:szCs w:val="24"/>
        </w:rPr>
        <w:fldChar w:fldCharType="end"/>
      </w:r>
      <w:r w:rsidRPr="5D8B42DA">
        <w:rPr>
          <w:rFonts w:ascii="Times New Roman" w:eastAsia="Times New Roman" w:hAnsi="Times New Roman" w:cs="Times New Roman"/>
          <w:sz w:val="24"/>
          <w:szCs w:val="24"/>
        </w:rPr>
        <w:t xml:space="preserve">. Square One, yerel girişimcileri ve küçük işletme sahiplerini günümüz piyasasında başarılı olmak için ihtiyaç duydukları kaynaklara ve hizmetlere bağlamayı amaçlamaktadır. Square One bir girişimin finansmanı ve pazarlanmasından müşteri hizmetlerine ve gıda odaklı işletmelerin işletilmesine ilişkin tavsiyelere kadar her konuda deneyimli, yerel uzmanlar tarafından yönetilen ücretsiz işletme seminerlerine ev sahipliği yapmaktadır. Bugüne kadar Square One, 45'ten fazla işletmenin faaliyetlerinin başlatılmasına veya iyileştirilmesine yardımcı olmuştur. Bu halk kütüphanesi girişimi, Ewing Marion Kauffman Vakfı'ndan alınan hibe ile finanse edilmektedir (https://www.mymcpl.org/square-one/information). </w:t>
      </w:r>
    </w:p>
    <w:p w14:paraId="53E78951" w14:textId="754DE91C" w:rsidR="76BE8C8E" w:rsidRDefault="76BE8C8E" w:rsidP="76BE8C8E">
      <w:pPr>
        <w:spacing w:line="360" w:lineRule="auto"/>
        <w:ind w:firstLine="708"/>
        <w:jc w:val="both"/>
        <w:rPr>
          <w:rFonts w:ascii="Times New Roman" w:eastAsia="Times New Roman" w:hAnsi="Times New Roman" w:cs="Times New Roman"/>
          <w:sz w:val="24"/>
          <w:szCs w:val="24"/>
        </w:rPr>
      </w:pPr>
      <w:r w:rsidRPr="76BE8C8E">
        <w:rPr>
          <w:rFonts w:ascii="Times New Roman" w:eastAsia="Times New Roman" w:hAnsi="Times New Roman" w:cs="Times New Roman"/>
          <w:sz w:val="24"/>
          <w:szCs w:val="24"/>
        </w:rPr>
        <w:t xml:space="preserve">Günümüzde internetten birçok bilgiye ulaşabiliyor olsak dahi, </w:t>
      </w:r>
      <w:r w:rsidR="00B875DA" w:rsidRPr="76BE8C8E">
        <w:rPr>
          <w:rFonts w:ascii="Times New Roman" w:eastAsia="Times New Roman" w:hAnsi="Times New Roman" w:cs="Times New Roman"/>
          <w:sz w:val="24"/>
          <w:szCs w:val="24"/>
        </w:rPr>
        <w:t>çok özel</w:t>
      </w:r>
      <w:r w:rsidRPr="76BE8C8E">
        <w:rPr>
          <w:rFonts w:ascii="Times New Roman" w:eastAsia="Times New Roman" w:hAnsi="Times New Roman" w:cs="Times New Roman"/>
          <w:sz w:val="24"/>
          <w:szCs w:val="24"/>
        </w:rPr>
        <w:t xml:space="preserve"> uzmanlık gerektiren konularda internette sunulan bilgilerin niteliği ve tutarlılığı tartışılmaktadır. Bununla birlikte internette sunulan nitelikli bilgi kaynaklarına erişim de artık ücretli hale gelmeye başlamıştır. Şehir merkezlerinden uzakta bulunan, eğitim, bağlantı ve altyapı hizmetlerinin yetersiz olduğu kırsal alan ve küçük kasabalarda halk kütüphanelerinin girişimcilere ve küçük işletmelere sunmuş olduğu hizmetler ekonomik gelişimin tabana yayılması bakımından kritik bir önem arz etmektedir. </w:t>
      </w:r>
      <w:r w:rsidR="003E027A" w:rsidRPr="00F866DC">
        <w:rPr>
          <w:rFonts w:ascii="Times New Roman" w:hAnsi="Times New Roman" w:cs="Times New Roman"/>
          <w:sz w:val="24"/>
          <w:szCs w:val="24"/>
        </w:rPr>
        <w:t>Amerika Birleşik Devletleri</w:t>
      </w:r>
      <w:r w:rsidR="003E027A" w:rsidRPr="00AB3973">
        <w:rPr>
          <w:rFonts w:ascii="Times New Roman" w:hAnsi="Times New Roman" w:cs="Times New Roman"/>
          <w:sz w:val="24"/>
          <w:szCs w:val="24"/>
        </w:rPr>
        <w:t>’</w:t>
      </w:r>
      <w:r w:rsidR="003E027A">
        <w:rPr>
          <w:rFonts w:ascii="Times New Roman" w:hAnsi="Times New Roman" w:cs="Times New Roman"/>
          <w:sz w:val="24"/>
          <w:szCs w:val="24"/>
        </w:rPr>
        <w:t>n</w:t>
      </w:r>
      <w:r w:rsidR="003E027A" w:rsidRPr="00AB3973">
        <w:rPr>
          <w:rFonts w:ascii="Times New Roman" w:hAnsi="Times New Roman" w:cs="Times New Roman"/>
          <w:sz w:val="24"/>
          <w:szCs w:val="24"/>
        </w:rPr>
        <w:t>de</w:t>
      </w:r>
      <w:r w:rsidRPr="76BE8C8E">
        <w:rPr>
          <w:rFonts w:ascii="Times New Roman" w:eastAsia="Times New Roman" w:hAnsi="Times New Roman" w:cs="Times New Roman"/>
          <w:sz w:val="24"/>
          <w:szCs w:val="24"/>
        </w:rPr>
        <w:t xml:space="preserve"> birçok bölgede halk kütüphanelerinin girişimcilere ve küçük işletmelere sunduğu hizmetler yalnızca bilgi kaynaklarına ve çevrimiçi işletme veri tabanlarına ücretsiz erişim </w:t>
      </w:r>
      <w:r w:rsidRPr="76BE8C8E">
        <w:rPr>
          <w:rFonts w:ascii="Times New Roman" w:eastAsia="Times New Roman" w:hAnsi="Times New Roman" w:cs="Times New Roman"/>
          <w:sz w:val="24"/>
          <w:szCs w:val="24"/>
        </w:rPr>
        <w:lastRenderedPageBreak/>
        <w:t xml:space="preserve">hakkı ile sınırlı kalmamaktadır. Çeşitli örneklerde de görmüş olduğumuz gibi bire bir ücretsiz danışmanlık hizmeti, işletme ve ticaret ile ilgili birçok konuda halk kütüphanelerinin vermiş olduğu eğitimler ve atölye çalışmaları, günümüz bilgi ekonomisi toplumunda ekonomik gelişime katkı sunmaktadır. </w:t>
      </w:r>
    </w:p>
    <w:p w14:paraId="3AE8208A" w14:textId="7B5EECAE" w:rsidR="76BE8C8E" w:rsidRPr="00597756" w:rsidRDefault="3E77E545" w:rsidP="6E58E2A8">
      <w:pPr>
        <w:pStyle w:val="Balk2"/>
        <w:spacing w:line="360" w:lineRule="auto"/>
        <w:jc w:val="both"/>
        <w:rPr>
          <w:sz w:val="28"/>
          <w:szCs w:val="28"/>
        </w:rPr>
      </w:pPr>
      <w:bookmarkStart w:id="51" w:name="_Toc139490343"/>
      <w:r w:rsidRPr="3E77E545">
        <w:rPr>
          <w:sz w:val="28"/>
          <w:szCs w:val="28"/>
        </w:rPr>
        <w:t>2.3 HALK KÜTÜPHANELERİNDE HİZMETE SUNULAN BİLGİ VE İLETİŞİM TEKNOLOJİLERİNİN EKONOMİK GELİŞİME KATKISI</w:t>
      </w:r>
      <w:bookmarkEnd w:id="51"/>
    </w:p>
    <w:p w14:paraId="1DF226FA" w14:textId="096C2DAE" w:rsidR="76BE8C8E" w:rsidRDefault="5B9F1FE4" w:rsidP="5B9F1FE4">
      <w:pPr>
        <w:spacing w:line="360" w:lineRule="auto"/>
        <w:ind w:firstLine="708"/>
        <w:jc w:val="both"/>
        <w:rPr>
          <w:rFonts w:ascii="Times New Roman" w:eastAsia="Times New Roman" w:hAnsi="Times New Roman" w:cs="Times New Roman"/>
          <w:sz w:val="24"/>
          <w:szCs w:val="24"/>
        </w:rPr>
      </w:pPr>
      <w:r w:rsidRPr="5B9F1FE4">
        <w:rPr>
          <w:rFonts w:ascii="Times New Roman" w:eastAsia="Times New Roman" w:hAnsi="Times New Roman" w:cs="Times New Roman"/>
          <w:sz w:val="24"/>
          <w:szCs w:val="24"/>
        </w:rPr>
        <w:t xml:space="preserve">Teknolojik ilerleme son zamanlarda muazzam bir büyüme yaşamaktadır. Önemli sayıda araştırmacı bilgi ve iletişim teknolojilerinin kullanımının artan ekonomik büyüme, üretkenlik ve istihdama yol açtığını tespit etmiştir. Bilgi ve iletişim teknolojisinin yaygın kullanımı yaşam kalitesindeki iyileşmeye, işletmelerdeki rekabet gücünün artmasına ve ekonominin çeşitlendirilmesine olanak sağlamaktadır. Bilgi ve iletişim teknolojilerinin gelişmesiyle birlikte teknolojinin yayılması, bilgiye erişimin kolaylaşması, yenilikçi girişimlerin kolaylaşması, nitelikli bilgiye dayalı kaliteli ticari kararların verilebilmesi ve birçok maliyetin düşürülmesi ve de arz talep eğrisinin iyileştirilmesi mümkün hale gelmiştir. </w:t>
      </w:r>
    </w:p>
    <w:p w14:paraId="1BE3AC0C" w14:textId="22DB427D" w:rsidR="76BE8C8E" w:rsidRDefault="76BE8C8E" w:rsidP="76BE8C8E">
      <w:pPr>
        <w:spacing w:line="360" w:lineRule="auto"/>
        <w:ind w:firstLine="708"/>
        <w:jc w:val="both"/>
        <w:rPr>
          <w:rFonts w:ascii="Times New Roman" w:eastAsia="Times New Roman" w:hAnsi="Times New Roman" w:cs="Times New Roman"/>
          <w:sz w:val="24"/>
          <w:szCs w:val="24"/>
        </w:rPr>
      </w:pPr>
      <w:r w:rsidRPr="76BE8C8E">
        <w:rPr>
          <w:rFonts w:ascii="Times New Roman" w:eastAsia="Times New Roman" w:hAnsi="Times New Roman" w:cs="Times New Roman"/>
          <w:sz w:val="24"/>
          <w:szCs w:val="24"/>
        </w:rPr>
        <w:t xml:space="preserve">Finansal hizmetlerde işlem maliyeti bilgi ve iletişim teknolojileri sayesinde büyük ölçüde azaltılmaktadır. Bilgi ve iletişim teknolojilerinin hızlı büyümesi yeni işler yaratmış, elektronik ticareti desteklemiş, insan sermayesinin gelişimini iyileştirmiştir. Dolaylı olarak bilgi ve iletişim teknolojileri ekonomik özgürlüğü, sosyal ve politik istikrar ve şeffaflığı ve de üretim verimliliğini teşvik ederek ekonomik gelişimi desteklemektedir </w:t>
      </w:r>
      <w:r w:rsidR="005E5069">
        <w:rPr>
          <w:rFonts w:ascii="Times New Roman" w:eastAsia="Times New Roman" w:hAnsi="Times New Roman" w:cs="Times New Roman"/>
          <w:sz w:val="24"/>
          <w:szCs w:val="24"/>
        </w:rPr>
        <w:fldChar w:fldCharType="begin" w:fldLock="1"/>
      </w:r>
      <w:r w:rsidR="005E5069">
        <w:rPr>
          <w:rFonts w:ascii="Times New Roman" w:eastAsia="Times New Roman" w:hAnsi="Times New Roman" w:cs="Times New Roman"/>
          <w:sz w:val="24"/>
          <w:szCs w:val="24"/>
        </w:rPr>
        <w:instrText>ADDIN CSL_CITATION {"citationItems":[{"id":"ITEM-1","itemData":{"ISSN":"0308-5961","author":[{"dropping-particle":"","family":"Appiah-Otoo","given":"Isaac","non-dropping-particle":"","parse-names":false,"suffix":""},{"dropping-particle":"","family":"Song","given":"Na","non-dropping-particle":"","parse-names":false,"suffix":""}],"container-title":"Telecommunications Policy","id":"ITEM-1","issue":"2","issued":{"date-parts":[["2021"]]},"page":"102082","publisher":"Elsevier","title":"The impact of ICT on economic growth-Comparing rich and poor countries","type":"article-journal","volume":"45"},"uris":["http://www.mendeley.com/documents/?uuid=088dd2dc-2182-41ab-b80b-3d3522eeb6d7"]}],"mendeley":{"formattedCitation":"(Appiah-Otoo &amp; Song, 2021)","manualFormatting":"(Appiah-Otoo &amp; Song, 2021: 1-3)","plainTextFormattedCitation":"(Appiah-Otoo &amp; Song, 2021)","previouslyFormattedCitation":"(Appiah-Otoo &amp; Song, 2021)"},"properties":{"noteIndex":0},"schema":"https://github.com/citation-style-language/schema/raw/master/csl-citation.json"}</w:instrText>
      </w:r>
      <w:r w:rsidR="005E5069">
        <w:rPr>
          <w:rFonts w:ascii="Times New Roman" w:eastAsia="Times New Roman" w:hAnsi="Times New Roman" w:cs="Times New Roman"/>
          <w:sz w:val="24"/>
          <w:szCs w:val="24"/>
        </w:rPr>
        <w:fldChar w:fldCharType="separate"/>
      </w:r>
      <w:r w:rsidR="005E5069" w:rsidRPr="005E5069">
        <w:rPr>
          <w:rFonts w:ascii="Times New Roman" w:eastAsia="Times New Roman" w:hAnsi="Times New Roman" w:cs="Times New Roman"/>
          <w:noProof/>
          <w:sz w:val="24"/>
          <w:szCs w:val="24"/>
        </w:rPr>
        <w:t>(Appiah-Otoo &amp; Song, 2021</w:t>
      </w:r>
      <w:r w:rsidR="005E5069">
        <w:rPr>
          <w:rFonts w:ascii="Times New Roman" w:eastAsia="Times New Roman" w:hAnsi="Times New Roman" w:cs="Times New Roman"/>
          <w:noProof/>
          <w:sz w:val="24"/>
          <w:szCs w:val="24"/>
        </w:rPr>
        <w:t>: 1-3</w:t>
      </w:r>
      <w:r w:rsidR="005E5069" w:rsidRPr="005E5069">
        <w:rPr>
          <w:rFonts w:ascii="Times New Roman" w:eastAsia="Times New Roman" w:hAnsi="Times New Roman" w:cs="Times New Roman"/>
          <w:noProof/>
          <w:sz w:val="24"/>
          <w:szCs w:val="24"/>
        </w:rPr>
        <w:t>)</w:t>
      </w:r>
      <w:r w:rsidR="005E5069">
        <w:rPr>
          <w:rFonts w:ascii="Times New Roman" w:eastAsia="Times New Roman" w:hAnsi="Times New Roman" w:cs="Times New Roman"/>
          <w:sz w:val="24"/>
          <w:szCs w:val="24"/>
        </w:rPr>
        <w:fldChar w:fldCharType="end"/>
      </w:r>
      <w:r w:rsidRPr="76BE8C8E">
        <w:rPr>
          <w:rFonts w:ascii="Times New Roman" w:eastAsia="Times New Roman" w:hAnsi="Times New Roman" w:cs="Times New Roman"/>
          <w:sz w:val="24"/>
          <w:szCs w:val="24"/>
        </w:rPr>
        <w:t xml:space="preserve">. 2002-2017 tarihleri arasında 123 ülke üzerinde yapılan araştırma neticesinde bilgi ve iletişim teknolojilerinin kullanımının zengin ve </w:t>
      </w:r>
      <w:r w:rsidR="00862327">
        <w:rPr>
          <w:rFonts w:ascii="Times New Roman" w:eastAsia="Times New Roman" w:hAnsi="Times New Roman" w:cs="Times New Roman"/>
          <w:sz w:val="24"/>
          <w:szCs w:val="24"/>
        </w:rPr>
        <w:t>yoksul</w:t>
      </w:r>
      <w:r w:rsidRPr="76BE8C8E">
        <w:rPr>
          <w:rFonts w:ascii="Times New Roman" w:eastAsia="Times New Roman" w:hAnsi="Times New Roman" w:cs="Times New Roman"/>
          <w:sz w:val="24"/>
          <w:szCs w:val="24"/>
        </w:rPr>
        <w:t xml:space="preserve"> ülke ayrımı gözetmeksizin ekonomik büyüme ve gelişimi arttırdığı tespit edilmiştir </w:t>
      </w:r>
      <w:r w:rsidR="005E5069">
        <w:rPr>
          <w:rFonts w:ascii="Times New Roman" w:eastAsia="Times New Roman" w:hAnsi="Times New Roman" w:cs="Times New Roman"/>
          <w:sz w:val="24"/>
          <w:szCs w:val="24"/>
        </w:rPr>
        <w:fldChar w:fldCharType="begin" w:fldLock="1"/>
      </w:r>
      <w:r w:rsidR="005E5069">
        <w:rPr>
          <w:rFonts w:ascii="Times New Roman" w:eastAsia="Times New Roman" w:hAnsi="Times New Roman" w:cs="Times New Roman"/>
          <w:sz w:val="24"/>
          <w:szCs w:val="24"/>
        </w:rPr>
        <w:instrText>ADDIN CSL_CITATION {"citationItems":[{"id":"ITEM-1","itemData":{"ISSN":"0308-5961","author":[{"dropping-particle":"","family":"Appiah-Otoo","given":"Isaac","non-dropping-particle":"","parse-names":false,"suffix":""},{"dropping-particle":"","family":"Song","given":"Na","non-dropping-particle":"","parse-names":false,"suffix":""}],"container-title":"Telecommunications Policy","id":"ITEM-1","issue":"2","issued":{"date-parts":[["2021"]]},"page":"102082","publisher":"Elsevier","title":"The impact of ICT on economic growth-Comparing rich and poor countries","type":"article-journal","volume":"45"},"uris":["http://www.mendeley.com/documents/?uuid=088dd2dc-2182-41ab-b80b-3d3522eeb6d7"]}],"mendeley":{"formattedCitation":"(Appiah-Otoo &amp; Song, 2021)","manualFormatting":"(Appiah-Otoo &amp; Song, 2021: 11)","plainTextFormattedCitation":"(Appiah-Otoo &amp; Song, 2021)","previouslyFormattedCitation":"(Appiah-Otoo &amp; Song, 2021)"},"properties":{"noteIndex":0},"schema":"https://github.com/citation-style-language/schema/raw/master/csl-citation.json"}</w:instrText>
      </w:r>
      <w:r w:rsidR="005E5069">
        <w:rPr>
          <w:rFonts w:ascii="Times New Roman" w:eastAsia="Times New Roman" w:hAnsi="Times New Roman" w:cs="Times New Roman"/>
          <w:sz w:val="24"/>
          <w:szCs w:val="24"/>
        </w:rPr>
        <w:fldChar w:fldCharType="separate"/>
      </w:r>
      <w:r w:rsidR="005E5069" w:rsidRPr="005E5069">
        <w:rPr>
          <w:rFonts w:ascii="Times New Roman" w:eastAsia="Times New Roman" w:hAnsi="Times New Roman" w:cs="Times New Roman"/>
          <w:noProof/>
          <w:sz w:val="24"/>
          <w:szCs w:val="24"/>
        </w:rPr>
        <w:t>(Appiah-Otoo &amp; Song, 2021</w:t>
      </w:r>
      <w:r w:rsidR="005E5069">
        <w:rPr>
          <w:rFonts w:ascii="Times New Roman" w:eastAsia="Times New Roman" w:hAnsi="Times New Roman" w:cs="Times New Roman"/>
          <w:noProof/>
          <w:sz w:val="24"/>
          <w:szCs w:val="24"/>
        </w:rPr>
        <w:t>: 11</w:t>
      </w:r>
      <w:r w:rsidR="005E5069" w:rsidRPr="005E5069">
        <w:rPr>
          <w:rFonts w:ascii="Times New Roman" w:eastAsia="Times New Roman" w:hAnsi="Times New Roman" w:cs="Times New Roman"/>
          <w:noProof/>
          <w:sz w:val="24"/>
          <w:szCs w:val="24"/>
        </w:rPr>
        <w:t>)</w:t>
      </w:r>
      <w:r w:rsidR="005E5069">
        <w:rPr>
          <w:rFonts w:ascii="Times New Roman" w:eastAsia="Times New Roman" w:hAnsi="Times New Roman" w:cs="Times New Roman"/>
          <w:sz w:val="24"/>
          <w:szCs w:val="24"/>
        </w:rPr>
        <w:fldChar w:fldCharType="end"/>
      </w:r>
      <w:r w:rsidRPr="76BE8C8E">
        <w:rPr>
          <w:rFonts w:ascii="Times New Roman" w:eastAsia="Times New Roman" w:hAnsi="Times New Roman" w:cs="Times New Roman"/>
          <w:sz w:val="24"/>
          <w:szCs w:val="24"/>
        </w:rPr>
        <w:t>.</w:t>
      </w:r>
    </w:p>
    <w:p w14:paraId="38D510EE" w14:textId="270F2B01" w:rsidR="76BE8C8E" w:rsidRDefault="5B9F1FE4" w:rsidP="76BE8C8E">
      <w:pPr>
        <w:spacing w:line="360" w:lineRule="auto"/>
        <w:ind w:firstLine="708"/>
        <w:jc w:val="both"/>
        <w:rPr>
          <w:rFonts w:ascii="Times New Roman" w:eastAsia="Times New Roman" w:hAnsi="Times New Roman" w:cs="Times New Roman"/>
          <w:sz w:val="24"/>
          <w:szCs w:val="24"/>
        </w:rPr>
      </w:pPr>
      <w:r w:rsidRPr="5B9F1FE4">
        <w:rPr>
          <w:rFonts w:ascii="Times New Roman" w:eastAsia="Times New Roman" w:hAnsi="Times New Roman" w:cs="Times New Roman"/>
          <w:sz w:val="24"/>
          <w:szCs w:val="24"/>
        </w:rPr>
        <w:t xml:space="preserve">Amerika Birleşik Devletleri’nde 2001-2010 tarihleri arasında kırsal bölgeler üzerinde yapılan bir araştırmaya göre; internet erişiminin hızlı ve kapsayıcı olduğu </w:t>
      </w:r>
      <w:r w:rsidRPr="5B9F1FE4">
        <w:rPr>
          <w:rFonts w:ascii="Times New Roman" w:eastAsia="Times New Roman" w:hAnsi="Times New Roman" w:cs="Times New Roman"/>
          <w:sz w:val="24"/>
          <w:szCs w:val="24"/>
        </w:rPr>
        <w:lastRenderedPageBreak/>
        <w:t>bölgelerde, diğer bölgelere göre hane gelirinin önemli ölçüde yüksek olduğu ve işsizlik oranının</w:t>
      </w:r>
      <w:r w:rsidR="005E5069">
        <w:rPr>
          <w:rFonts w:ascii="Times New Roman" w:eastAsia="Times New Roman" w:hAnsi="Times New Roman" w:cs="Times New Roman"/>
          <w:sz w:val="24"/>
          <w:szCs w:val="24"/>
        </w:rPr>
        <w:t xml:space="preserve"> düşük olduğu tespit edilmiştir</w:t>
      </w:r>
      <w:r w:rsidRPr="5B9F1FE4">
        <w:rPr>
          <w:rFonts w:ascii="Times New Roman" w:eastAsia="Times New Roman" w:hAnsi="Times New Roman" w:cs="Times New Roman"/>
          <w:sz w:val="24"/>
          <w:szCs w:val="24"/>
        </w:rPr>
        <w:t xml:space="preserve">. Aynı araştırmada internet erişiminin zayıf olduğu bölgelerde istihdamın artış hızının ve işletmelerin büyüme hızının diğer bölgelere göre daha düşük olduğu tespit edilmiştir. </w:t>
      </w:r>
      <w:r w:rsidR="003E027A" w:rsidRPr="00F866DC">
        <w:rPr>
          <w:rFonts w:ascii="Times New Roman" w:hAnsi="Times New Roman" w:cs="Times New Roman"/>
          <w:sz w:val="24"/>
          <w:szCs w:val="24"/>
        </w:rPr>
        <w:t>Amerika Birleşik Devletleri</w:t>
      </w:r>
      <w:r w:rsidR="003E027A" w:rsidRPr="00AB3973">
        <w:rPr>
          <w:rFonts w:ascii="Times New Roman" w:hAnsi="Times New Roman" w:cs="Times New Roman"/>
          <w:sz w:val="24"/>
          <w:szCs w:val="24"/>
        </w:rPr>
        <w:t>’</w:t>
      </w:r>
      <w:r w:rsidR="003E027A">
        <w:rPr>
          <w:rFonts w:ascii="Times New Roman" w:hAnsi="Times New Roman" w:cs="Times New Roman"/>
          <w:sz w:val="24"/>
          <w:szCs w:val="24"/>
        </w:rPr>
        <w:t>n</w:t>
      </w:r>
      <w:r w:rsidR="003E027A" w:rsidRPr="00AB3973">
        <w:rPr>
          <w:rFonts w:ascii="Times New Roman" w:hAnsi="Times New Roman" w:cs="Times New Roman"/>
          <w:sz w:val="24"/>
          <w:szCs w:val="24"/>
        </w:rPr>
        <w:t>de</w:t>
      </w:r>
      <w:r w:rsidRPr="5B9F1FE4">
        <w:rPr>
          <w:rFonts w:ascii="Times New Roman" w:eastAsia="Times New Roman" w:hAnsi="Times New Roman" w:cs="Times New Roman"/>
          <w:sz w:val="24"/>
          <w:szCs w:val="24"/>
        </w:rPr>
        <w:t xml:space="preserve"> yüksek hıza sahip internet erişimi bulunan kırsal bölgelerde yoksulluk oranının diğer bölgelere göre daha düşük olduğu tespit edilmiştir </w:t>
      </w:r>
      <w:r w:rsidR="005E5069">
        <w:rPr>
          <w:rFonts w:ascii="Times New Roman" w:eastAsia="Times New Roman" w:hAnsi="Times New Roman" w:cs="Times New Roman"/>
          <w:sz w:val="24"/>
          <w:szCs w:val="24"/>
        </w:rPr>
        <w:fldChar w:fldCharType="begin" w:fldLock="1"/>
      </w:r>
      <w:r w:rsidR="00DA7E3B">
        <w:rPr>
          <w:rFonts w:ascii="Times New Roman" w:eastAsia="Times New Roman" w:hAnsi="Times New Roman" w:cs="Times New Roman"/>
          <w:sz w:val="24"/>
          <w:szCs w:val="24"/>
        </w:rPr>
        <w:instrText>ADDIN CSL_CITATION {"citationItems":[{"id":"ITEM-1","itemData":{"ISSN":"0308-5961","author":[{"dropping-particle":"","family":"Whitacre","given":"Brian","non-dropping-particle":"","parse-names":false,"suffix":""},{"dropping-particle":"","family":"Gallardo","given":"Roberto","non-dropping-particle":"","parse-names":false,"suffix":""},{"dropping-particle":"","family":"Strover","given":"Sharon","non-dropping-particle":"","parse-names":false,"suffix":""}],"container-title":"Telecommunications Policy","id":"ITEM-1","issue":"11","issued":{"date-parts":[["2014"]]},"page":"1011-1023","publisher":"Elsevier","title":"Broadband׳ s contribution to economic growth in rural areas: Moving towards a causal relationship","type":"article-journal","volume":"38"},"uris":["http://www.mendeley.com/documents/?uuid=e597d5ac-d665-47d9-bb80-9da4fa9c28a4"]}],"mendeley":{"formattedCitation":"(Whitacre et al., 2014)","manualFormatting":"(Whitacre vd., 2014: 1020)","plainTextFormattedCitation":"(Whitacre et al., 2014)","previouslyFormattedCitation":"(Whitacre et al., 2014)"},"properties":{"noteIndex":0},"schema":"https://github.com/citation-style-language/schema/raw/master/csl-citation.json"}</w:instrText>
      </w:r>
      <w:r w:rsidR="005E5069">
        <w:rPr>
          <w:rFonts w:ascii="Times New Roman" w:eastAsia="Times New Roman" w:hAnsi="Times New Roman" w:cs="Times New Roman"/>
          <w:sz w:val="24"/>
          <w:szCs w:val="24"/>
        </w:rPr>
        <w:fldChar w:fldCharType="separate"/>
      </w:r>
      <w:r w:rsidR="005E5069" w:rsidRPr="005E5069">
        <w:rPr>
          <w:rFonts w:ascii="Times New Roman" w:eastAsia="Times New Roman" w:hAnsi="Times New Roman" w:cs="Times New Roman"/>
          <w:noProof/>
          <w:sz w:val="24"/>
          <w:szCs w:val="24"/>
        </w:rPr>
        <w:t xml:space="preserve">(Whitacre </w:t>
      </w:r>
      <w:r w:rsidR="005E5069">
        <w:rPr>
          <w:rFonts w:ascii="Times New Roman" w:eastAsia="Times New Roman" w:hAnsi="Times New Roman" w:cs="Times New Roman"/>
          <w:noProof/>
          <w:sz w:val="24"/>
          <w:szCs w:val="24"/>
        </w:rPr>
        <w:t>vd</w:t>
      </w:r>
      <w:r w:rsidR="005E5069" w:rsidRPr="005E5069">
        <w:rPr>
          <w:rFonts w:ascii="Times New Roman" w:eastAsia="Times New Roman" w:hAnsi="Times New Roman" w:cs="Times New Roman"/>
          <w:noProof/>
          <w:sz w:val="24"/>
          <w:szCs w:val="24"/>
        </w:rPr>
        <w:t>., 2014</w:t>
      </w:r>
      <w:r w:rsidR="005E5069">
        <w:rPr>
          <w:rFonts w:ascii="Times New Roman" w:eastAsia="Times New Roman" w:hAnsi="Times New Roman" w:cs="Times New Roman"/>
          <w:noProof/>
          <w:sz w:val="24"/>
          <w:szCs w:val="24"/>
        </w:rPr>
        <w:t>: 1020</w:t>
      </w:r>
      <w:r w:rsidR="005E5069" w:rsidRPr="005E5069">
        <w:rPr>
          <w:rFonts w:ascii="Times New Roman" w:eastAsia="Times New Roman" w:hAnsi="Times New Roman" w:cs="Times New Roman"/>
          <w:noProof/>
          <w:sz w:val="24"/>
          <w:szCs w:val="24"/>
        </w:rPr>
        <w:t>)</w:t>
      </w:r>
      <w:r w:rsidR="005E5069">
        <w:rPr>
          <w:rFonts w:ascii="Times New Roman" w:eastAsia="Times New Roman" w:hAnsi="Times New Roman" w:cs="Times New Roman"/>
          <w:sz w:val="24"/>
          <w:szCs w:val="24"/>
        </w:rPr>
        <w:fldChar w:fldCharType="end"/>
      </w:r>
      <w:r w:rsidRPr="5B9F1FE4">
        <w:rPr>
          <w:rFonts w:ascii="Times New Roman" w:eastAsia="Times New Roman" w:hAnsi="Times New Roman" w:cs="Times New Roman"/>
          <w:sz w:val="24"/>
          <w:szCs w:val="24"/>
        </w:rPr>
        <w:t xml:space="preserve">.  </w:t>
      </w:r>
    </w:p>
    <w:p w14:paraId="0555ECB1" w14:textId="69A088F0" w:rsidR="76BE8C8E" w:rsidRPr="00E1277D" w:rsidRDefault="3E77E545" w:rsidP="00597756">
      <w:pPr>
        <w:pStyle w:val="Balk3"/>
        <w:spacing w:line="360" w:lineRule="auto"/>
        <w:jc w:val="both"/>
      </w:pPr>
      <w:bookmarkStart w:id="52" w:name="_Toc139490344"/>
      <w:r>
        <w:t>2.3.1 Bilgisayar ve İnternet Kullanımı</w:t>
      </w:r>
      <w:bookmarkEnd w:id="52"/>
    </w:p>
    <w:p w14:paraId="75016B4E" w14:textId="3B417076" w:rsidR="76BE8C8E" w:rsidRDefault="003E027A" w:rsidP="76BE8C8E">
      <w:pPr>
        <w:spacing w:line="360" w:lineRule="auto"/>
        <w:ind w:firstLine="708"/>
        <w:jc w:val="both"/>
        <w:rPr>
          <w:rFonts w:ascii="Times New Roman" w:eastAsia="Times New Roman" w:hAnsi="Times New Roman" w:cs="Times New Roman"/>
          <w:sz w:val="24"/>
          <w:szCs w:val="24"/>
        </w:rPr>
      </w:pPr>
      <w:r w:rsidRPr="00F866DC">
        <w:rPr>
          <w:rFonts w:ascii="Times New Roman" w:hAnsi="Times New Roman" w:cs="Times New Roman"/>
          <w:sz w:val="24"/>
          <w:szCs w:val="24"/>
        </w:rPr>
        <w:t>Amerika Birleşik Devletleri</w:t>
      </w:r>
      <w:r w:rsidRPr="00AB3973">
        <w:rPr>
          <w:rFonts w:ascii="Times New Roman" w:hAnsi="Times New Roman" w:cs="Times New Roman"/>
          <w:sz w:val="24"/>
          <w:szCs w:val="24"/>
        </w:rPr>
        <w:t>’</w:t>
      </w:r>
      <w:r>
        <w:rPr>
          <w:rFonts w:ascii="Times New Roman" w:hAnsi="Times New Roman" w:cs="Times New Roman"/>
          <w:sz w:val="24"/>
          <w:szCs w:val="24"/>
        </w:rPr>
        <w:t>n</w:t>
      </w:r>
      <w:r w:rsidRPr="00AB3973">
        <w:rPr>
          <w:rFonts w:ascii="Times New Roman" w:hAnsi="Times New Roman" w:cs="Times New Roman"/>
          <w:sz w:val="24"/>
          <w:szCs w:val="24"/>
        </w:rPr>
        <w:t>de</w:t>
      </w:r>
      <w:r w:rsidR="5B9F1FE4" w:rsidRPr="5B9F1FE4">
        <w:rPr>
          <w:rFonts w:ascii="Times New Roman" w:eastAsia="Times New Roman" w:hAnsi="Times New Roman" w:cs="Times New Roman"/>
          <w:sz w:val="24"/>
          <w:szCs w:val="24"/>
        </w:rPr>
        <w:t xml:space="preserve"> halk kütüphanelerinin sunduğu ücretsiz internet olanakları, vatandaşların afet yardım kaynaklarına erişmesini sağlamaktadır. Bir afet sonrasında genellikle ekonomik durgunluk sürecine girecek olan vatandaşlar, halk kütüphanesi hizmetleri sayesinde, ekonomik üretkenlik sürecine normalde olduğundan daha erken bir sürede dönebilme </w:t>
      </w:r>
      <w:r w:rsidR="00DA7E3B" w:rsidRPr="5B9F1FE4">
        <w:rPr>
          <w:rFonts w:ascii="Times New Roman" w:eastAsia="Times New Roman" w:hAnsi="Times New Roman" w:cs="Times New Roman"/>
          <w:sz w:val="24"/>
          <w:szCs w:val="24"/>
        </w:rPr>
        <w:t>imkânına</w:t>
      </w:r>
      <w:r w:rsidR="5B9F1FE4" w:rsidRPr="5B9F1FE4">
        <w:rPr>
          <w:rFonts w:ascii="Times New Roman" w:eastAsia="Times New Roman" w:hAnsi="Times New Roman" w:cs="Times New Roman"/>
          <w:sz w:val="24"/>
          <w:szCs w:val="24"/>
        </w:rPr>
        <w:t xml:space="preserve"> sahip olmaktadır. İnternet olanakları aynı zamanda vatandaşlara elektronik devlet hizmetlerine erişim ve sivil katılıma olanak sağlamaktadır ve bu </w:t>
      </w:r>
      <w:r w:rsidR="00DA7E3B" w:rsidRPr="5B9F1FE4">
        <w:rPr>
          <w:rFonts w:ascii="Times New Roman" w:eastAsia="Times New Roman" w:hAnsi="Times New Roman" w:cs="Times New Roman"/>
          <w:sz w:val="24"/>
          <w:szCs w:val="24"/>
        </w:rPr>
        <w:t>imkânlar</w:t>
      </w:r>
      <w:r w:rsidR="5B9F1FE4" w:rsidRPr="5B9F1FE4">
        <w:rPr>
          <w:rFonts w:ascii="Times New Roman" w:eastAsia="Times New Roman" w:hAnsi="Times New Roman" w:cs="Times New Roman"/>
          <w:sz w:val="24"/>
          <w:szCs w:val="24"/>
        </w:rPr>
        <w:t xml:space="preserve"> ücretsiz internet hizmetlerinin sosyal sermayeye nasıl katkıda bulunduğunun bir başka göstergesidir </w:t>
      </w:r>
      <w:r w:rsidR="00DA7E3B">
        <w:rPr>
          <w:rFonts w:ascii="Times New Roman" w:eastAsia="Times New Roman" w:hAnsi="Times New Roman" w:cs="Times New Roman"/>
          <w:sz w:val="24"/>
          <w:szCs w:val="24"/>
        </w:rPr>
        <w:fldChar w:fldCharType="begin" w:fldLock="1"/>
      </w:r>
      <w:r w:rsidR="00DA7E3B">
        <w:rPr>
          <w:rFonts w:ascii="Times New Roman" w:eastAsia="Times New Roman" w:hAnsi="Times New Roman" w:cs="Times New Roman"/>
          <w:sz w:val="24"/>
          <w:szCs w:val="24"/>
        </w:rPr>
        <w:instrText>ADDIN CSL_CITATION {"citationItems":[{"id":"ITEM-1","itemData":{"author":[{"dropping-particle":"","family":"Skelly","given":"Lara Michelle","non-dropping-particle":"","parse-names":false,"suffix":""}],"id":"ITEM-1","issued":{"date-parts":[["2014"]]},"title":"The public library's contribution to economic growth and development: a path analysis.","type":"article"},"uris":["http://www.mendeley.com/documents/?uuid=38111e5e-20bd-400c-a31a-2f354a43f5f0"]}],"mendeley":{"formattedCitation":"(Skelly, 2014)","manualFormatting":"(Skelly, 2014: 42-43)","plainTextFormattedCitation":"(Skelly, 2014)","previouslyFormattedCitation":"(Skelly, 2014)"},"properties":{"noteIndex":0},"schema":"https://github.com/citation-style-language/schema/raw/master/csl-citation.json"}</w:instrText>
      </w:r>
      <w:r w:rsidR="00DA7E3B">
        <w:rPr>
          <w:rFonts w:ascii="Times New Roman" w:eastAsia="Times New Roman" w:hAnsi="Times New Roman" w:cs="Times New Roman"/>
          <w:sz w:val="24"/>
          <w:szCs w:val="24"/>
        </w:rPr>
        <w:fldChar w:fldCharType="separate"/>
      </w:r>
      <w:r w:rsidR="00DA7E3B" w:rsidRPr="00DA7E3B">
        <w:rPr>
          <w:rFonts w:ascii="Times New Roman" w:eastAsia="Times New Roman" w:hAnsi="Times New Roman" w:cs="Times New Roman"/>
          <w:noProof/>
          <w:sz w:val="24"/>
          <w:szCs w:val="24"/>
        </w:rPr>
        <w:t>(Skelly, 2014</w:t>
      </w:r>
      <w:r w:rsidR="00DA7E3B">
        <w:rPr>
          <w:rFonts w:ascii="Times New Roman" w:eastAsia="Times New Roman" w:hAnsi="Times New Roman" w:cs="Times New Roman"/>
          <w:noProof/>
          <w:sz w:val="24"/>
          <w:szCs w:val="24"/>
        </w:rPr>
        <w:t>: 42-43</w:t>
      </w:r>
      <w:r w:rsidR="00DA7E3B" w:rsidRPr="00DA7E3B">
        <w:rPr>
          <w:rFonts w:ascii="Times New Roman" w:eastAsia="Times New Roman" w:hAnsi="Times New Roman" w:cs="Times New Roman"/>
          <w:noProof/>
          <w:sz w:val="24"/>
          <w:szCs w:val="24"/>
        </w:rPr>
        <w:t>)</w:t>
      </w:r>
      <w:r w:rsidR="00DA7E3B">
        <w:rPr>
          <w:rFonts w:ascii="Times New Roman" w:eastAsia="Times New Roman" w:hAnsi="Times New Roman" w:cs="Times New Roman"/>
          <w:sz w:val="24"/>
          <w:szCs w:val="24"/>
        </w:rPr>
        <w:fldChar w:fldCharType="end"/>
      </w:r>
      <w:r w:rsidR="5B9F1FE4" w:rsidRPr="5B9F1FE4">
        <w:rPr>
          <w:rFonts w:ascii="Times New Roman" w:eastAsia="Times New Roman" w:hAnsi="Times New Roman" w:cs="Times New Roman"/>
          <w:sz w:val="24"/>
          <w:szCs w:val="24"/>
        </w:rPr>
        <w:t xml:space="preserve">. </w:t>
      </w:r>
    </w:p>
    <w:p w14:paraId="02FBA4A7" w14:textId="712E8649" w:rsidR="76BE8C8E" w:rsidRDefault="76BE8C8E" w:rsidP="76BE8C8E">
      <w:pPr>
        <w:spacing w:line="360" w:lineRule="auto"/>
        <w:ind w:firstLine="708"/>
        <w:jc w:val="both"/>
        <w:rPr>
          <w:rFonts w:ascii="Times New Roman" w:eastAsia="Times New Roman" w:hAnsi="Times New Roman" w:cs="Times New Roman"/>
          <w:sz w:val="24"/>
          <w:szCs w:val="24"/>
        </w:rPr>
      </w:pPr>
      <w:r w:rsidRPr="76BE8C8E">
        <w:rPr>
          <w:rFonts w:ascii="Times New Roman" w:eastAsia="Times New Roman" w:hAnsi="Times New Roman" w:cs="Times New Roman"/>
          <w:sz w:val="24"/>
          <w:szCs w:val="24"/>
        </w:rPr>
        <w:t xml:space="preserve"> Halk kütüphaneleri sunduğu ücretsiz internet hizmetiyle eğitim kaynaklarına erişim imkânı sağlayarak kullanıcıların eğitimine katkıda bulunmaktadırlar. 2010 tarihinde </w:t>
      </w:r>
      <w:r w:rsidR="003E027A" w:rsidRPr="00F866DC">
        <w:rPr>
          <w:rFonts w:ascii="Times New Roman" w:hAnsi="Times New Roman" w:cs="Times New Roman"/>
          <w:sz w:val="24"/>
          <w:szCs w:val="24"/>
        </w:rPr>
        <w:t>Amerika Birleşik Devletleri</w:t>
      </w:r>
      <w:r w:rsidR="003E027A" w:rsidRPr="00AB3973">
        <w:rPr>
          <w:rFonts w:ascii="Times New Roman" w:hAnsi="Times New Roman" w:cs="Times New Roman"/>
          <w:sz w:val="24"/>
          <w:szCs w:val="24"/>
        </w:rPr>
        <w:t>’</w:t>
      </w:r>
      <w:r w:rsidR="003E027A">
        <w:rPr>
          <w:rFonts w:ascii="Times New Roman" w:hAnsi="Times New Roman" w:cs="Times New Roman"/>
          <w:sz w:val="24"/>
          <w:szCs w:val="24"/>
        </w:rPr>
        <w:t>n</w:t>
      </w:r>
      <w:r w:rsidR="003E027A" w:rsidRPr="00AB3973">
        <w:rPr>
          <w:rFonts w:ascii="Times New Roman" w:hAnsi="Times New Roman" w:cs="Times New Roman"/>
          <w:sz w:val="24"/>
          <w:szCs w:val="24"/>
        </w:rPr>
        <w:t>de</w:t>
      </w:r>
      <w:r w:rsidRPr="76BE8C8E">
        <w:rPr>
          <w:rFonts w:ascii="Times New Roman" w:eastAsia="Times New Roman" w:hAnsi="Times New Roman" w:cs="Times New Roman"/>
          <w:sz w:val="24"/>
          <w:szCs w:val="24"/>
        </w:rPr>
        <w:t xml:space="preserve"> 36 milyon kişinin kütüphanedeki bilgisayarları eğitim ve öğrenim amaçlı kullandığı bilinmektedir. Bu 36 milyon kişiyi çoğunluğu ödevlerini yapmak için halk kütüphanelerini kullanan gençler oluşturmaktadır. Yetişkinler halk kütüphanesi olanaklarını kullanarak uzaktan eğitime kaydolma fırsatı bulmakta ve kütüphane bilgisayarlarında çevrimiçi ders almaktalardır. Halk kütüphanelerindeki internetin daha çok düşük gelirliler ya da ana dili İngilizce olmayanlar tarafından kullanıldığı bilinmektedir. İnternet olanaklarının halk kütüphanelerinde ücretsiz olarak sunulması, toplumsal eşitliğin sağlanmasına katkıda bulunmaktadır </w:t>
      </w:r>
      <w:r w:rsidR="00DA7E3B">
        <w:rPr>
          <w:rFonts w:ascii="Times New Roman" w:eastAsia="Times New Roman" w:hAnsi="Times New Roman" w:cs="Times New Roman"/>
          <w:sz w:val="24"/>
          <w:szCs w:val="24"/>
        </w:rPr>
        <w:fldChar w:fldCharType="begin" w:fldLock="1"/>
      </w:r>
      <w:r w:rsidR="00347FDA">
        <w:rPr>
          <w:rFonts w:ascii="Times New Roman" w:eastAsia="Times New Roman" w:hAnsi="Times New Roman" w:cs="Times New Roman"/>
          <w:sz w:val="24"/>
          <w:szCs w:val="24"/>
        </w:rPr>
        <w:instrText>ADDIN CSL_CITATION {"citationItems":[{"id":"ITEM-1","itemData":{"author":[{"dropping-particle":"","family":"Skelly","given":"Lara Michelle","non-dropping-particle":"","parse-names":false,"suffix":""}],"id":"ITEM-1","issued":{"date-parts":[["2014"]]},"title":"The public library's contribution to economic growth and development: a path analysis.","type":"article"},"uris":["http://www.mendeley.com/documents/?uuid=38111e5e-20bd-400c-a31a-2f354a43f5f0"]}],"mendeley":{"formattedCitation":"(Skelly, 2014)","manualFormatting":"(Skelly, 2014: 53-54)","plainTextFormattedCitation":"(Skelly, 2014)","previouslyFormattedCitation":"(Skelly, 2014)"},"properties":{"noteIndex":0},"schema":"https://github.com/citation-style-language/schema/raw/master/csl-citation.json"}</w:instrText>
      </w:r>
      <w:r w:rsidR="00DA7E3B">
        <w:rPr>
          <w:rFonts w:ascii="Times New Roman" w:eastAsia="Times New Roman" w:hAnsi="Times New Roman" w:cs="Times New Roman"/>
          <w:sz w:val="24"/>
          <w:szCs w:val="24"/>
        </w:rPr>
        <w:fldChar w:fldCharType="separate"/>
      </w:r>
      <w:r w:rsidR="00DA7E3B" w:rsidRPr="00DA7E3B">
        <w:rPr>
          <w:rFonts w:ascii="Times New Roman" w:eastAsia="Times New Roman" w:hAnsi="Times New Roman" w:cs="Times New Roman"/>
          <w:noProof/>
          <w:sz w:val="24"/>
          <w:szCs w:val="24"/>
        </w:rPr>
        <w:t>(Skelly, 2014</w:t>
      </w:r>
      <w:r w:rsidR="00DA7E3B">
        <w:rPr>
          <w:rFonts w:ascii="Times New Roman" w:eastAsia="Times New Roman" w:hAnsi="Times New Roman" w:cs="Times New Roman"/>
          <w:noProof/>
          <w:sz w:val="24"/>
          <w:szCs w:val="24"/>
        </w:rPr>
        <w:t>: 53-54</w:t>
      </w:r>
      <w:r w:rsidR="00DA7E3B" w:rsidRPr="00DA7E3B">
        <w:rPr>
          <w:rFonts w:ascii="Times New Roman" w:eastAsia="Times New Roman" w:hAnsi="Times New Roman" w:cs="Times New Roman"/>
          <w:noProof/>
          <w:sz w:val="24"/>
          <w:szCs w:val="24"/>
        </w:rPr>
        <w:t>)</w:t>
      </w:r>
      <w:r w:rsidR="00DA7E3B">
        <w:rPr>
          <w:rFonts w:ascii="Times New Roman" w:eastAsia="Times New Roman" w:hAnsi="Times New Roman" w:cs="Times New Roman"/>
          <w:sz w:val="24"/>
          <w:szCs w:val="24"/>
        </w:rPr>
        <w:fldChar w:fldCharType="end"/>
      </w:r>
      <w:r w:rsidRPr="76BE8C8E">
        <w:rPr>
          <w:rFonts w:ascii="Times New Roman" w:eastAsia="Times New Roman" w:hAnsi="Times New Roman" w:cs="Times New Roman"/>
          <w:sz w:val="24"/>
          <w:szCs w:val="24"/>
        </w:rPr>
        <w:t xml:space="preserve">. </w:t>
      </w:r>
    </w:p>
    <w:p w14:paraId="076208F9" w14:textId="2BF1093F" w:rsidR="76BE8C8E" w:rsidRDefault="676B45C4" w:rsidP="76BE8C8E">
      <w:pPr>
        <w:spacing w:line="360" w:lineRule="auto"/>
        <w:ind w:firstLine="708"/>
        <w:jc w:val="both"/>
        <w:rPr>
          <w:rFonts w:ascii="Times New Roman" w:eastAsia="Times New Roman" w:hAnsi="Times New Roman" w:cs="Times New Roman"/>
          <w:sz w:val="24"/>
          <w:szCs w:val="24"/>
        </w:rPr>
      </w:pPr>
      <w:r w:rsidRPr="676B45C4">
        <w:rPr>
          <w:rFonts w:ascii="Times New Roman" w:eastAsia="Times New Roman" w:hAnsi="Times New Roman" w:cs="Times New Roman"/>
          <w:sz w:val="24"/>
          <w:szCs w:val="24"/>
        </w:rPr>
        <w:t xml:space="preserve">Halk kütüphanesi kullanıcıları arasında yapılan bir ankete katılanların yaklaşık %40’ı iş bulmak için halk kütüphanelerinin bilgisayar ve internetini kullandıklarını </w:t>
      </w:r>
      <w:r w:rsidRPr="676B45C4">
        <w:rPr>
          <w:rFonts w:ascii="Times New Roman" w:eastAsia="Times New Roman" w:hAnsi="Times New Roman" w:cs="Times New Roman"/>
          <w:sz w:val="24"/>
          <w:szCs w:val="24"/>
        </w:rPr>
        <w:lastRenderedPageBreak/>
        <w:t xml:space="preserve">bildirmiştir. İnternet ve bilgisayar olanakları, kütüphane kullanıcılarının iş fırsatları bulmasına ve özgeçmiş ve başvuru hazırlamasına yardımcı olmaktadır. 14 milyona yakın kullanıcı, özgeçmiş hazırlamak için kütüphanelerin bilgisayarlarını kullanmaktadır. </w:t>
      </w:r>
      <w:r w:rsidR="003E027A" w:rsidRPr="00F866DC">
        <w:rPr>
          <w:rFonts w:ascii="Times New Roman" w:hAnsi="Times New Roman" w:cs="Times New Roman"/>
          <w:sz w:val="24"/>
          <w:szCs w:val="24"/>
        </w:rPr>
        <w:t>Amerika Birleşik Devletleri</w:t>
      </w:r>
      <w:r w:rsidR="003E027A" w:rsidRPr="00AB3973">
        <w:rPr>
          <w:rFonts w:ascii="Times New Roman" w:hAnsi="Times New Roman" w:cs="Times New Roman"/>
          <w:sz w:val="24"/>
          <w:szCs w:val="24"/>
        </w:rPr>
        <w:t>’</w:t>
      </w:r>
      <w:r w:rsidR="003E027A">
        <w:rPr>
          <w:rFonts w:ascii="Times New Roman" w:hAnsi="Times New Roman" w:cs="Times New Roman"/>
          <w:sz w:val="24"/>
          <w:szCs w:val="24"/>
        </w:rPr>
        <w:t>n</w:t>
      </w:r>
      <w:r w:rsidR="003E027A" w:rsidRPr="00AB3973">
        <w:rPr>
          <w:rFonts w:ascii="Times New Roman" w:hAnsi="Times New Roman" w:cs="Times New Roman"/>
          <w:sz w:val="24"/>
          <w:szCs w:val="24"/>
        </w:rPr>
        <w:t>de</w:t>
      </w:r>
      <w:r w:rsidRPr="676B45C4">
        <w:rPr>
          <w:rFonts w:ascii="Times New Roman" w:eastAsia="Times New Roman" w:hAnsi="Times New Roman" w:cs="Times New Roman"/>
          <w:sz w:val="24"/>
          <w:szCs w:val="24"/>
        </w:rPr>
        <w:t xml:space="preserve">ki 4 milyon vatandaşın, halk kütüphanelerinin sağladığı ücretsiz halka açık bilgisayarlar ve internet hizmetleri sayesinde iş bulduğu tespit edilmiştir. İş bulan bazı kullanıcılar işlerini yapmak için halk kütüphanelerinin bilgisayar ve internet olanaklarını kullanmaya devam etmektedir. Birçok kullanıcı seyahat ederken halk kütüphanelerini yedek ofis olarak kullanmaya devam etmektedir </w:t>
      </w:r>
      <w:r w:rsidR="00347FDA">
        <w:rPr>
          <w:rFonts w:ascii="Times New Roman" w:eastAsia="Times New Roman" w:hAnsi="Times New Roman" w:cs="Times New Roman"/>
          <w:sz w:val="24"/>
          <w:szCs w:val="24"/>
        </w:rPr>
        <w:fldChar w:fldCharType="begin" w:fldLock="1"/>
      </w:r>
      <w:r w:rsidR="00347FDA">
        <w:rPr>
          <w:rFonts w:ascii="Times New Roman" w:eastAsia="Times New Roman" w:hAnsi="Times New Roman" w:cs="Times New Roman"/>
          <w:sz w:val="24"/>
          <w:szCs w:val="24"/>
        </w:rPr>
        <w:instrText>ADDIN CSL_CITATION {"citationItems":[{"id":"ITEM-1","itemData":{"author":[{"dropping-particle":"","family":"Becker","given":"Samantha","non-dropping-particle":"","parse-names":false,"suffix":""},{"dropping-particle":"","family":"Crandall","given":"Michael D","non-dropping-particle":"","parse-names":false,"suffix":""},{"dropping-particle":"","family":"Fisher","given":"Karen E","non-dropping-particle":"","parse-names":false,"suffix":""},{"dropping-particle":"","family":"Kinney","given":"Bo","non-dropping-particle":"","parse-names":false,"suffix":""},{"dropping-particle":"","family":"Landry","given":"Carol","non-dropping-particle":"","parse-names":false,"suffix":""},{"dropping-particle":"","family":"Rocha","given":"Anita","non-dropping-particle":"","parse-names":false,"suffix":""}],"container-title":"Institute of Museum and Library Services","id":"ITEM-1","issued":{"date-parts":[["2010"]]},"publisher":"ERIC","title":"Opportunity for All: How the American Public Benefits from Internet Access at US Libraries.","type":"article-journal"},"uris":["http://www.mendeley.com/documents/?uuid=bd6b8b31-0c87-4d5c-a18a-207d5772aeb4"]}],"mendeley":{"formattedCitation":"(S. Becker et al., 2010)","manualFormatting":"(S. Becker vd., 2010: 73-87)","plainTextFormattedCitation":"(S. Becker et al., 2010)","previouslyFormattedCitation":"(S. Becker et al., 2010)"},"properties":{"noteIndex":0},"schema":"https://github.com/citation-style-language/schema/raw/master/csl-citation.json"}</w:instrText>
      </w:r>
      <w:r w:rsidR="00347FDA">
        <w:rPr>
          <w:rFonts w:ascii="Times New Roman" w:eastAsia="Times New Roman" w:hAnsi="Times New Roman" w:cs="Times New Roman"/>
          <w:sz w:val="24"/>
          <w:szCs w:val="24"/>
        </w:rPr>
        <w:fldChar w:fldCharType="separate"/>
      </w:r>
      <w:r w:rsidR="00347FDA" w:rsidRPr="00347FDA">
        <w:rPr>
          <w:rFonts w:ascii="Times New Roman" w:eastAsia="Times New Roman" w:hAnsi="Times New Roman" w:cs="Times New Roman"/>
          <w:noProof/>
          <w:sz w:val="24"/>
          <w:szCs w:val="24"/>
        </w:rPr>
        <w:t xml:space="preserve">(S. Becker </w:t>
      </w:r>
      <w:r w:rsidR="00347FDA">
        <w:rPr>
          <w:rFonts w:ascii="Times New Roman" w:eastAsia="Times New Roman" w:hAnsi="Times New Roman" w:cs="Times New Roman"/>
          <w:noProof/>
          <w:sz w:val="24"/>
          <w:szCs w:val="24"/>
        </w:rPr>
        <w:t>vd</w:t>
      </w:r>
      <w:r w:rsidR="00347FDA" w:rsidRPr="00347FDA">
        <w:rPr>
          <w:rFonts w:ascii="Times New Roman" w:eastAsia="Times New Roman" w:hAnsi="Times New Roman" w:cs="Times New Roman"/>
          <w:noProof/>
          <w:sz w:val="24"/>
          <w:szCs w:val="24"/>
        </w:rPr>
        <w:t>., 2010</w:t>
      </w:r>
      <w:r w:rsidR="00347FDA">
        <w:rPr>
          <w:rFonts w:ascii="Times New Roman" w:eastAsia="Times New Roman" w:hAnsi="Times New Roman" w:cs="Times New Roman"/>
          <w:noProof/>
          <w:sz w:val="24"/>
          <w:szCs w:val="24"/>
        </w:rPr>
        <w:t>: 73-87</w:t>
      </w:r>
      <w:r w:rsidR="00347FDA" w:rsidRPr="00347FDA">
        <w:rPr>
          <w:rFonts w:ascii="Times New Roman" w:eastAsia="Times New Roman" w:hAnsi="Times New Roman" w:cs="Times New Roman"/>
          <w:noProof/>
          <w:sz w:val="24"/>
          <w:szCs w:val="24"/>
        </w:rPr>
        <w:t>)</w:t>
      </w:r>
      <w:r w:rsidR="00347FDA">
        <w:rPr>
          <w:rFonts w:ascii="Times New Roman" w:eastAsia="Times New Roman" w:hAnsi="Times New Roman" w:cs="Times New Roman"/>
          <w:sz w:val="24"/>
          <w:szCs w:val="24"/>
        </w:rPr>
        <w:fldChar w:fldCharType="end"/>
      </w:r>
      <w:r w:rsidRPr="676B45C4">
        <w:rPr>
          <w:rFonts w:ascii="Times New Roman" w:eastAsia="Times New Roman" w:hAnsi="Times New Roman" w:cs="Times New Roman"/>
          <w:sz w:val="24"/>
          <w:szCs w:val="24"/>
        </w:rPr>
        <w:t xml:space="preserve">. </w:t>
      </w:r>
    </w:p>
    <w:p w14:paraId="4805AAC4" w14:textId="62AE41B7" w:rsidR="76BE8C8E" w:rsidRDefault="003E027A" w:rsidP="76BE8C8E">
      <w:pPr>
        <w:spacing w:line="360" w:lineRule="auto"/>
        <w:ind w:firstLine="708"/>
        <w:jc w:val="both"/>
        <w:rPr>
          <w:rFonts w:ascii="Times New Roman" w:eastAsia="Times New Roman" w:hAnsi="Times New Roman" w:cs="Times New Roman"/>
          <w:sz w:val="24"/>
          <w:szCs w:val="24"/>
        </w:rPr>
      </w:pPr>
      <w:r w:rsidRPr="00F866DC">
        <w:rPr>
          <w:rFonts w:ascii="Times New Roman" w:hAnsi="Times New Roman" w:cs="Times New Roman"/>
          <w:sz w:val="24"/>
          <w:szCs w:val="24"/>
        </w:rPr>
        <w:t>Amerika Birleşik Devletleri</w:t>
      </w:r>
      <w:r w:rsidRPr="00AB3973">
        <w:rPr>
          <w:rFonts w:ascii="Times New Roman" w:hAnsi="Times New Roman" w:cs="Times New Roman"/>
          <w:sz w:val="24"/>
          <w:szCs w:val="24"/>
        </w:rPr>
        <w:t>’</w:t>
      </w:r>
      <w:r>
        <w:rPr>
          <w:rFonts w:ascii="Times New Roman" w:hAnsi="Times New Roman" w:cs="Times New Roman"/>
          <w:sz w:val="24"/>
          <w:szCs w:val="24"/>
        </w:rPr>
        <w:t>n</w:t>
      </w:r>
      <w:r w:rsidRPr="00AB3973">
        <w:rPr>
          <w:rFonts w:ascii="Times New Roman" w:hAnsi="Times New Roman" w:cs="Times New Roman"/>
          <w:sz w:val="24"/>
          <w:szCs w:val="24"/>
        </w:rPr>
        <w:t>de</w:t>
      </w:r>
      <w:r w:rsidR="5C97F3B8" w:rsidRPr="5C97F3B8">
        <w:rPr>
          <w:rFonts w:ascii="Times New Roman" w:eastAsia="Times New Roman" w:hAnsi="Times New Roman" w:cs="Times New Roman"/>
          <w:sz w:val="24"/>
          <w:szCs w:val="24"/>
        </w:rPr>
        <w:t xml:space="preserve"> 1994 tarihinde halk kütüphanelerinin %20,9’unda internet erişimi bulunmaktayken 2002 tarihinden itibaren halk kütüphanelerinin %100’ünde internet erişimi bulunmaktadır. İnternet bağlantısının yanı sıra halk kütüphanelerinin halkın kullanımına sunduğu ortalama çalışma masası sayısı da hızla artmıştır. 1996 ile 2009 arasında, bilgisayar ve internet bağlantısı olan ortalama çalışma masası sayısı 1,9'dan 11’e yükselmiştir </w:t>
      </w:r>
      <w:r w:rsidR="1976CB53" w:rsidRPr="5C97F3B8">
        <w:rPr>
          <w:rFonts w:ascii="Times New Roman" w:eastAsia="Times New Roman" w:hAnsi="Times New Roman" w:cs="Times New Roman"/>
          <w:sz w:val="24"/>
          <w:szCs w:val="24"/>
        </w:rPr>
        <w:fldChar w:fldCharType="begin" w:fldLock="1"/>
      </w:r>
      <w:r w:rsidR="1976CB53" w:rsidRPr="5C97F3B8">
        <w:rPr>
          <w:rFonts w:ascii="Times New Roman" w:eastAsia="Times New Roman" w:hAnsi="Times New Roman" w:cs="Times New Roman"/>
          <w:sz w:val="24"/>
          <w:szCs w:val="24"/>
        </w:rPr>
        <w:instrText>ADDIN CSL_CITATION {"citationItems":[{"id":"ITEM-1","itemData":{"ISBN":"1591587778","author":[{"dropping-particle":"","family":"Bertot","given":"John Carlo","non-dropping-particle":"","parse-names":false,"suffix":""},{"dropping-particle":"","family":"McClure","given":"Charles R","non-dropping-particle":"","parse-names":false,"suffix":""},{"dropping-particle":"","family":"Jaeger","given":"Paul T","non-dropping-particle":"","parse-names":false,"suffix":""}],"id":"ITEM-1","issued":{"date-parts":[["2010"]]},"publisher":"ABC-CLIO","title":"Public libraries and the Internet: Roles, perspectives, and implications","type":"book"},"uris":["http://www.mendeley.com/documents/?uuid=3c66835b-7c1c-41a8-8400-80cda74c411f"]}],"mendeley":{"formattedCitation":"(John Carlo Bertot et al., 2010)","manualFormatting":"(John Carlo Bertot vd., 2010: 19)","plainTextFormattedCitation":"(John Carlo Bertot et al., 2010)","previouslyFormattedCitation":"(John Carlo Bertot et al., 2010)"},"properties":{"noteIndex":0},"schema":"https://github.com/citation-style-language/schema/raw/master/csl-citation.json"}</w:instrText>
      </w:r>
      <w:r w:rsidR="1976CB53" w:rsidRPr="5C97F3B8">
        <w:rPr>
          <w:rFonts w:ascii="Times New Roman" w:eastAsia="Times New Roman" w:hAnsi="Times New Roman" w:cs="Times New Roman"/>
          <w:sz w:val="24"/>
          <w:szCs w:val="24"/>
        </w:rPr>
        <w:fldChar w:fldCharType="separate"/>
      </w:r>
      <w:r w:rsidR="5C97F3B8" w:rsidRPr="5C97F3B8">
        <w:rPr>
          <w:rFonts w:ascii="Times New Roman" w:eastAsia="Times New Roman" w:hAnsi="Times New Roman" w:cs="Times New Roman"/>
          <w:noProof/>
          <w:sz w:val="24"/>
          <w:szCs w:val="24"/>
        </w:rPr>
        <w:t>(John Carlo Bertot vd., 2010: 19)</w:t>
      </w:r>
      <w:r w:rsidR="1976CB53" w:rsidRPr="5C97F3B8">
        <w:rPr>
          <w:rFonts w:ascii="Times New Roman" w:eastAsia="Times New Roman" w:hAnsi="Times New Roman" w:cs="Times New Roman"/>
          <w:sz w:val="24"/>
          <w:szCs w:val="24"/>
        </w:rPr>
        <w:fldChar w:fldCharType="end"/>
      </w:r>
      <w:r w:rsidR="5C97F3B8" w:rsidRPr="5C97F3B8">
        <w:rPr>
          <w:rFonts w:ascii="Times New Roman" w:eastAsia="Times New Roman" w:hAnsi="Times New Roman" w:cs="Times New Roman"/>
          <w:sz w:val="24"/>
          <w:szCs w:val="24"/>
        </w:rPr>
        <w:t xml:space="preserve">. </w:t>
      </w:r>
      <w:r w:rsidRPr="00F866DC">
        <w:rPr>
          <w:rFonts w:ascii="Times New Roman" w:hAnsi="Times New Roman" w:cs="Times New Roman"/>
          <w:sz w:val="24"/>
          <w:szCs w:val="24"/>
        </w:rPr>
        <w:t>Amerika Birleşik Devletleri</w:t>
      </w:r>
      <w:r w:rsidRPr="00AB3973">
        <w:rPr>
          <w:rFonts w:ascii="Times New Roman" w:hAnsi="Times New Roman" w:cs="Times New Roman"/>
          <w:sz w:val="24"/>
          <w:szCs w:val="24"/>
        </w:rPr>
        <w:t>’</w:t>
      </w:r>
      <w:r>
        <w:rPr>
          <w:rFonts w:ascii="Times New Roman" w:hAnsi="Times New Roman" w:cs="Times New Roman"/>
          <w:sz w:val="24"/>
          <w:szCs w:val="24"/>
        </w:rPr>
        <w:t>n</w:t>
      </w:r>
      <w:r w:rsidRPr="00AB3973">
        <w:rPr>
          <w:rFonts w:ascii="Times New Roman" w:hAnsi="Times New Roman" w:cs="Times New Roman"/>
          <w:sz w:val="24"/>
          <w:szCs w:val="24"/>
        </w:rPr>
        <w:t>de</w:t>
      </w:r>
      <w:r w:rsidR="5C97F3B8" w:rsidRPr="5C97F3B8">
        <w:rPr>
          <w:rFonts w:ascii="Times New Roman" w:hAnsi="Times New Roman" w:cs="Times New Roman"/>
          <w:sz w:val="24"/>
          <w:szCs w:val="24"/>
        </w:rPr>
        <w:t xml:space="preserve"> halk kütüphanelerinin bağlı olduğu kurum olan </w:t>
      </w:r>
      <w:r w:rsidR="5C97F3B8" w:rsidRPr="5C97F3B8">
        <w:rPr>
          <w:rFonts w:ascii="Times New Roman" w:hAnsi="Times New Roman" w:cs="Times New Roman"/>
          <w:noProof/>
          <w:sz w:val="24"/>
          <w:szCs w:val="24"/>
        </w:rPr>
        <w:t xml:space="preserve">Institute of Museum and Library Services tarafından her yıl Public Library Survey (Halk Kütüphanesi Araştırması) yapılmaktadır. Bu kurumun yayınlamış olduğu 2019 yılı raporuna göre </w:t>
      </w:r>
      <w:r w:rsidRPr="00F866DC">
        <w:rPr>
          <w:rFonts w:ascii="Times New Roman" w:hAnsi="Times New Roman" w:cs="Times New Roman"/>
          <w:sz w:val="24"/>
          <w:szCs w:val="24"/>
        </w:rPr>
        <w:t>Amerika Birleşik Devletleri</w:t>
      </w:r>
      <w:r w:rsidRPr="00AB3973">
        <w:rPr>
          <w:rFonts w:ascii="Times New Roman" w:hAnsi="Times New Roman" w:cs="Times New Roman"/>
          <w:sz w:val="24"/>
          <w:szCs w:val="24"/>
        </w:rPr>
        <w:t>’</w:t>
      </w:r>
      <w:r>
        <w:rPr>
          <w:rFonts w:ascii="Times New Roman" w:hAnsi="Times New Roman" w:cs="Times New Roman"/>
          <w:sz w:val="24"/>
          <w:szCs w:val="24"/>
        </w:rPr>
        <w:t>n</w:t>
      </w:r>
      <w:r w:rsidRPr="00AB3973">
        <w:rPr>
          <w:rFonts w:ascii="Times New Roman" w:hAnsi="Times New Roman" w:cs="Times New Roman"/>
          <w:sz w:val="24"/>
          <w:szCs w:val="24"/>
        </w:rPr>
        <w:t>de</w:t>
      </w:r>
      <w:r w:rsidR="5C97F3B8" w:rsidRPr="5C97F3B8">
        <w:rPr>
          <w:rFonts w:ascii="Times New Roman" w:hAnsi="Times New Roman" w:cs="Times New Roman"/>
          <w:noProof/>
          <w:sz w:val="24"/>
          <w:szCs w:val="24"/>
        </w:rPr>
        <w:t xml:space="preserve">ki halk kütüphanelerinde 299.445 adet internet erişimi bulunan ve halkın kullanımına sunulan bilgisayar bulunmaktadır. Bu bilgisayarlarda bir yıl içerisinde 224 milyon kez oturum açılmıştır. Aynı zamanda halk kütüphanelerinin sağlamış olduğu kablosuz ağ bağlantısı 485,2 milyon kez kullanılmıştır. Bu hizmetler </w:t>
      </w:r>
      <w:r w:rsidRPr="00F866DC">
        <w:rPr>
          <w:rFonts w:ascii="Times New Roman" w:hAnsi="Times New Roman" w:cs="Times New Roman"/>
          <w:sz w:val="24"/>
          <w:szCs w:val="24"/>
        </w:rPr>
        <w:t>Amerika Birleşik Devletleri</w:t>
      </w:r>
      <w:r w:rsidRPr="00AB3973">
        <w:rPr>
          <w:rFonts w:ascii="Times New Roman" w:hAnsi="Times New Roman" w:cs="Times New Roman"/>
          <w:sz w:val="24"/>
          <w:szCs w:val="24"/>
        </w:rPr>
        <w:t>’</w:t>
      </w:r>
      <w:r>
        <w:rPr>
          <w:rFonts w:ascii="Times New Roman" w:hAnsi="Times New Roman" w:cs="Times New Roman"/>
          <w:sz w:val="24"/>
          <w:szCs w:val="24"/>
        </w:rPr>
        <w:t>n</w:t>
      </w:r>
      <w:r w:rsidRPr="00AB3973">
        <w:rPr>
          <w:rFonts w:ascii="Times New Roman" w:hAnsi="Times New Roman" w:cs="Times New Roman"/>
          <w:sz w:val="24"/>
          <w:szCs w:val="24"/>
        </w:rPr>
        <w:t>de</w:t>
      </w:r>
      <w:r w:rsidR="5C97F3B8" w:rsidRPr="5C97F3B8">
        <w:rPr>
          <w:rFonts w:ascii="Times New Roman" w:hAnsi="Times New Roman" w:cs="Times New Roman"/>
          <w:noProof/>
          <w:sz w:val="24"/>
          <w:szCs w:val="24"/>
        </w:rPr>
        <w:t xml:space="preserve"> halk kütüphanelerinin kapsama alanı içerisinde yaşayan 316 milyon Amerikalı için kişi başına $44,88 dolar tasarruf olanağı sunmuştur</w:t>
      </w:r>
      <w:r w:rsidR="5C97F3B8" w:rsidRPr="5C97F3B8">
        <w:rPr>
          <w:rFonts w:ascii="Times New Roman" w:eastAsia="Times New Roman" w:hAnsi="Times New Roman" w:cs="Times New Roman"/>
          <w:noProof/>
          <w:sz w:val="24"/>
          <w:szCs w:val="24"/>
        </w:rPr>
        <w:t xml:space="preserve"> </w:t>
      </w:r>
      <w:r w:rsidR="1976CB53" w:rsidRPr="5C97F3B8">
        <w:rPr>
          <w:rFonts w:ascii="Times New Roman" w:eastAsia="Times New Roman" w:hAnsi="Times New Roman" w:cs="Times New Roman"/>
          <w:noProof/>
          <w:sz w:val="24"/>
          <w:szCs w:val="24"/>
        </w:rPr>
        <w:fldChar w:fldCharType="begin" w:fldLock="1"/>
      </w:r>
      <w:r w:rsidR="005F7022">
        <w:rPr>
          <w:rFonts w:ascii="Times New Roman" w:eastAsia="Times New Roman" w:hAnsi="Times New Roman" w:cs="Times New Roman"/>
          <w:noProof/>
          <w:sz w:val="24"/>
          <w:szCs w:val="24"/>
        </w:rPr>
        <w:instrText>ADDIN CSL_CITATION {"citationItems":[{"id":"ITEM-1","itemData":{"author":[{"dropping-particle":"","family":"Pelczar","given":"M","non-dropping-particle":"","parse-names":false,"suffix":""},{"dropping-particle":"","family":"Frehill","given":"L M","non-dropping-particle":"","parse-names":false,"suffix":""},{"dropping-particle":"","family":"Nielsen","given":"E","non-dropping-particle":"","parse-names":false,"suffix":""},{"dropping-particle":"","family":"Kaiser","given":"A","non-dropping-particle":"","parse-names":false,"suffix":""},{"dropping-particle":"","family":"Hudson","given":"J","non-dropping-particle":"","parse-names":false,"suffix":""},{"dropping-particle":"","family":"Wan","given":"T","non-dropping-particle":"","parse-names":false,"suffix":""}],"container-title":"Institute of Museum and Library Services: Washington, DC","id":"ITEM-1","issued":{"date-parts":[["2021"]]},"title":"Characteristics of public libraries in the United States: results from the FY 2019 public libraries survey","type":"article-journal"},"uris":["http://www.mendeley.com/documents/?uuid=d23ca9d8-3b21-4c48-8b7c-5ac8f9d32d27"]}],"mendeley":{"formattedCitation":"(Pelczar et al., 2021)","manualFormatting":"(Pelczar vd., 2021: 4)","plainTextFormattedCitation":"(Pelczar et al., 2021)","previouslyFormattedCitation":"(Pelczar et al., 2021)"},"properties":{"noteIndex":0},"schema":"https://github.com/citation-style-language/schema/raw/master/csl-citation.json"}</w:instrText>
      </w:r>
      <w:r w:rsidR="1976CB53" w:rsidRPr="5C97F3B8">
        <w:rPr>
          <w:rFonts w:ascii="Times New Roman" w:eastAsia="Times New Roman" w:hAnsi="Times New Roman" w:cs="Times New Roman"/>
          <w:noProof/>
          <w:sz w:val="24"/>
          <w:szCs w:val="24"/>
        </w:rPr>
        <w:fldChar w:fldCharType="separate"/>
      </w:r>
      <w:r w:rsidR="5C97F3B8" w:rsidRPr="5C97F3B8">
        <w:rPr>
          <w:rFonts w:ascii="Times New Roman" w:eastAsia="Times New Roman" w:hAnsi="Times New Roman" w:cs="Times New Roman"/>
          <w:noProof/>
          <w:sz w:val="24"/>
          <w:szCs w:val="24"/>
        </w:rPr>
        <w:t>(Pelczar vd., 2021: 4)</w:t>
      </w:r>
      <w:r w:rsidR="1976CB53" w:rsidRPr="5C97F3B8">
        <w:rPr>
          <w:rFonts w:ascii="Times New Roman" w:eastAsia="Times New Roman" w:hAnsi="Times New Roman" w:cs="Times New Roman"/>
          <w:noProof/>
          <w:sz w:val="24"/>
          <w:szCs w:val="24"/>
        </w:rPr>
        <w:fldChar w:fldCharType="end"/>
      </w:r>
      <w:r w:rsidR="5C97F3B8" w:rsidRPr="5C97F3B8">
        <w:rPr>
          <w:rFonts w:ascii="Times New Roman" w:hAnsi="Times New Roman" w:cs="Times New Roman"/>
          <w:noProof/>
          <w:sz w:val="24"/>
          <w:szCs w:val="24"/>
        </w:rPr>
        <w:t xml:space="preserve">.    </w:t>
      </w:r>
      <w:r w:rsidR="5C97F3B8" w:rsidRPr="5C97F3B8">
        <w:rPr>
          <w:rFonts w:ascii="Times New Roman" w:eastAsia="Times New Roman" w:hAnsi="Times New Roman" w:cs="Times New Roman"/>
          <w:sz w:val="24"/>
          <w:szCs w:val="24"/>
        </w:rPr>
        <w:t xml:space="preserve"> </w:t>
      </w:r>
    </w:p>
    <w:p w14:paraId="3F2D1064" w14:textId="5131333F" w:rsidR="76BE8C8E" w:rsidRDefault="5C97F3B8" w:rsidP="76BE8C8E">
      <w:pPr>
        <w:spacing w:line="360" w:lineRule="auto"/>
        <w:ind w:firstLine="708"/>
        <w:jc w:val="both"/>
        <w:rPr>
          <w:rFonts w:ascii="Times New Roman" w:eastAsia="Times New Roman" w:hAnsi="Times New Roman" w:cs="Times New Roman"/>
          <w:sz w:val="24"/>
          <w:szCs w:val="24"/>
        </w:rPr>
      </w:pPr>
      <w:r w:rsidRPr="5C97F3B8">
        <w:rPr>
          <w:rFonts w:ascii="Times New Roman" w:eastAsia="Times New Roman" w:hAnsi="Times New Roman" w:cs="Times New Roman"/>
          <w:sz w:val="24"/>
          <w:szCs w:val="24"/>
        </w:rPr>
        <w:t xml:space="preserve">Halk kütüphaneleri, bilgisayar terminallerine ve internete temel erişim sağlayarak ve hedeflenen bilgi ve iletişim teknolojileri eğitimi yoluyla toplulukları genelinde dijital katılımı desteklemektedir. Bu politika herkese çevrimiçi kamu hizmetlerine erişim ve </w:t>
      </w:r>
      <w:r w:rsidRPr="5C97F3B8">
        <w:rPr>
          <w:rFonts w:ascii="Times New Roman" w:eastAsia="Times New Roman" w:hAnsi="Times New Roman" w:cs="Times New Roman"/>
          <w:sz w:val="24"/>
          <w:szCs w:val="24"/>
        </w:rPr>
        <w:lastRenderedPageBreak/>
        <w:t xml:space="preserve">refah sağlanmasının yanı sıra herkese çevrimiçi tabanlı kamusal ve sivil yaşama katılma şansı vererek dijital eşitsizliğin önlenmesine yardımcı olmaktadır. Bu da devlet için maliyet tasarrufu sağlamakta ve ekonomik gelişim için gerekli olan altyapıyı sağlamlaştırmaktadır </w:t>
      </w:r>
      <w:r w:rsidR="5B9F1FE4" w:rsidRPr="5C97F3B8">
        <w:rPr>
          <w:rFonts w:ascii="Times New Roman" w:eastAsia="Times New Roman" w:hAnsi="Times New Roman" w:cs="Times New Roman"/>
          <w:sz w:val="24"/>
          <w:szCs w:val="24"/>
        </w:rPr>
        <w:fldChar w:fldCharType="begin" w:fldLock="1"/>
      </w:r>
      <w:r w:rsidR="5B9F1FE4" w:rsidRPr="5C97F3B8">
        <w:rPr>
          <w:rFonts w:ascii="Times New Roman" w:eastAsia="Times New Roman" w:hAnsi="Times New Roman" w:cs="Times New Roman"/>
          <w:sz w:val="24"/>
          <w:szCs w:val="24"/>
        </w:rPr>
        <w:instrText>ADDIN CSL_CITATION {"citationItems":[{"id":"ITEM-1","itemData":{"author":[{"dropping-particle":"","family":"England","given":"Arts Council","non-dropping-particle":"","parse-names":false,"suffix":""}],"container-title":"Arts Council England, Manchester United Kingdom","id":"ITEM-1","issued":{"date-parts":[["2014"]]},"title":"Evidence review of the economic contribution of libraries","type":"article-journal"},"uris":["http://www.mendeley.com/documents/?uuid=53501359-4bd7-4a6a-b203-c1ef6d8a140c"]}],"mendeley":{"formattedCitation":"(England, 2014)","manualFormatting":"(England, 2014: 43)","plainTextFormattedCitation":"(England, 2014)","previouslyFormattedCitation":"(England, 2014)"},"properties":{"noteIndex":0},"schema":"https://github.com/citation-style-language/schema/raw/master/csl-citation.json"}</w:instrText>
      </w:r>
      <w:r w:rsidR="5B9F1FE4" w:rsidRPr="5C97F3B8">
        <w:rPr>
          <w:rFonts w:ascii="Times New Roman" w:eastAsia="Times New Roman" w:hAnsi="Times New Roman" w:cs="Times New Roman"/>
          <w:sz w:val="24"/>
          <w:szCs w:val="24"/>
        </w:rPr>
        <w:fldChar w:fldCharType="separate"/>
      </w:r>
      <w:r w:rsidRPr="5C97F3B8">
        <w:rPr>
          <w:rFonts w:ascii="Times New Roman" w:eastAsia="Times New Roman" w:hAnsi="Times New Roman" w:cs="Times New Roman"/>
          <w:noProof/>
          <w:sz w:val="24"/>
          <w:szCs w:val="24"/>
        </w:rPr>
        <w:t>(England, 2014: 43)</w:t>
      </w:r>
      <w:r w:rsidR="5B9F1FE4" w:rsidRPr="5C97F3B8">
        <w:rPr>
          <w:rFonts w:ascii="Times New Roman" w:eastAsia="Times New Roman" w:hAnsi="Times New Roman" w:cs="Times New Roman"/>
          <w:sz w:val="24"/>
          <w:szCs w:val="24"/>
        </w:rPr>
        <w:fldChar w:fldCharType="end"/>
      </w:r>
      <w:r w:rsidRPr="5C97F3B8">
        <w:rPr>
          <w:rFonts w:ascii="Times New Roman" w:eastAsia="Times New Roman" w:hAnsi="Times New Roman" w:cs="Times New Roman"/>
          <w:sz w:val="24"/>
          <w:szCs w:val="24"/>
        </w:rPr>
        <w:t xml:space="preserve">. Yapılan araştırmalar halk kütüphanelerindeki bilgisayar ve interneti daha çok dijital eşitsizliğe maruz kalan vatandaşların kullandığını tespit etmiştir. Her ne kadar halk kütüphanelerinde internet hizmetine erişenlerin %75’inin evde ya da iş yerinde internet erişimine sahip olduğu biliniyor olsa da federal yoksulluk sınırının altındaki insanların %44’ünün halk kütüphanelerinin bilgi ve iletişim teknolojilerini kullandığı tespit edilmiştir </w:t>
      </w:r>
      <w:r w:rsidR="5B9F1FE4" w:rsidRPr="5C97F3B8">
        <w:rPr>
          <w:rFonts w:ascii="Times New Roman" w:eastAsia="Times New Roman" w:hAnsi="Times New Roman" w:cs="Times New Roman"/>
          <w:sz w:val="24"/>
          <w:szCs w:val="24"/>
        </w:rPr>
        <w:fldChar w:fldCharType="begin" w:fldLock="1"/>
      </w:r>
      <w:r w:rsidR="5B9F1FE4" w:rsidRPr="5C97F3B8">
        <w:rPr>
          <w:rFonts w:ascii="Times New Roman" w:eastAsia="Times New Roman" w:hAnsi="Times New Roman" w:cs="Times New Roman"/>
          <w:sz w:val="24"/>
          <w:szCs w:val="24"/>
        </w:rPr>
        <w:instrText>ADDIN CSL_CITATION {"citationItems":[{"id":"ITEM-1","itemData":{"author":[{"dropping-particle":"","family":"England","given":"Arts Council","non-dropping-particle":"","parse-names":false,"suffix":""}],"container-title":"Arts Council England, Manchester United Kingdom","id":"ITEM-1","issued":{"date-parts":[["2014"]]},"title":"Evidence review of the economic contribution of libraries","type":"article-journal"},"uris":["http://www.mendeley.com/documents/?uuid=53501359-4bd7-4a6a-b203-c1ef6d8a140c"]}],"mendeley":{"formattedCitation":"(England, 2014)","manualFormatting":"(England, 2014: 44)","plainTextFormattedCitation":"(England, 2014)","previouslyFormattedCitation":"(England, 2014)"},"properties":{"noteIndex":0},"schema":"https://github.com/citation-style-language/schema/raw/master/csl-citation.json"}</w:instrText>
      </w:r>
      <w:r w:rsidR="5B9F1FE4" w:rsidRPr="5C97F3B8">
        <w:rPr>
          <w:rFonts w:ascii="Times New Roman" w:eastAsia="Times New Roman" w:hAnsi="Times New Roman" w:cs="Times New Roman"/>
          <w:sz w:val="24"/>
          <w:szCs w:val="24"/>
        </w:rPr>
        <w:fldChar w:fldCharType="separate"/>
      </w:r>
      <w:r w:rsidRPr="5C97F3B8">
        <w:rPr>
          <w:rFonts w:ascii="Times New Roman" w:eastAsia="Times New Roman" w:hAnsi="Times New Roman" w:cs="Times New Roman"/>
          <w:noProof/>
          <w:sz w:val="24"/>
          <w:szCs w:val="24"/>
        </w:rPr>
        <w:t>(England, 2014: 44)</w:t>
      </w:r>
      <w:r w:rsidR="5B9F1FE4" w:rsidRPr="5C97F3B8">
        <w:rPr>
          <w:rFonts w:ascii="Times New Roman" w:eastAsia="Times New Roman" w:hAnsi="Times New Roman" w:cs="Times New Roman"/>
          <w:sz w:val="24"/>
          <w:szCs w:val="24"/>
        </w:rPr>
        <w:fldChar w:fldCharType="end"/>
      </w:r>
      <w:r w:rsidRPr="5C97F3B8">
        <w:rPr>
          <w:rFonts w:ascii="Times New Roman" w:eastAsia="Times New Roman" w:hAnsi="Times New Roman" w:cs="Times New Roman"/>
          <w:sz w:val="24"/>
          <w:szCs w:val="24"/>
        </w:rPr>
        <w:t xml:space="preserve">. 2010 tarihinde yayınlanan </w:t>
      </w:r>
      <w:r w:rsidR="00582AB1">
        <w:rPr>
          <w:rFonts w:ascii="Times New Roman" w:eastAsia="Times New Roman" w:hAnsi="Times New Roman" w:cs="Times New Roman"/>
          <w:sz w:val="24"/>
          <w:szCs w:val="24"/>
        </w:rPr>
        <w:t>Amerika Birleşik Devletleri</w:t>
      </w:r>
      <w:r w:rsidRPr="5C97F3B8">
        <w:rPr>
          <w:rFonts w:ascii="Times New Roman" w:eastAsia="Times New Roman" w:hAnsi="Times New Roman" w:cs="Times New Roman"/>
          <w:sz w:val="24"/>
          <w:szCs w:val="24"/>
        </w:rPr>
        <w:t xml:space="preserve"> merkezli bir raporda sağlık hizmetleri, eğitim, ekonomik fırsatlar ve elektronik devlet hizmetleri de dâhil olmak üzere dijital katılımın giderek daha önemli hale geldiği tespit edilmiştir. Bu araştırmada yapılan muhafazakâr hesaplamalara göre dijital eşitsizliğin </w:t>
      </w:r>
      <w:r w:rsidR="00582AB1">
        <w:rPr>
          <w:rFonts w:ascii="Times New Roman" w:eastAsia="Times New Roman" w:hAnsi="Times New Roman" w:cs="Times New Roman"/>
          <w:sz w:val="24"/>
          <w:szCs w:val="24"/>
        </w:rPr>
        <w:t>Amerika Birleşik Devletleri</w:t>
      </w:r>
      <w:r w:rsidRPr="5C97F3B8">
        <w:rPr>
          <w:rFonts w:ascii="Times New Roman" w:eastAsia="Times New Roman" w:hAnsi="Times New Roman" w:cs="Times New Roman"/>
          <w:sz w:val="24"/>
          <w:szCs w:val="24"/>
        </w:rPr>
        <w:t xml:space="preserve">’ne her yıl $55,2 milyar dolarlık bir zararı olmaktadır </w:t>
      </w:r>
      <w:r w:rsidR="5B9F1FE4" w:rsidRPr="5C97F3B8">
        <w:rPr>
          <w:rFonts w:ascii="Times New Roman" w:eastAsia="Times New Roman" w:hAnsi="Times New Roman" w:cs="Times New Roman"/>
          <w:sz w:val="24"/>
          <w:szCs w:val="24"/>
        </w:rPr>
        <w:fldChar w:fldCharType="begin" w:fldLock="1"/>
      </w:r>
      <w:r w:rsidR="5B9F1FE4" w:rsidRPr="5C97F3B8">
        <w:rPr>
          <w:rFonts w:ascii="Times New Roman" w:eastAsia="Times New Roman" w:hAnsi="Times New Roman" w:cs="Times New Roman"/>
          <w:sz w:val="24"/>
          <w:szCs w:val="24"/>
        </w:rPr>
        <w:instrText>ADDIN CSL_CITATION {"citationItems":[{"id":"ITEM-1","itemData":{"author":[{"dropping-particle":"","family":"Peña-López","given":"Ismael","non-dropping-particle":"","parse-names":false,"suffix":""}],"id":"ITEM-1","issued":{"date-parts":[["2010"]]},"publisher":"Econsult Corporation","title":"The economic impact of digital exclusion","type":"article-journal"},"uris":["http://www.mendeley.com/documents/?uuid=ad896a02-427c-4fb5-b068-464bb753d06f"]}],"mendeley":{"formattedCitation":"(Peña-López, 2010)","plainTextFormattedCitation":"(Peña-López, 2010)","previouslyFormattedCitation":"(Peña-López, 2010)"},"properties":{"noteIndex":0},"schema":"https://github.com/citation-style-language/schema/raw/master/csl-citation.json"}</w:instrText>
      </w:r>
      <w:r w:rsidR="5B9F1FE4" w:rsidRPr="5C97F3B8">
        <w:rPr>
          <w:rFonts w:ascii="Times New Roman" w:eastAsia="Times New Roman" w:hAnsi="Times New Roman" w:cs="Times New Roman"/>
          <w:sz w:val="24"/>
          <w:szCs w:val="24"/>
        </w:rPr>
        <w:fldChar w:fldCharType="separate"/>
      </w:r>
      <w:r w:rsidRPr="5C97F3B8">
        <w:rPr>
          <w:rFonts w:ascii="Times New Roman" w:eastAsia="Times New Roman" w:hAnsi="Times New Roman" w:cs="Times New Roman"/>
          <w:noProof/>
          <w:sz w:val="24"/>
          <w:szCs w:val="24"/>
        </w:rPr>
        <w:t>(Peña-López, 2010)</w:t>
      </w:r>
      <w:r w:rsidR="5B9F1FE4" w:rsidRPr="5C97F3B8">
        <w:rPr>
          <w:rFonts w:ascii="Times New Roman" w:eastAsia="Times New Roman" w:hAnsi="Times New Roman" w:cs="Times New Roman"/>
          <w:sz w:val="24"/>
          <w:szCs w:val="24"/>
        </w:rPr>
        <w:fldChar w:fldCharType="end"/>
      </w:r>
      <w:r w:rsidRPr="5C97F3B8">
        <w:rPr>
          <w:rFonts w:ascii="Times New Roman" w:eastAsia="Times New Roman" w:hAnsi="Times New Roman" w:cs="Times New Roman"/>
          <w:sz w:val="24"/>
          <w:szCs w:val="24"/>
        </w:rPr>
        <w:t xml:space="preserve">. </w:t>
      </w:r>
    </w:p>
    <w:p w14:paraId="0C22C362" w14:textId="7BBC6D8B" w:rsidR="5B9F1FE4" w:rsidRPr="00E1277D" w:rsidRDefault="3E77E545" w:rsidP="00597756">
      <w:pPr>
        <w:pStyle w:val="Balk3"/>
        <w:spacing w:line="360" w:lineRule="auto"/>
        <w:jc w:val="both"/>
      </w:pPr>
      <w:bookmarkStart w:id="53" w:name="_Toc139490345"/>
      <w:r>
        <w:t>2.3.2 Yaratım Atölyelerinin Kullanımının Ekonomik Gelişime Katkısı</w:t>
      </w:r>
      <w:bookmarkEnd w:id="53"/>
      <w:r>
        <w:t xml:space="preserve"> </w:t>
      </w:r>
    </w:p>
    <w:p w14:paraId="72930F39" w14:textId="05442FB0" w:rsidR="5B9F1FE4" w:rsidRDefault="780A1F60" w:rsidP="780A1F60">
      <w:pPr>
        <w:spacing w:line="360" w:lineRule="auto"/>
        <w:ind w:firstLine="708"/>
        <w:jc w:val="both"/>
        <w:rPr>
          <w:rFonts w:ascii="Times New Roman" w:eastAsia="Times New Roman" w:hAnsi="Times New Roman" w:cs="Times New Roman"/>
          <w:sz w:val="24"/>
          <w:szCs w:val="24"/>
        </w:rPr>
      </w:pPr>
      <w:r w:rsidRPr="780A1F60">
        <w:rPr>
          <w:rFonts w:ascii="Times New Roman" w:eastAsia="Times New Roman" w:hAnsi="Times New Roman" w:cs="Times New Roman"/>
          <w:sz w:val="24"/>
          <w:szCs w:val="24"/>
        </w:rPr>
        <w:t>Halk kütüphaneleri birçok ekonomik seviyeden insana sunmuş olduğu ücretsiz bilgi kaynakları ve bilgi teknolojileri hizmetlerine son yıllarda yaratım atölyelerini (</w:t>
      </w:r>
      <w:r w:rsidRPr="00B16D34">
        <w:rPr>
          <w:rFonts w:ascii="Times New Roman" w:eastAsia="Times New Roman" w:hAnsi="Times New Roman" w:cs="Times New Roman"/>
          <w:sz w:val="24"/>
          <w:szCs w:val="24"/>
        </w:rPr>
        <w:t>makerspaces</w:t>
      </w:r>
      <w:r w:rsidRPr="780A1F60">
        <w:rPr>
          <w:rFonts w:ascii="Times New Roman" w:eastAsia="Times New Roman" w:hAnsi="Times New Roman" w:cs="Times New Roman"/>
          <w:sz w:val="24"/>
          <w:szCs w:val="24"/>
        </w:rPr>
        <w:t xml:space="preserve">) ekleyerek yeni bir boyut kazandırmıştır. Yaratım atölyeleri sadece eğitim için bir fayda olarak görülmekle kalmayarak mucitlerin ve girişimcileri teşvik ederek önemli ekonomik fayda sağlamaktadır. Yaratım atölyeleri daha fazla bireyi ürün tasarımı yapmaya teşvik ederek yeni ürünler üreten çeşitli girişimlerin ortaya çıkmasına olanak sağlamaktadır. Yaratım alanlarında bir araya gelen insanların tanışmaları ve düşüncelerini paylaşmaları ile yenilikçi fikirler oluşmakta ve güçlenmektedir. Yaratım atölyeleri aracılığıyla halk kütüphanelerinde ücretsiz olarak kullanıma sunulan teknolojik cihazlar ile girişimcilerin </w:t>
      </w:r>
      <w:r w:rsidR="00D82BA6" w:rsidRPr="780A1F60">
        <w:rPr>
          <w:rFonts w:ascii="Times New Roman" w:eastAsia="Times New Roman" w:hAnsi="Times New Roman" w:cs="Times New Roman"/>
          <w:sz w:val="24"/>
          <w:szCs w:val="24"/>
        </w:rPr>
        <w:t>ilk örnek</w:t>
      </w:r>
      <w:r w:rsidRPr="780A1F60">
        <w:rPr>
          <w:rFonts w:ascii="Times New Roman" w:eastAsia="Times New Roman" w:hAnsi="Times New Roman" w:cs="Times New Roman"/>
          <w:sz w:val="24"/>
          <w:szCs w:val="24"/>
        </w:rPr>
        <w:t xml:space="preserve"> oluşturma maliyetleri düşmekte böylece erken sa</w:t>
      </w:r>
      <w:r w:rsidR="00264DAE">
        <w:rPr>
          <w:rFonts w:ascii="Times New Roman" w:eastAsia="Times New Roman" w:hAnsi="Times New Roman" w:cs="Times New Roman"/>
          <w:sz w:val="24"/>
          <w:szCs w:val="24"/>
        </w:rPr>
        <w:t xml:space="preserve">tışların ve dış finansman ve </w:t>
      </w:r>
      <w:r w:rsidRPr="780A1F60">
        <w:rPr>
          <w:rFonts w:ascii="Times New Roman" w:eastAsia="Times New Roman" w:hAnsi="Times New Roman" w:cs="Times New Roman"/>
          <w:sz w:val="24"/>
          <w:szCs w:val="24"/>
        </w:rPr>
        <w:t xml:space="preserve">yatırım alma olanaklarının önü açılmaktadır </w:t>
      </w:r>
      <w:r w:rsidR="00D82BA6">
        <w:rPr>
          <w:rFonts w:ascii="Times New Roman" w:eastAsia="Times New Roman" w:hAnsi="Times New Roman" w:cs="Times New Roman"/>
          <w:sz w:val="24"/>
          <w:szCs w:val="24"/>
        </w:rPr>
        <w:fldChar w:fldCharType="begin" w:fldLock="1"/>
      </w:r>
      <w:r w:rsidR="001E4C52">
        <w:rPr>
          <w:rFonts w:ascii="Times New Roman" w:eastAsia="Times New Roman" w:hAnsi="Times New Roman" w:cs="Times New Roman"/>
          <w:sz w:val="24"/>
          <w:szCs w:val="24"/>
        </w:rPr>
        <w:instrText>ADDIN CSL_CITATION {"citationItems":[{"id":"ITEM-1","itemData":{"author":[{"dropping-particle":"","family":"Chivukula","given":"Divya","non-dropping-particle":"","parse-names":false,"suffix":""}],"id":"ITEM-1","issued":{"date-parts":[["2019"]]},"publisher":"NC Docks","title":"Makerspace-the future of public libraries","type":"article"},"uris":["http://www.mendeley.com/documents/?uuid=6e970b72-25ea-42f7-86f3-996c83a18a12"]}],"mendeley":{"formattedCitation":"(Chivukula, 2019)","manualFormatting":"(Chivukula, 2019: 15-16)","plainTextFormattedCitation":"(Chivukula, 2019)","previouslyFormattedCitation":"(Chivukula, 2019)"},"properties":{"noteIndex":0},"schema":"https://github.com/citation-style-language/schema/raw/master/csl-citation.json"}</w:instrText>
      </w:r>
      <w:r w:rsidR="00D82BA6">
        <w:rPr>
          <w:rFonts w:ascii="Times New Roman" w:eastAsia="Times New Roman" w:hAnsi="Times New Roman" w:cs="Times New Roman"/>
          <w:sz w:val="24"/>
          <w:szCs w:val="24"/>
        </w:rPr>
        <w:fldChar w:fldCharType="separate"/>
      </w:r>
      <w:r w:rsidR="00D82BA6" w:rsidRPr="00D82BA6">
        <w:rPr>
          <w:rFonts w:ascii="Times New Roman" w:eastAsia="Times New Roman" w:hAnsi="Times New Roman" w:cs="Times New Roman"/>
          <w:noProof/>
          <w:sz w:val="24"/>
          <w:szCs w:val="24"/>
        </w:rPr>
        <w:t>(Chivukula, 2019</w:t>
      </w:r>
      <w:r w:rsidR="00D82BA6">
        <w:rPr>
          <w:rFonts w:ascii="Times New Roman" w:eastAsia="Times New Roman" w:hAnsi="Times New Roman" w:cs="Times New Roman"/>
          <w:noProof/>
          <w:sz w:val="24"/>
          <w:szCs w:val="24"/>
        </w:rPr>
        <w:t>: 15-16</w:t>
      </w:r>
      <w:r w:rsidR="00D82BA6" w:rsidRPr="00D82BA6">
        <w:rPr>
          <w:rFonts w:ascii="Times New Roman" w:eastAsia="Times New Roman" w:hAnsi="Times New Roman" w:cs="Times New Roman"/>
          <w:noProof/>
          <w:sz w:val="24"/>
          <w:szCs w:val="24"/>
        </w:rPr>
        <w:t>)</w:t>
      </w:r>
      <w:r w:rsidR="00D82BA6">
        <w:rPr>
          <w:rFonts w:ascii="Times New Roman" w:eastAsia="Times New Roman" w:hAnsi="Times New Roman" w:cs="Times New Roman"/>
          <w:sz w:val="24"/>
          <w:szCs w:val="24"/>
        </w:rPr>
        <w:fldChar w:fldCharType="end"/>
      </w:r>
      <w:r w:rsidRPr="780A1F60">
        <w:rPr>
          <w:rFonts w:ascii="Times New Roman" w:eastAsia="Times New Roman" w:hAnsi="Times New Roman" w:cs="Times New Roman"/>
          <w:sz w:val="24"/>
          <w:szCs w:val="24"/>
        </w:rPr>
        <w:t>.</w:t>
      </w:r>
    </w:p>
    <w:p w14:paraId="46A74351" w14:textId="2D1C2B78" w:rsidR="5B9F1FE4" w:rsidRDefault="5B9F1FE4" w:rsidP="5B9F1FE4">
      <w:pPr>
        <w:spacing w:line="360" w:lineRule="auto"/>
        <w:ind w:firstLine="708"/>
        <w:jc w:val="both"/>
        <w:rPr>
          <w:rFonts w:ascii="Times New Roman" w:eastAsia="Times New Roman" w:hAnsi="Times New Roman" w:cs="Times New Roman"/>
          <w:sz w:val="24"/>
          <w:szCs w:val="24"/>
        </w:rPr>
      </w:pPr>
      <w:r w:rsidRPr="5B9F1FE4">
        <w:rPr>
          <w:rFonts w:ascii="Times New Roman" w:eastAsia="Times New Roman" w:hAnsi="Times New Roman" w:cs="Times New Roman"/>
          <w:sz w:val="24"/>
          <w:szCs w:val="24"/>
        </w:rPr>
        <w:t xml:space="preserve">Yaratım atölyeleri öğrenmeyi eğlenceli bir hale getirerek, insanların kişisel veya profesyonel özel ilgi alanlarıyla uyumlu bir şekilde yalnızca tüketici değil yaratıcı ve </w:t>
      </w:r>
      <w:r w:rsidRPr="5B9F1FE4">
        <w:rPr>
          <w:rFonts w:ascii="Times New Roman" w:eastAsia="Times New Roman" w:hAnsi="Times New Roman" w:cs="Times New Roman"/>
          <w:sz w:val="24"/>
          <w:szCs w:val="24"/>
        </w:rPr>
        <w:lastRenderedPageBreak/>
        <w:t xml:space="preserve">üretici olmalarını sağlamaktadır. Yaratım atölyeleri ile birlikte halk kütüphanelerinin bilginin tüketildiği yer olma rolüne; bilginin üretildiği yer olma rolü de eklenmiştir </w:t>
      </w:r>
      <w:r w:rsidR="001E4C52">
        <w:rPr>
          <w:rFonts w:ascii="Times New Roman" w:eastAsia="Times New Roman" w:hAnsi="Times New Roman" w:cs="Times New Roman"/>
          <w:sz w:val="24"/>
          <w:szCs w:val="24"/>
        </w:rPr>
        <w:fldChar w:fldCharType="begin" w:fldLock="1"/>
      </w:r>
      <w:r w:rsidR="002110F2">
        <w:rPr>
          <w:rFonts w:ascii="Times New Roman" w:eastAsia="Times New Roman" w:hAnsi="Times New Roman" w:cs="Times New Roman"/>
          <w:sz w:val="24"/>
          <w:szCs w:val="24"/>
        </w:rPr>
        <w:instrText>ADDIN CSL_CITATION {"citationItems":[{"id":"ITEM-1","itemData":{"ISSN":"0161-6846","author":[{"dropping-particle":"","family":"Gahagan","given":"Pia Margaret","non-dropping-particle":"","parse-names":false,"suffix":""},{"dropping-particle":"","family":"Calvert","given":"Philip James","non-dropping-particle":"","parse-names":false,"suffix":""}],"container-title":"Public Library Quarterly","id":"ITEM-1","issue":"4","issued":{"date-parts":[["2020"]]},"page":"320-345","publisher":"Taylor &amp; Francis","title":"Evaluating a Public Library Makerspace","type":"article-journal","volume":"39"},"uris":["http://www.mendeley.com/documents/?uuid=34a9ab36-2af2-4676-959f-e168af4594dd"]}],"mendeley":{"formattedCitation":"(Gahagan &amp; Calvert, 2020)","manualFormatting":"(Gahagan &amp; Calvert, 2020: 322)","plainTextFormattedCitation":"(Gahagan &amp; Calvert, 2020)","previouslyFormattedCitation":"(Gahagan &amp; Calvert, 2020)"},"properties":{"noteIndex":0},"schema":"https://github.com/citation-style-language/schema/raw/master/csl-citation.json"}</w:instrText>
      </w:r>
      <w:r w:rsidR="001E4C52">
        <w:rPr>
          <w:rFonts w:ascii="Times New Roman" w:eastAsia="Times New Roman" w:hAnsi="Times New Roman" w:cs="Times New Roman"/>
          <w:sz w:val="24"/>
          <w:szCs w:val="24"/>
        </w:rPr>
        <w:fldChar w:fldCharType="separate"/>
      </w:r>
      <w:r w:rsidR="001E4C52" w:rsidRPr="001E4C52">
        <w:rPr>
          <w:rFonts w:ascii="Times New Roman" w:eastAsia="Times New Roman" w:hAnsi="Times New Roman" w:cs="Times New Roman"/>
          <w:noProof/>
          <w:sz w:val="24"/>
          <w:szCs w:val="24"/>
        </w:rPr>
        <w:t>(Gahagan &amp; Calvert, 2020</w:t>
      </w:r>
      <w:r w:rsidR="001E4C52">
        <w:rPr>
          <w:rFonts w:ascii="Times New Roman" w:eastAsia="Times New Roman" w:hAnsi="Times New Roman" w:cs="Times New Roman"/>
          <w:noProof/>
          <w:sz w:val="24"/>
          <w:szCs w:val="24"/>
        </w:rPr>
        <w:t>: 322</w:t>
      </w:r>
      <w:r w:rsidR="001E4C52" w:rsidRPr="001E4C52">
        <w:rPr>
          <w:rFonts w:ascii="Times New Roman" w:eastAsia="Times New Roman" w:hAnsi="Times New Roman" w:cs="Times New Roman"/>
          <w:noProof/>
          <w:sz w:val="24"/>
          <w:szCs w:val="24"/>
        </w:rPr>
        <w:t>)</w:t>
      </w:r>
      <w:r w:rsidR="001E4C52">
        <w:rPr>
          <w:rFonts w:ascii="Times New Roman" w:eastAsia="Times New Roman" w:hAnsi="Times New Roman" w:cs="Times New Roman"/>
          <w:sz w:val="24"/>
          <w:szCs w:val="24"/>
        </w:rPr>
        <w:fldChar w:fldCharType="end"/>
      </w:r>
      <w:r w:rsidRPr="5B9F1FE4">
        <w:rPr>
          <w:rFonts w:ascii="Times New Roman" w:eastAsia="Times New Roman" w:hAnsi="Times New Roman" w:cs="Times New Roman"/>
          <w:sz w:val="24"/>
          <w:szCs w:val="24"/>
        </w:rPr>
        <w:t xml:space="preserve">. Bilim (science), teknoloji (technology), mühendislik (engineering) ve matematik (mathematics) disiplinlerinin bir araya getirilmesiyle oluşan STEM eğitiminden ekonominin geleceğinin anahtarı olarak bahsedilmektedir. Yaratım atölyeleri de kullanıcılarının STEM eğitimi konularında becerilerini artırmayı amaçladığından ekonomik gelişime uzun vadeli bir katkısı olması beklenmektedir </w:t>
      </w:r>
      <w:r w:rsidR="002110F2">
        <w:rPr>
          <w:rFonts w:ascii="Times New Roman" w:eastAsia="Times New Roman" w:hAnsi="Times New Roman" w:cs="Times New Roman"/>
          <w:sz w:val="24"/>
          <w:szCs w:val="24"/>
        </w:rPr>
        <w:fldChar w:fldCharType="begin" w:fldLock="1"/>
      </w:r>
      <w:r w:rsidR="002110F2">
        <w:rPr>
          <w:rFonts w:ascii="Times New Roman" w:eastAsia="Times New Roman" w:hAnsi="Times New Roman" w:cs="Times New Roman"/>
          <w:sz w:val="24"/>
          <w:szCs w:val="24"/>
        </w:rPr>
        <w:instrText>ADDIN CSL_CITATION {"citationItems":[{"id":"ITEM-1","itemData":{"ISSN":"0161-6846","author":[{"dropping-particle":"","family":"Gahagan","given":"Pia Margaret","non-dropping-particle":"","parse-names":false,"suffix":""},{"dropping-particle":"","family":"Calvert","given":"Philip James","non-dropping-particle":"","parse-names":false,"suffix":""}],"container-title":"Public Library Quarterly","id":"ITEM-1","issue":"4","issued":{"date-parts":[["2020"]]},"page":"320-345","publisher":"Taylor &amp; Francis","title":"Evaluating a Public Library Makerspace","type":"article-journal","volume":"39"},"uris":["http://www.mendeley.com/documents/?uuid=34a9ab36-2af2-4676-959f-e168af4594dd"]}],"mendeley":{"formattedCitation":"(Gahagan &amp; Calvert, 2020)","manualFormatting":"(Gahagan &amp; Calvert, 2020: 325)","plainTextFormattedCitation":"(Gahagan &amp; Calvert, 2020)","previouslyFormattedCitation":"(Gahagan &amp; Calvert, 2020)"},"properties":{"noteIndex":0},"schema":"https://github.com/citation-style-language/schema/raw/master/csl-citation.json"}</w:instrText>
      </w:r>
      <w:r w:rsidR="002110F2">
        <w:rPr>
          <w:rFonts w:ascii="Times New Roman" w:eastAsia="Times New Roman" w:hAnsi="Times New Roman" w:cs="Times New Roman"/>
          <w:sz w:val="24"/>
          <w:szCs w:val="24"/>
        </w:rPr>
        <w:fldChar w:fldCharType="separate"/>
      </w:r>
      <w:r w:rsidR="002110F2" w:rsidRPr="002110F2">
        <w:rPr>
          <w:rFonts w:ascii="Times New Roman" w:eastAsia="Times New Roman" w:hAnsi="Times New Roman" w:cs="Times New Roman"/>
          <w:noProof/>
          <w:sz w:val="24"/>
          <w:szCs w:val="24"/>
        </w:rPr>
        <w:t>(Gahagan &amp; Calvert, 2020</w:t>
      </w:r>
      <w:r w:rsidR="002110F2">
        <w:rPr>
          <w:rFonts w:ascii="Times New Roman" w:eastAsia="Times New Roman" w:hAnsi="Times New Roman" w:cs="Times New Roman"/>
          <w:noProof/>
          <w:sz w:val="24"/>
          <w:szCs w:val="24"/>
        </w:rPr>
        <w:t>: 325</w:t>
      </w:r>
      <w:r w:rsidR="002110F2" w:rsidRPr="002110F2">
        <w:rPr>
          <w:rFonts w:ascii="Times New Roman" w:eastAsia="Times New Roman" w:hAnsi="Times New Roman" w:cs="Times New Roman"/>
          <w:noProof/>
          <w:sz w:val="24"/>
          <w:szCs w:val="24"/>
        </w:rPr>
        <w:t>)</w:t>
      </w:r>
      <w:r w:rsidR="002110F2">
        <w:rPr>
          <w:rFonts w:ascii="Times New Roman" w:eastAsia="Times New Roman" w:hAnsi="Times New Roman" w:cs="Times New Roman"/>
          <w:sz w:val="24"/>
          <w:szCs w:val="24"/>
        </w:rPr>
        <w:fldChar w:fldCharType="end"/>
      </w:r>
      <w:r w:rsidRPr="5B9F1FE4">
        <w:rPr>
          <w:rFonts w:ascii="Times New Roman" w:eastAsia="Times New Roman" w:hAnsi="Times New Roman" w:cs="Times New Roman"/>
          <w:sz w:val="24"/>
          <w:szCs w:val="24"/>
        </w:rPr>
        <w:t xml:space="preserve">. Aynı zamanda halk kütüphaneleri aracılığıyla üç boyutlu yazıcılar ve robotik makineler gibi normalde pahalı olan dijital üretim teknolojilerinin herkes tarafından kullanılması, yeni teknolojilere erişimin demokratikleştirilmesi bakımından oldukça önemlidir </w:t>
      </w:r>
      <w:r w:rsidR="002110F2">
        <w:rPr>
          <w:rFonts w:ascii="Times New Roman" w:eastAsia="Times New Roman" w:hAnsi="Times New Roman" w:cs="Times New Roman"/>
          <w:sz w:val="24"/>
          <w:szCs w:val="24"/>
        </w:rPr>
        <w:fldChar w:fldCharType="begin" w:fldLock="1"/>
      </w:r>
      <w:r w:rsidR="005D498D">
        <w:rPr>
          <w:rFonts w:ascii="Times New Roman" w:eastAsia="Times New Roman" w:hAnsi="Times New Roman" w:cs="Times New Roman"/>
          <w:sz w:val="24"/>
          <w:szCs w:val="24"/>
        </w:rPr>
        <w:instrText>ADDIN CSL_CITATION {"citationItems":[{"id":"ITEM-1","itemData":{"ISSN":"0161-6846","author":[{"dropping-particle":"","family":"Gahagan","given":"Pia Margaret","non-dropping-particle":"","parse-names":false,"suffix":""},{"dropping-particle":"","family":"Calvert","given":"Philip James","non-dropping-particle":"","parse-names":false,"suffix":""}],"container-title":"Public Library Quarterly","id":"ITEM-1","issue":"4","issued":{"date-parts":[["2020"]]},"page":"320-345","publisher":"Taylor &amp; Francis","title":"Evaluating a Public Library Makerspace","type":"article-journal","volume":"39"},"uris":["http://www.mendeley.com/documents/?uuid=34a9ab36-2af2-4676-959f-e168af4594dd"]}],"mendeley":{"formattedCitation":"(Gahagan &amp; Calvert, 2020)","manualFormatting":"(Gahagan &amp; Calvert, 2020: 332)","plainTextFormattedCitation":"(Gahagan &amp; Calvert, 2020)","previouslyFormattedCitation":"(Gahagan &amp; Calvert, 2020)"},"properties":{"noteIndex":0},"schema":"https://github.com/citation-style-language/schema/raw/master/csl-citation.json"}</w:instrText>
      </w:r>
      <w:r w:rsidR="002110F2">
        <w:rPr>
          <w:rFonts w:ascii="Times New Roman" w:eastAsia="Times New Roman" w:hAnsi="Times New Roman" w:cs="Times New Roman"/>
          <w:sz w:val="24"/>
          <w:szCs w:val="24"/>
        </w:rPr>
        <w:fldChar w:fldCharType="separate"/>
      </w:r>
      <w:r w:rsidR="002110F2" w:rsidRPr="002110F2">
        <w:rPr>
          <w:rFonts w:ascii="Times New Roman" w:eastAsia="Times New Roman" w:hAnsi="Times New Roman" w:cs="Times New Roman"/>
          <w:noProof/>
          <w:sz w:val="24"/>
          <w:szCs w:val="24"/>
        </w:rPr>
        <w:t>(Gahagan &amp; Calvert, 2020</w:t>
      </w:r>
      <w:r w:rsidR="002110F2">
        <w:rPr>
          <w:rFonts w:ascii="Times New Roman" w:eastAsia="Times New Roman" w:hAnsi="Times New Roman" w:cs="Times New Roman"/>
          <w:noProof/>
          <w:sz w:val="24"/>
          <w:szCs w:val="24"/>
        </w:rPr>
        <w:t>: 332</w:t>
      </w:r>
      <w:r w:rsidR="002110F2" w:rsidRPr="002110F2">
        <w:rPr>
          <w:rFonts w:ascii="Times New Roman" w:eastAsia="Times New Roman" w:hAnsi="Times New Roman" w:cs="Times New Roman"/>
          <w:noProof/>
          <w:sz w:val="24"/>
          <w:szCs w:val="24"/>
        </w:rPr>
        <w:t>)</w:t>
      </w:r>
      <w:r w:rsidR="002110F2">
        <w:rPr>
          <w:rFonts w:ascii="Times New Roman" w:eastAsia="Times New Roman" w:hAnsi="Times New Roman" w:cs="Times New Roman"/>
          <w:sz w:val="24"/>
          <w:szCs w:val="24"/>
        </w:rPr>
        <w:fldChar w:fldCharType="end"/>
      </w:r>
      <w:r w:rsidRPr="5B9F1FE4">
        <w:rPr>
          <w:rFonts w:ascii="Times New Roman" w:eastAsia="Times New Roman" w:hAnsi="Times New Roman" w:cs="Times New Roman"/>
          <w:sz w:val="24"/>
          <w:szCs w:val="24"/>
        </w:rPr>
        <w:t xml:space="preserve">.    </w:t>
      </w:r>
    </w:p>
    <w:p w14:paraId="29F936E2" w14:textId="6BEA529A" w:rsidR="5B9F1FE4" w:rsidRDefault="5B9F1FE4" w:rsidP="5B9F1FE4">
      <w:pPr>
        <w:spacing w:line="360" w:lineRule="auto"/>
        <w:ind w:firstLine="708"/>
        <w:jc w:val="both"/>
        <w:rPr>
          <w:rFonts w:ascii="Times New Roman" w:eastAsia="Times New Roman" w:hAnsi="Times New Roman" w:cs="Times New Roman"/>
          <w:sz w:val="24"/>
          <w:szCs w:val="24"/>
        </w:rPr>
      </w:pPr>
      <w:r w:rsidRPr="5B9F1FE4">
        <w:rPr>
          <w:rFonts w:ascii="Times New Roman" w:eastAsia="Times New Roman" w:hAnsi="Times New Roman" w:cs="Times New Roman"/>
          <w:sz w:val="24"/>
          <w:szCs w:val="24"/>
        </w:rPr>
        <w:t xml:space="preserve">Yaratım atölyeleri bireylerin işgücü becerilerini geliştiren, </w:t>
      </w:r>
      <w:r w:rsidR="005D498D">
        <w:rPr>
          <w:rFonts w:ascii="Times New Roman" w:eastAsia="Times New Roman" w:hAnsi="Times New Roman" w:cs="Times New Roman"/>
          <w:sz w:val="24"/>
          <w:szCs w:val="24"/>
        </w:rPr>
        <w:t>yeniliği</w:t>
      </w:r>
      <w:r w:rsidRPr="5B9F1FE4">
        <w:rPr>
          <w:rFonts w:ascii="Times New Roman" w:eastAsia="Times New Roman" w:hAnsi="Times New Roman" w:cs="Times New Roman"/>
          <w:sz w:val="24"/>
          <w:szCs w:val="24"/>
        </w:rPr>
        <w:t xml:space="preserve"> teşvik eden, küçük işletmelerin büyümesini sağlayan, üreticilerin daha yaratıcı ve verimli olmalarını kolaylaştıran ekosistemler oluşturarak ekonomik gelişime katkı sunmaktadır. Ekonomik </w:t>
      </w:r>
      <w:r w:rsidR="00264DAE">
        <w:rPr>
          <w:rFonts w:ascii="Times New Roman" w:eastAsia="Times New Roman" w:hAnsi="Times New Roman" w:cs="Times New Roman"/>
          <w:sz w:val="24"/>
          <w:szCs w:val="24"/>
        </w:rPr>
        <w:t>büyüme, sürekli girişimciliği, yeniliği ve</w:t>
      </w:r>
      <w:r w:rsidRPr="5B9F1FE4">
        <w:rPr>
          <w:rFonts w:ascii="Times New Roman" w:eastAsia="Times New Roman" w:hAnsi="Times New Roman" w:cs="Times New Roman"/>
          <w:sz w:val="24"/>
          <w:szCs w:val="24"/>
        </w:rPr>
        <w:t xml:space="preserve"> genişlemeyi gerektirmektedir. Yaratım atölyeleri gibi yeniliği ve yaratıcılığı teşvik eden yerler, yeni ekonomiye daha hızlı uyum sağlamakta ve ekonomik gelişim ve büyümeyi hızlandırmaktadır. Bununla birlikte yaratım atölyelerinde geliştirilen ürünlerin tür ve çeşitlerinin bir sınırı olmadığı için, çevrede yer alan endüstriyel ürünlerin çeşitlendirilmesi ve ekonomik çeşitliliğin artması mümkün hale gelmektedir. Yaratım atölyelerine sahip olan halk kütüphaneleri gelişmekte olan ticari girişimlere çeşitli düzeylerde destek sağlamış ve kolejler ve üniversitelerle ortaklıklar kurmuşlardır. Böylece bulundukları bölge ya da ülkedeki nitelikli işgücünü elde tutarak başarılı girişim hamlelerini bölge ekonomisine kazandırmaktalardır </w:t>
      </w:r>
      <w:r w:rsidR="005D498D">
        <w:rPr>
          <w:rFonts w:ascii="Times New Roman" w:eastAsia="Times New Roman" w:hAnsi="Times New Roman" w:cs="Times New Roman"/>
          <w:sz w:val="24"/>
          <w:szCs w:val="24"/>
        </w:rPr>
        <w:fldChar w:fldCharType="begin" w:fldLock="1"/>
      </w:r>
      <w:r w:rsidR="009E27D6">
        <w:rPr>
          <w:rFonts w:ascii="Times New Roman" w:eastAsia="Times New Roman" w:hAnsi="Times New Roman" w:cs="Times New Roman"/>
          <w:sz w:val="24"/>
          <w:szCs w:val="24"/>
        </w:rPr>
        <w:instrText>ADDIN CSL_CITATION {"citationItems":[{"id":"ITEM-1","itemData":{"ISBN":"1392388104","author":[{"dropping-particle":"","family":"Dilligard","given":"Tondrika N","non-dropping-particle":"","parse-names":false,"suffix":""}],"id":"ITEM-1","issued":{"date-parts":[["2020"]]},"publisher":"Northcentral University","title":"Makerspaces Impact on Economic Development: Identifying Standard Performance Metrics","type":"article"},"uris":["http://www.mendeley.com/documents/?uuid=ac1e4609-28e2-4f31-a5e1-8ac16d001c74"]}],"mendeley":{"formattedCitation":"(Dilligard, 2020)","manualFormatting":"(Dilligard, 2020: 38-39)","plainTextFormattedCitation":"(Dilligard, 2020)","previouslyFormattedCitation":"(Dilligard, 2020)"},"properties":{"noteIndex":0},"schema":"https://github.com/citation-style-language/schema/raw/master/csl-citation.json"}</w:instrText>
      </w:r>
      <w:r w:rsidR="005D498D">
        <w:rPr>
          <w:rFonts w:ascii="Times New Roman" w:eastAsia="Times New Roman" w:hAnsi="Times New Roman" w:cs="Times New Roman"/>
          <w:sz w:val="24"/>
          <w:szCs w:val="24"/>
        </w:rPr>
        <w:fldChar w:fldCharType="separate"/>
      </w:r>
      <w:r w:rsidR="005D498D" w:rsidRPr="005D498D">
        <w:rPr>
          <w:rFonts w:ascii="Times New Roman" w:eastAsia="Times New Roman" w:hAnsi="Times New Roman" w:cs="Times New Roman"/>
          <w:noProof/>
          <w:sz w:val="24"/>
          <w:szCs w:val="24"/>
        </w:rPr>
        <w:t>(Dilligard, 2020</w:t>
      </w:r>
      <w:r w:rsidR="005D498D">
        <w:rPr>
          <w:rFonts w:ascii="Times New Roman" w:eastAsia="Times New Roman" w:hAnsi="Times New Roman" w:cs="Times New Roman"/>
          <w:noProof/>
          <w:sz w:val="24"/>
          <w:szCs w:val="24"/>
        </w:rPr>
        <w:t>: 38-39</w:t>
      </w:r>
      <w:r w:rsidR="005D498D" w:rsidRPr="005D498D">
        <w:rPr>
          <w:rFonts w:ascii="Times New Roman" w:eastAsia="Times New Roman" w:hAnsi="Times New Roman" w:cs="Times New Roman"/>
          <w:noProof/>
          <w:sz w:val="24"/>
          <w:szCs w:val="24"/>
        </w:rPr>
        <w:t>)</w:t>
      </w:r>
      <w:r w:rsidR="005D498D">
        <w:rPr>
          <w:rFonts w:ascii="Times New Roman" w:eastAsia="Times New Roman" w:hAnsi="Times New Roman" w:cs="Times New Roman"/>
          <w:sz w:val="24"/>
          <w:szCs w:val="24"/>
        </w:rPr>
        <w:fldChar w:fldCharType="end"/>
      </w:r>
      <w:r w:rsidRPr="5B9F1FE4">
        <w:rPr>
          <w:rFonts w:ascii="Times New Roman" w:eastAsia="Times New Roman" w:hAnsi="Times New Roman" w:cs="Times New Roman"/>
          <w:sz w:val="24"/>
          <w:szCs w:val="24"/>
        </w:rPr>
        <w:t xml:space="preserve">.         </w:t>
      </w:r>
    </w:p>
    <w:p w14:paraId="21ED8053" w14:textId="3522133A" w:rsidR="5B9F1FE4" w:rsidRDefault="7A512A3E" w:rsidP="7A512A3E">
      <w:pPr>
        <w:spacing w:line="360" w:lineRule="auto"/>
        <w:ind w:firstLine="708"/>
        <w:jc w:val="both"/>
        <w:rPr>
          <w:rFonts w:ascii="Times New Roman" w:eastAsia="Times New Roman" w:hAnsi="Times New Roman" w:cs="Times New Roman"/>
          <w:sz w:val="24"/>
          <w:szCs w:val="24"/>
        </w:rPr>
      </w:pPr>
      <w:r w:rsidRPr="7A512A3E">
        <w:rPr>
          <w:rFonts w:ascii="Times New Roman" w:eastAsia="Times New Roman" w:hAnsi="Times New Roman" w:cs="Times New Roman"/>
          <w:sz w:val="24"/>
          <w:szCs w:val="24"/>
        </w:rPr>
        <w:t xml:space="preserve">Yapılan araştırmalarda halk kütüphanelerinde herkesin ücretsiz olarak faydalanabileceği yaratım atölyelerinin ekonomik gelişime katkısı dört madde altında tespit edilmiştir bunlar: (a) toplumda girişimciliği teşvik ederek kültürel bir değişim yaratmak, (b) hizmetlerin sağlanması yoluyla küçük işletmelerin büyümesini </w:t>
      </w:r>
      <w:r w:rsidRPr="7A512A3E">
        <w:rPr>
          <w:rFonts w:ascii="Times New Roman" w:eastAsia="Times New Roman" w:hAnsi="Times New Roman" w:cs="Times New Roman"/>
          <w:sz w:val="24"/>
          <w:szCs w:val="24"/>
        </w:rPr>
        <w:lastRenderedPageBreak/>
        <w:t xml:space="preserve">desteklemek, (c) işgücü eğitimi sağlamak ve (d) işgücünü elde tutmayı artırarak beyin göçüne engel olmaktır </w:t>
      </w:r>
      <w:r w:rsidR="009E27D6">
        <w:rPr>
          <w:rFonts w:ascii="Times New Roman" w:eastAsia="Times New Roman" w:hAnsi="Times New Roman" w:cs="Times New Roman"/>
          <w:sz w:val="24"/>
          <w:szCs w:val="24"/>
        </w:rPr>
        <w:fldChar w:fldCharType="begin" w:fldLock="1"/>
      </w:r>
      <w:r w:rsidR="009E27D6">
        <w:rPr>
          <w:rFonts w:ascii="Times New Roman" w:eastAsia="Times New Roman" w:hAnsi="Times New Roman" w:cs="Times New Roman"/>
          <w:sz w:val="24"/>
          <w:szCs w:val="24"/>
        </w:rPr>
        <w:instrText>ADDIN CSL_CITATION {"citationItems":[{"id":"ITEM-1","itemData":{"ISSN":"0891-2424","author":[{"dropping-particle":"","family":"Holm","given":"Eric Joseph","non-dropping-particle":"van","parse-names":false,"suffix":""}],"container-title":"Economic Development Quarterly","id":"ITEM-1","issue":"2","issued":{"date-parts":[["2017"]]},"page":"164-173","publisher":"SAGE Publications Sage CA: Los Angeles, CA","title":"Makerspaces and local economic development","type":"article-journal","volume":"31"},"uris":["http://www.mendeley.com/documents/?uuid=30ba21d1-c552-4b10-ba92-f773dc9ce513"]}],"mendeley":{"formattedCitation":"(van Holm, 2017)","manualFormatting":"(van Holm, 2017: 165)","plainTextFormattedCitation":"(van Holm, 2017)","previouslyFormattedCitation":"(van Holm, 2017)"},"properties":{"noteIndex":0},"schema":"https://github.com/citation-style-language/schema/raw/master/csl-citation.json"}</w:instrText>
      </w:r>
      <w:r w:rsidR="009E27D6">
        <w:rPr>
          <w:rFonts w:ascii="Times New Roman" w:eastAsia="Times New Roman" w:hAnsi="Times New Roman" w:cs="Times New Roman"/>
          <w:sz w:val="24"/>
          <w:szCs w:val="24"/>
        </w:rPr>
        <w:fldChar w:fldCharType="separate"/>
      </w:r>
      <w:r w:rsidR="009E27D6" w:rsidRPr="009E27D6">
        <w:rPr>
          <w:rFonts w:ascii="Times New Roman" w:eastAsia="Times New Roman" w:hAnsi="Times New Roman" w:cs="Times New Roman"/>
          <w:noProof/>
          <w:sz w:val="24"/>
          <w:szCs w:val="24"/>
        </w:rPr>
        <w:t>(van Holm, 2017</w:t>
      </w:r>
      <w:r w:rsidR="009E27D6">
        <w:rPr>
          <w:rFonts w:ascii="Times New Roman" w:eastAsia="Times New Roman" w:hAnsi="Times New Roman" w:cs="Times New Roman"/>
          <w:noProof/>
          <w:sz w:val="24"/>
          <w:szCs w:val="24"/>
        </w:rPr>
        <w:t>: 165</w:t>
      </w:r>
      <w:r w:rsidR="009E27D6" w:rsidRPr="009E27D6">
        <w:rPr>
          <w:rFonts w:ascii="Times New Roman" w:eastAsia="Times New Roman" w:hAnsi="Times New Roman" w:cs="Times New Roman"/>
          <w:noProof/>
          <w:sz w:val="24"/>
          <w:szCs w:val="24"/>
        </w:rPr>
        <w:t>)</w:t>
      </w:r>
      <w:r w:rsidR="009E27D6">
        <w:rPr>
          <w:rFonts w:ascii="Times New Roman" w:eastAsia="Times New Roman" w:hAnsi="Times New Roman" w:cs="Times New Roman"/>
          <w:sz w:val="24"/>
          <w:szCs w:val="24"/>
        </w:rPr>
        <w:fldChar w:fldCharType="end"/>
      </w:r>
      <w:r w:rsidRPr="7A512A3E">
        <w:rPr>
          <w:rFonts w:ascii="Times New Roman" w:eastAsia="Times New Roman" w:hAnsi="Times New Roman" w:cs="Times New Roman"/>
          <w:sz w:val="24"/>
          <w:szCs w:val="24"/>
        </w:rPr>
        <w:t xml:space="preserve">. Yaratım atölyelerinin sağlamış olduğu faydaların ve potansiyelin politika yapıcılar tarafından daha çok özümsenmesi ile birlikte, </w:t>
      </w:r>
      <w:r w:rsidR="003E027A" w:rsidRPr="00F866DC">
        <w:rPr>
          <w:rFonts w:ascii="Times New Roman" w:hAnsi="Times New Roman" w:cs="Times New Roman"/>
          <w:sz w:val="24"/>
          <w:szCs w:val="24"/>
        </w:rPr>
        <w:t>Amerika Birleşik Devletleri</w:t>
      </w:r>
      <w:r w:rsidR="003E027A" w:rsidRPr="00AB3973">
        <w:rPr>
          <w:rFonts w:ascii="Times New Roman" w:hAnsi="Times New Roman" w:cs="Times New Roman"/>
          <w:sz w:val="24"/>
          <w:szCs w:val="24"/>
        </w:rPr>
        <w:t>’</w:t>
      </w:r>
      <w:r w:rsidR="003E027A">
        <w:rPr>
          <w:rFonts w:ascii="Times New Roman" w:hAnsi="Times New Roman" w:cs="Times New Roman"/>
          <w:sz w:val="24"/>
          <w:szCs w:val="24"/>
        </w:rPr>
        <w:t>n</w:t>
      </w:r>
      <w:r w:rsidR="003E027A" w:rsidRPr="00AB3973">
        <w:rPr>
          <w:rFonts w:ascii="Times New Roman" w:hAnsi="Times New Roman" w:cs="Times New Roman"/>
          <w:sz w:val="24"/>
          <w:szCs w:val="24"/>
        </w:rPr>
        <w:t>de</w:t>
      </w:r>
      <w:r w:rsidRPr="7A512A3E">
        <w:rPr>
          <w:rFonts w:ascii="Times New Roman" w:eastAsia="Times New Roman" w:hAnsi="Times New Roman" w:cs="Times New Roman"/>
          <w:sz w:val="24"/>
          <w:szCs w:val="24"/>
        </w:rPr>
        <w:t xml:space="preserve"> daha fazla halk kütüphanesinde tam teşekküllü yaratım atölyesinin kurulması beklenmektedir.   </w:t>
      </w:r>
    </w:p>
    <w:p w14:paraId="348ECE06" w14:textId="305931D3" w:rsidR="5B9F1FE4" w:rsidRPr="00E1277D" w:rsidRDefault="3E77E545" w:rsidP="6E58E2A8">
      <w:pPr>
        <w:pStyle w:val="Balk2"/>
        <w:spacing w:line="360" w:lineRule="auto"/>
        <w:jc w:val="both"/>
        <w:rPr>
          <w:sz w:val="32"/>
          <w:szCs w:val="32"/>
        </w:rPr>
      </w:pPr>
      <w:bookmarkStart w:id="54" w:name="_Toc139490346"/>
      <w:r w:rsidRPr="3E77E545">
        <w:rPr>
          <w:sz w:val="28"/>
          <w:szCs w:val="28"/>
        </w:rPr>
        <w:t>2.4 HALK KÜTÜPHANELERİNDEN ALINAN HİZMETLERİN SAĞLADIĞI MALİYET TASARRUFU</w:t>
      </w:r>
      <w:bookmarkEnd w:id="54"/>
    </w:p>
    <w:p w14:paraId="76F87237" w14:textId="403199C4" w:rsidR="28B77479" w:rsidRDefault="1976CB53" w:rsidP="66C39506">
      <w:pPr>
        <w:spacing w:line="360" w:lineRule="auto"/>
        <w:ind w:firstLine="708"/>
        <w:jc w:val="both"/>
      </w:pPr>
      <w:r w:rsidRPr="1976CB53">
        <w:rPr>
          <w:rFonts w:ascii="Times New Roman" w:eastAsia="Times New Roman" w:hAnsi="Times New Roman" w:cs="Times New Roman"/>
          <w:sz w:val="24"/>
          <w:szCs w:val="24"/>
        </w:rPr>
        <w:t xml:space="preserve">Halk kütüphanelerinin ödünç verme hizmetleri, bilgisayar ve internet hizmetleri, danışma hizmetleri, eğitim ve etkinlik hizmetleri, toplantı ve konferans salonlarının kullandırılması gibi çok çeşitli hizmet yelpazesi bulunmaktadır. Bu hizmetleri </w:t>
      </w:r>
      <w:r w:rsidR="003E027A" w:rsidRPr="00F866DC">
        <w:rPr>
          <w:rFonts w:ascii="Times New Roman" w:hAnsi="Times New Roman" w:cs="Times New Roman"/>
          <w:sz w:val="24"/>
          <w:szCs w:val="24"/>
        </w:rPr>
        <w:t>Amerika Birleşik Devletleri</w:t>
      </w:r>
      <w:r w:rsidR="003E027A" w:rsidRPr="00AB3973">
        <w:rPr>
          <w:rFonts w:ascii="Times New Roman" w:hAnsi="Times New Roman" w:cs="Times New Roman"/>
          <w:sz w:val="24"/>
          <w:szCs w:val="24"/>
        </w:rPr>
        <w:t>’</w:t>
      </w:r>
      <w:r w:rsidR="003E027A">
        <w:rPr>
          <w:rFonts w:ascii="Times New Roman" w:hAnsi="Times New Roman" w:cs="Times New Roman"/>
          <w:sz w:val="24"/>
          <w:szCs w:val="24"/>
        </w:rPr>
        <w:t>n</w:t>
      </w:r>
      <w:r w:rsidR="003E027A" w:rsidRPr="00AB3973">
        <w:rPr>
          <w:rFonts w:ascii="Times New Roman" w:hAnsi="Times New Roman" w:cs="Times New Roman"/>
          <w:sz w:val="24"/>
          <w:szCs w:val="24"/>
        </w:rPr>
        <w:t>de</w:t>
      </w:r>
      <w:r w:rsidRPr="1976CB53">
        <w:rPr>
          <w:rFonts w:ascii="Times New Roman" w:eastAsia="Times New Roman" w:hAnsi="Times New Roman" w:cs="Times New Roman"/>
          <w:sz w:val="24"/>
          <w:szCs w:val="24"/>
        </w:rPr>
        <w:t xml:space="preserve">ki halk kütüphaneleri aracılığıyla kullanan vatandaşlar, normalde dışarıda birçoğu ücretli olarak verilen bu hizmetlerden ücretsiz olarak faydalanarak maliyet tasarrufu sağlamaktadır. </w:t>
      </w:r>
    </w:p>
    <w:p w14:paraId="195A9894" w14:textId="27468EAE" w:rsidR="28B77479" w:rsidRDefault="3E77E545" w:rsidP="0098215A">
      <w:pPr>
        <w:pStyle w:val="Balk3"/>
        <w:spacing w:line="360" w:lineRule="auto"/>
        <w:jc w:val="both"/>
        <w:rPr>
          <w:rFonts w:eastAsia="Times New Roman"/>
        </w:rPr>
      </w:pPr>
      <w:bookmarkStart w:id="55" w:name="_Toc139490347"/>
      <w:r w:rsidRPr="3E77E545">
        <w:rPr>
          <w:rFonts w:eastAsia="Times New Roman"/>
        </w:rPr>
        <w:t>2.4.1 Ödünç Verme Hizmetleri Aracılığıyla Sağlanan Maliyet Tasarrufu</w:t>
      </w:r>
      <w:bookmarkEnd w:id="55"/>
    </w:p>
    <w:p w14:paraId="0649FA97" w14:textId="01110F94" w:rsidR="28B77479" w:rsidRDefault="66C39506" w:rsidP="66C39506">
      <w:pPr>
        <w:spacing w:line="360" w:lineRule="auto"/>
        <w:ind w:firstLine="708"/>
        <w:jc w:val="both"/>
        <w:rPr>
          <w:rFonts w:ascii="Times New Roman" w:eastAsia="Times New Roman" w:hAnsi="Times New Roman" w:cs="Times New Roman"/>
          <w:sz w:val="24"/>
          <w:szCs w:val="24"/>
        </w:rPr>
      </w:pPr>
      <w:r w:rsidRPr="66C39506">
        <w:rPr>
          <w:rFonts w:ascii="Times New Roman" w:eastAsia="Times New Roman" w:hAnsi="Times New Roman" w:cs="Times New Roman"/>
          <w:sz w:val="24"/>
          <w:szCs w:val="24"/>
        </w:rPr>
        <w:t>Halk kütüphanelerinin en geleneksel ve temel hizmetlerinden bir tanesi kitapların ve diğer kütüphane matery</w:t>
      </w:r>
      <w:r w:rsidR="00264DAE">
        <w:rPr>
          <w:rFonts w:ascii="Times New Roman" w:eastAsia="Times New Roman" w:hAnsi="Times New Roman" w:cs="Times New Roman"/>
          <w:sz w:val="24"/>
          <w:szCs w:val="24"/>
        </w:rPr>
        <w:t xml:space="preserve">allerinin ödünç verilmesi ve </w:t>
      </w:r>
      <w:r w:rsidRPr="66C39506">
        <w:rPr>
          <w:rFonts w:ascii="Times New Roman" w:eastAsia="Times New Roman" w:hAnsi="Times New Roman" w:cs="Times New Roman"/>
          <w:sz w:val="24"/>
          <w:szCs w:val="24"/>
        </w:rPr>
        <w:t xml:space="preserve">kullandırılmasıdır. </w:t>
      </w:r>
      <w:r w:rsidR="003E027A" w:rsidRPr="00F866DC">
        <w:rPr>
          <w:rFonts w:ascii="Times New Roman" w:hAnsi="Times New Roman" w:cs="Times New Roman"/>
          <w:sz w:val="24"/>
          <w:szCs w:val="24"/>
        </w:rPr>
        <w:t>Amerika Birleşik Devletleri</w:t>
      </w:r>
      <w:r w:rsidR="003E027A" w:rsidRPr="00AB3973">
        <w:rPr>
          <w:rFonts w:ascii="Times New Roman" w:hAnsi="Times New Roman" w:cs="Times New Roman"/>
          <w:sz w:val="24"/>
          <w:szCs w:val="24"/>
        </w:rPr>
        <w:t>’</w:t>
      </w:r>
      <w:r w:rsidR="003E027A">
        <w:rPr>
          <w:rFonts w:ascii="Times New Roman" w:hAnsi="Times New Roman" w:cs="Times New Roman"/>
          <w:sz w:val="24"/>
          <w:szCs w:val="24"/>
        </w:rPr>
        <w:t>n</w:t>
      </w:r>
      <w:r w:rsidR="003E027A" w:rsidRPr="00AB3973">
        <w:rPr>
          <w:rFonts w:ascii="Times New Roman" w:hAnsi="Times New Roman" w:cs="Times New Roman"/>
          <w:sz w:val="24"/>
          <w:szCs w:val="24"/>
        </w:rPr>
        <w:t>de</w:t>
      </w:r>
      <w:r w:rsidRPr="66C39506">
        <w:rPr>
          <w:rFonts w:ascii="Times New Roman" w:hAnsi="Times New Roman" w:cs="Times New Roman"/>
          <w:sz w:val="24"/>
          <w:szCs w:val="24"/>
        </w:rPr>
        <w:t xml:space="preserve"> halk kütüphanelerinin bağlı olduğu kurum olan </w:t>
      </w:r>
      <w:r w:rsidRPr="66C39506">
        <w:rPr>
          <w:rFonts w:ascii="Times New Roman" w:hAnsi="Times New Roman" w:cs="Times New Roman"/>
          <w:noProof/>
          <w:sz w:val="24"/>
          <w:szCs w:val="24"/>
        </w:rPr>
        <w:t xml:space="preserve">Institute of Museum and Library Services tarafından her yıl Public Library Survey (Halk Kütüphanesi Araştırması) raporu yayınlanmaktadır, 2021 yılında yayınlanan ve 2019 cari yılına ait olan halk kütüphanesi raporuna göre </w:t>
      </w:r>
      <w:r w:rsidR="003E027A" w:rsidRPr="00F866DC">
        <w:rPr>
          <w:rFonts w:ascii="Times New Roman" w:hAnsi="Times New Roman" w:cs="Times New Roman"/>
          <w:sz w:val="24"/>
          <w:szCs w:val="24"/>
        </w:rPr>
        <w:t>Amerika Birleşik Devletleri</w:t>
      </w:r>
      <w:r w:rsidR="003E027A" w:rsidRPr="00AB3973">
        <w:rPr>
          <w:rFonts w:ascii="Times New Roman" w:hAnsi="Times New Roman" w:cs="Times New Roman"/>
          <w:sz w:val="24"/>
          <w:szCs w:val="24"/>
        </w:rPr>
        <w:t>’</w:t>
      </w:r>
      <w:r w:rsidR="003E027A">
        <w:rPr>
          <w:rFonts w:ascii="Times New Roman" w:hAnsi="Times New Roman" w:cs="Times New Roman"/>
          <w:sz w:val="24"/>
          <w:szCs w:val="24"/>
        </w:rPr>
        <w:t>n</w:t>
      </w:r>
      <w:r w:rsidR="003E027A" w:rsidRPr="00AB3973">
        <w:rPr>
          <w:rFonts w:ascii="Times New Roman" w:hAnsi="Times New Roman" w:cs="Times New Roman"/>
          <w:sz w:val="24"/>
          <w:szCs w:val="24"/>
        </w:rPr>
        <w:t>de</w:t>
      </w:r>
      <w:r w:rsidRPr="66C39506">
        <w:rPr>
          <w:rFonts w:ascii="Times New Roman" w:hAnsi="Times New Roman" w:cs="Times New Roman"/>
          <w:noProof/>
          <w:sz w:val="24"/>
          <w:szCs w:val="24"/>
        </w:rPr>
        <w:t>ki halk kütüphanelerinden toplam 2,171,880,000 kez basılı ve elektronik materyal ödünç alınmıştır. Bu rakamın 1,829,000,000’unu basılı materyaller ve 342,879,000’ini ise elektronik materyaller oluşturmaktadır. Halk kütüphanelerinden ödünç alınan her bir materyal için ortalama bir fiyat belirleyerek, sağlanan maliyet tasarrufunun parasal değerine ulaşılabilmektedir.  Halk kütüphanelerinden ödünç alınan bir materyalin ortalama parasal değerini tespit etmek için önceki çalışmalarda kimi araştırmacılar, ilgili materyalin ortalama piyasa fiyatının %40’</w:t>
      </w:r>
      <w:r w:rsidR="00862327">
        <w:rPr>
          <w:rFonts w:ascii="Times New Roman" w:hAnsi="Times New Roman" w:cs="Times New Roman"/>
          <w:noProof/>
          <w:sz w:val="24"/>
          <w:szCs w:val="24"/>
        </w:rPr>
        <w:t>ı</w:t>
      </w:r>
      <w:r w:rsidRPr="66C39506">
        <w:rPr>
          <w:rFonts w:ascii="Times New Roman" w:hAnsi="Times New Roman" w:cs="Times New Roman"/>
          <w:noProof/>
          <w:sz w:val="24"/>
          <w:szCs w:val="24"/>
        </w:rPr>
        <w:t xml:space="preserve">nı baz almış, kimi araştırmacılar ise daha </w:t>
      </w:r>
      <w:r w:rsidRPr="66C39506">
        <w:rPr>
          <w:rFonts w:ascii="Times New Roman" w:hAnsi="Times New Roman" w:cs="Times New Roman"/>
          <w:noProof/>
          <w:sz w:val="24"/>
          <w:szCs w:val="24"/>
        </w:rPr>
        <w:lastRenderedPageBreak/>
        <w:t>muhafazakar bir sonuç elde etmek amacıyla %20’</w:t>
      </w:r>
      <w:r w:rsidR="00862327">
        <w:rPr>
          <w:rFonts w:ascii="Times New Roman" w:hAnsi="Times New Roman" w:cs="Times New Roman"/>
          <w:noProof/>
          <w:sz w:val="24"/>
          <w:szCs w:val="24"/>
        </w:rPr>
        <w:t>s</w:t>
      </w:r>
      <w:r w:rsidRPr="66C39506">
        <w:rPr>
          <w:rFonts w:ascii="Times New Roman" w:hAnsi="Times New Roman" w:cs="Times New Roman"/>
          <w:noProof/>
          <w:sz w:val="24"/>
          <w:szCs w:val="24"/>
        </w:rPr>
        <w:t xml:space="preserve">ini baz almışlardır </w:t>
      </w:r>
      <w:r w:rsidR="009E27D6">
        <w:rPr>
          <w:rFonts w:ascii="Times New Roman" w:hAnsi="Times New Roman" w:cs="Times New Roman"/>
          <w:noProof/>
          <w:sz w:val="24"/>
          <w:szCs w:val="24"/>
        </w:rPr>
        <w:fldChar w:fldCharType="begin" w:fldLock="1"/>
      </w:r>
      <w:r w:rsidR="009E27D6">
        <w:rPr>
          <w:rFonts w:ascii="Times New Roman" w:hAnsi="Times New Roman" w:cs="Times New Roman"/>
          <w:noProof/>
          <w:sz w:val="24"/>
          <w:szCs w:val="24"/>
        </w:rPr>
        <w:instrText>ADDIN CSL_CITATION {"citationItems":[{"id":"ITEM-1","itemData":{"author":[{"dropping-particle":"","family":"Jarrett","given":"James E","non-dropping-particle":"","parse-names":false,"suffix":""},{"dropping-particle":"","family":"Kuipers","given":"Rebecca","non-dropping-particle":"","parse-names":false,"suffix":""}],"id":"ITEM-1","issued":{"date-parts":[["2012"]]},"publisher":"Bureau of Business Research, The University of Texas at Austin","title":"Texas Public Libraries: Economic Benefits and Return on Investment, 2012","type":"report"},"uris":["http://www.mendeley.com/documents/?uuid=ceb8c21f-640b-4950-b120-0176f12edebb"]}],"mendeley":{"formattedCitation":"(Jarrett &amp; Kuipers, 2012)","manualFormatting":"(Jarrett &amp; Kuipers, 2012: 38)","plainTextFormattedCitation":"(Jarrett &amp; Kuipers, 2012)","previouslyFormattedCitation":"(Jarrett &amp; Kuipers, 2012)"},"properties":{"noteIndex":0},"schema":"https://github.com/citation-style-language/schema/raw/master/csl-citation.json"}</w:instrText>
      </w:r>
      <w:r w:rsidR="009E27D6">
        <w:rPr>
          <w:rFonts w:ascii="Times New Roman" w:hAnsi="Times New Roman" w:cs="Times New Roman"/>
          <w:noProof/>
          <w:sz w:val="24"/>
          <w:szCs w:val="24"/>
        </w:rPr>
        <w:fldChar w:fldCharType="separate"/>
      </w:r>
      <w:r w:rsidR="009E27D6" w:rsidRPr="009E27D6">
        <w:rPr>
          <w:rFonts w:ascii="Times New Roman" w:hAnsi="Times New Roman" w:cs="Times New Roman"/>
          <w:noProof/>
          <w:sz w:val="24"/>
          <w:szCs w:val="24"/>
        </w:rPr>
        <w:t>(Jarrett &amp; Kuipers, 2012</w:t>
      </w:r>
      <w:r w:rsidR="009E27D6">
        <w:rPr>
          <w:rFonts w:ascii="Times New Roman" w:hAnsi="Times New Roman" w:cs="Times New Roman"/>
          <w:noProof/>
          <w:sz w:val="24"/>
          <w:szCs w:val="24"/>
        </w:rPr>
        <w:t>: 38</w:t>
      </w:r>
      <w:r w:rsidR="009E27D6" w:rsidRPr="009E27D6">
        <w:rPr>
          <w:rFonts w:ascii="Times New Roman" w:hAnsi="Times New Roman" w:cs="Times New Roman"/>
          <w:noProof/>
          <w:sz w:val="24"/>
          <w:szCs w:val="24"/>
        </w:rPr>
        <w:t>)</w:t>
      </w:r>
      <w:r w:rsidR="009E27D6">
        <w:rPr>
          <w:rFonts w:ascii="Times New Roman" w:hAnsi="Times New Roman" w:cs="Times New Roman"/>
          <w:noProof/>
          <w:sz w:val="24"/>
          <w:szCs w:val="24"/>
        </w:rPr>
        <w:fldChar w:fldCharType="end"/>
      </w:r>
      <w:r w:rsidRPr="66C39506">
        <w:rPr>
          <w:rFonts w:ascii="Times New Roman" w:hAnsi="Times New Roman" w:cs="Times New Roman"/>
          <w:noProof/>
          <w:sz w:val="24"/>
          <w:szCs w:val="24"/>
        </w:rPr>
        <w:t xml:space="preserve">. </w:t>
      </w:r>
    </w:p>
    <w:p w14:paraId="39F1FD32" w14:textId="6B4B6DDB" w:rsidR="28B77479" w:rsidRDefault="003E027A" w:rsidP="66C39506">
      <w:pPr>
        <w:spacing w:line="360" w:lineRule="auto"/>
        <w:ind w:firstLine="708"/>
        <w:jc w:val="both"/>
        <w:rPr>
          <w:rFonts w:ascii="Times New Roman" w:eastAsia="Times New Roman" w:hAnsi="Times New Roman" w:cs="Times New Roman"/>
          <w:sz w:val="24"/>
          <w:szCs w:val="24"/>
        </w:rPr>
      </w:pPr>
      <w:r w:rsidRPr="00F866DC">
        <w:rPr>
          <w:rFonts w:ascii="Times New Roman" w:hAnsi="Times New Roman" w:cs="Times New Roman"/>
          <w:sz w:val="24"/>
          <w:szCs w:val="24"/>
        </w:rPr>
        <w:t>Amerika Birleşik Devletleri</w:t>
      </w:r>
      <w:r w:rsidRPr="00AB3973">
        <w:rPr>
          <w:rFonts w:ascii="Times New Roman" w:hAnsi="Times New Roman" w:cs="Times New Roman"/>
          <w:sz w:val="24"/>
          <w:szCs w:val="24"/>
        </w:rPr>
        <w:t>’</w:t>
      </w:r>
      <w:r>
        <w:rPr>
          <w:rFonts w:ascii="Times New Roman" w:hAnsi="Times New Roman" w:cs="Times New Roman"/>
          <w:sz w:val="24"/>
          <w:szCs w:val="24"/>
        </w:rPr>
        <w:t>n</w:t>
      </w:r>
      <w:r w:rsidRPr="00AB3973">
        <w:rPr>
          <w:rFonts w:ascii="Times New Roman" w:hAnsi="Times New Roman" w:cs="Times New Roman"/>
          <w:sz w:val="24"/>
          <w:szCs w:val="24"/>
        </w:rPr>
        <w:t>de</w:t>
      </w:r>
      <w:r w:rsidR="5C97F3B8" w:rsidRPr="5C97F3B8">
        <w:rPr>
          <w:rFonts w:ascii="Times New Roman" w:hAnsi="Times New Roman" w:cs="Times New Roman"/>
          <w:noProof/>
          <w:sz w:val="24"/>
          <w:szCs w:val="24"/>
        </w:rPr>
        <w:t xml:space="preserve"> yayınlanmakta olan Kütüphane ve Kitap Ticareti Almanağı (Library and Book Trade Almanac)’na göre 2019 tarihinde ortalama yeni basılı kitap fiyatı 47.16$’dır </w:t>
      </w:r>
      <w:r w:rsidR="66C39506" w:rsidRPr="5C97F3B8">
        <w:rPr>
          <w:rFonts w:ascii="Times New Roman" w:hAnsi="Times New Roman" w:cs="Times New Roman"/>
          <w:noProof/>
          <w:sz w:val="24"/>
          <w:szCs w:val="24"/>
        </w:rPr>
        <w:fldChar w:fldCharType="begin" w:fldLock="1"/>
      </w:r>
      <w:r w:rsidR="66C39506" w:rsidRPr="5C97F3B8">
        <w:rPr>
          <w:rFonts w:ascii="Times New Roman" w:hAnsi="Times New Roman" w:cs="Times New Roman"/>
          <w:noProof/>
          <w:sz w:val="24"/>
          <w:szCs w:val="24"/>
        </w:rPr>
        <w:instrText>ADDIN CSL_CITATION {"citationItems":[{"id":"ITEM-1","itemData":{"author":[{"dropping-particle":"","family":"Jarrett","given":"James E","non-dropping-particle":"","parse-names":false,"suffix":""},{"dropping-particle":"","family":"Kuipers","given":"Rebecca","non-dropping-particle":"","parse-names":false,"suffix":""}],"id":"ITEM-1","issued":{"date-parts":[["2012"]]},"publisher":"Bureau of Business Research, The University of Texas at Austin","title":"Texas Public Libraries: Economic Benefits and Return on Investment, 2012","type":"report"},"uris":["http://www.mendeley.com/documents/?uuid=ceb8c21f-640b-4950-b120-0176f12edebb"]}],"mendeley":{"formattedCitation":"(Jarrett &amp; Kuipers, 2012)","manualFormatting":"(Jarrett &amp; Kuipers, 2012: 37)","plainTextFormattedCitation":"(Jarrett &amp; Kuipers, 2012)","previouslyFormattedCitation":"(Jarrett &amp; Kuipers, 2012)"},"properties":{"noteIndex":0},"schema":"https://github.com/citation-style-language/schema/raw/master/csl-citation.json"}</w:instrText>
      </w:r>
      <w:r w:rsidR="66C39506" w:rsidRPr="5C97F3B8">
        <w:rPr>
          <w:rFonts w:ascii="Times New Roman" w:hAnsi="Times New Roman" w:cs="Times New Roman"/>
          <w:noProof/>
          <w:sz w:val="24"/>
          <w:szCs w:val="24"/>
        </w:rPr>
        <w:fldChar w:fldCharType="separate"/>
      </w:r>
      <w:r w:rsidR="5C97F3B8" w:rsidRPr="5C97F3B8">
        <w:rPr>
          <w:rFonts w:ascii="Times New Roman" w:hAnsi="Times New Roman" w:cs="Times New Roman"/>
          <w:noProof/>
          <w:sz w:val="24"/>
          <w:szCs w:val="24"/>
        </w:rPr>
        <w:t>(Jarrett &amp; Kuipers, 2012: 37)</w:t>
      </w:r>
      <w:r w:rsidR="66C39506" w:rsidRPr="5C97F3B8">
        <w:rPr>
          <w:rFonts w:ascii="Times New Roman" w:hAnsi="Times New Roman" w:cs="Times New Roman"/>
          <w:noProof/>
          <w:sz w:val="24"/>
          <w:szCs w:val="24"/>
        </w:rPr>
        <w:fldChar w:fldCharType="end"/>
      </w:r>
      <w:r w:rsidR="5C97F3B8" w:rsidRPr="5C97F3B8">
        <w:rPr>
          <w:rFonts w:ascii="Times New Roman" w:hAnsi="Times New Roman" w:cs="Times New Roman"/>
          <w:noProof/>
          <w:sz w:val="24"/>
          <w:szCs w:val="24"/>
        </w:rPr>
        <w:t xml:space="preserve">. Ancak halk kütüphanelerinden ödünç alınan basılı kitabın kısıtlı bir  süreyle kullanılabiliyor olması ve yıpranma payını da hesaba katarak, ortalama yeni kitap fiyatı üzerinden %80’lik bir düşüş yaparak, halk kütüphanesinden ödünç alınan her basılı kitabın kullanıcıya 9.43$ tasarruf sağladığını hesaplanmaktadır. Bu muhafazakar hesaba göre </w:t>
      </w:r>
      <w:r w:rsidR="00582AB1">
        <w:rPr>
          <w:rFonts w:ascii="Times New Roman" w:eastAsia="Times New Roman" w:hAnsi="Times New Roman" w:cs="Times New Roman"/>
          <w:sz w:val="24"/>
          <w:szCs w:val="24"/>
        </w:rPr>
        <w:t>Amerika Birleşik Devletleri</w:t>
      </w:r>
      <w:r w:rsidR="5C97F3B8" w:rsidRPr="5C97F3B8">
        <w:rPr>
          <w:rFonts w:ascii="Times New Roman" w:hAnsi="Times New Roman" w:cs="Times New Roman"/>
          <w:noProof/>
          <w:sz w:val="24"/>
          <w:szCs w:val="24"/>
        </w:rPr>
        <w:t xml:space="preserve"> genelinde halk kütüphanelerinin 2019 yılı tamamında ödünç vermiş olduğu basılı kitaplardan vatandaşın sağlamış olduğu toplam maliyet tasarrufunun 17,247,470,000$ olduğu sonucuna ulaşılmaktadır. Bununla birlikte yapılan piyasa araştırmaları neticesinde </w:t>
      </w:r>
      <w:r w:rsidR="00582AB1">
        <w:rPr>
          <w:rFonts w:ascii="Times New Roman" w:eastAsia="Times New Roman" w:hAnsi="Times New Roman" w:cs="Times New Roman"/>
          <w:sz w:val="24"/>
          <w:szCs w:val="24"/>
        </w:rPr>
        <w:t>Amerika Birleşik Devletleri</w:t>
      </w:r>
      <w:r w:rsidR="5C97F3B8" w:rsidRPr="5C97F3B8">
        <w:rPr>
          <w:rFonts w:ascii="Times New Roman" w:hAnsi="Times New Roman" w:cs="Times New Roman"/>
          <w:noProof/>
          <w:sz w:val="24"/>
          <w:szCs w:val="24"/>
        </w:rPr>
        <w:t xml:space="preserve"> Halk kütüphanelerinden ödünç alınan elektronik materyallerin her birine $1 dolarlık bir fiyat belirlersek, 2019 yılı tamamında halk kütüphanelerinden ödünç alınan elektronik materyallerden halkın toplamda 342,879,000$ tasarruf etmiş olduğu sonucuna ulaşılmaktadır.    </w:t>
      </w:r>
    </w:p>
    <w:p w14:paraId="04B0C0FE" w14:textId="7EEA21E1" w:rsidR="001F1557" w:rsidRDefault="001F1557" w:rsidP="001F1557">
      <w:pPr>
        <w:pStyle w:val="ResimYazs"/>
        <w:keepNext/>
      </w:pPr>
      <w:bookmarkStart w:id="56" w:name="_Toc134711051"/>
      <w:r>
        <w:t xml:space="preserve">Tablo 2. </w:t>
      </w:r>
      <w:r>
        <w:fldChar w:fldCharType="begin"/>
      </w:r>
      <w:r>
        <w:instrText xml:space="preserve"> SEQ Tablo_2. \* ARABIC </w:instrText>
      </w:r>
      <w:r>
        <w:fldChar w:fldCharType="separate"/>
      </w:r>
      <w:r>
        <w:rPr>
          <w:noProof/>
        </w:rPr>
        <w:t>1</w:t>
      </w:r>
      <w:r>
        <w:fldChar w:fldCharType="end"/>
      </w:r>
      <w:r>
        <w:t xml:space="preserve">: </w:t>
      </w:r>
      <w:r w:rsidR="003E027A" w:rsidRPr="003E027A">
        <w:rPr>
          <w:b w:val="0"/>
          <w:noProof/>
        </w:rPr>
        <w:t>Amerika Birleşik Devletleri’nde</w:t>
      </w:r>
      <w:r w:rsidRPr="001F1557">
        <w:rPr>
          <w:b w:val="0"/>
          <w:noProof/>
        </w:rPr>
        <w:t xml:space="preserve"> 2019 Tarihinde Vatandaşların Halk Kütüphanelerinde Ödünç Verilen Materyaller Üzerinden Sağladığı Maliyet Tasarrufu</w:t>
      </w:r>
      <w:bookmarkEnd w:id="56"/>
    </w:p>
    <w:tbl>
      <w:tblPr>
        <w:tblStyle w:val="TabloKlavuzu"/>
        <w:tblW w:w="8280" w:type="dxa"/>
        <w:jc w:val="center"/>
        <w:tblLayout w:type="fixed"/>
        <w:tblLook w:val="06A0" w:firstRow="1" w:lastRow="0" w:firstColumn="1" w:lastColumn="0" w:noHBand="1" w:noVBand="1"/>
      </w:tblPr>
      <w:tblGrid>
        <w:gridCol w:w="1290"/>
        <w:gridCol w:w="1680"/>
        <w:gridCol w:w="1260"/>
        <w:gridCol w:w="2100"/>
        <w:gridCol w:w="1950"/>
      </w:tblGrid>
      <w:tr w:rsidR="28B77479" w14:paraId="2CE25742" w14:textId="77777777" w:rsidTr="001F1557">
        <w:trPr>
          <w:jc w:val="center"/>
        </w:trPr>
        <w:tc>
          <w:tcPr>
            <w:tcW w:w="1290" w:type="dxa"/>
          </w:tcPr>
          <w:p w14:paraId="0689CB5E" w14:textId="773457C2" w:rsidR="28B77479" w:rsidRDefault="28B77479" w:rsidP="28B77479">
            <w:pPr>
              <w:rPr>
                <w:rFonts w:ascii="Times New Roman" w:hAnsi="Times New Roman" w:cs="Times New Roman"/>
                <w:noProof/>
                <w:sz w:val="24"/>
                <w:szCs w:val="24"/>
              </w:rPr>
            </w:pPr>
          </w:p>
        </w:tc>
        <w:tc>
          <w:tcPr>
            <w:tcW w:w="1680" w:type="dxa"/>
          </w:tcPr>
          <w:p w14:paraId="796082A6" w14:textId="2F0BA8DD" w:rsidR="28B77479" w:rsidRDefault="28B77479" w:rsidP="28B77479">
            <w:pPr>
              <w:rPr>
                <w:rFonts w:ascii="Times New Roman" w:hAnsi="Times New Roman" w:cs="Times New Roman"/>
                <w:noProof/>
                <w:sz w:val="24"/>
                <w:szCs w:val="24"/>
              </w:rPr>
            </w:pPr>
            <w:r w:rsidRPr="28B77479">
              <w:rPr>
                <w:rFonts w:ascii="Times New Roman" w:hAnsi="Times New Roman" w:cs="Times New Roman"/>
                <w:noProof/>
                <w:sz w:val="24"/>
                <w:szCs w:val="24"/>
              </w:rPr>
              <w:t>Ödünç verme sayısı</w:t>
            </w:r>
          </w:p>
        </w:tc>
        <w:tc>
          <w:tcPr>
            <w:tcW w:w="1260" w:type="dxa"/>
          </w:tcPr>
          <w:p w14:paraId="78A11335" w14:textId="7ABFA39B" w:rsidR="28B77479" w:rsidRDefault="28B77479" w:rsidP="28B77479">
            <w:pPr>
              <w:rPr>
                <w:rFonts w:ascii="Times New Roman" w:hAnsi="Times New Roman" w:cs="Times New Roman"/>
                <w:noProof/>
                <w:sz w:val="24"/>
                <w:szCs w:val="24"/>
              </w:rPr>
            </w:pPr>
            <w:r w:rsidRPr="28B77479">
              <w:rPr>
                <w:rFonts w:ascii="Times New Roman" w:hAnsi="Times New Roman" w:cs="Times New Roman"/>
                <w:noProof/>
                <w:sz w:val="24"/>
                <w:szCs w:val="24"/>
              </w:rPr>
              <w:t>Ortalama materyal değeri</w:t>
            </w:r>
          </w:p>
        </w:tc>
        <w:tc>
          <w:tcPr>
            <w:tcW w:w="2100" w:type="dxa"/>
          </w:tcPr>
          <w:p w14:paraId="7C64982F" w14:textId="5156F7B5" w:rsidR="28B77479" w:rsidRDefault="28B77479" w:rsidP="28B77479">
            <w:pPr>
              <w:rPr>
                <w:rFonts w:ascii="Times New Roman" w:hAnsi="Times New Roman" w:cs="Times New Roman"/>
                <w:noProof/>
                <w:sz w:val="24"/>
                <w:szCs w:val="24"/>
              </w:rPr>
            </w:pPr>
            <w:r w:rsidRPr="28B77479">
              <w:rPr>
                <w:rFonts w:ascii="Times New Roman" w:hAnsi="Times New Roman" w:cs="Times New Roman"/>
                <w:noProof/>
                <w:sz w:val="24"/>
                <w:szCs w:val="24"/>
              </w:rPr>
              <w:t>Ortalama materyal ödünç verme değeri</w:t>
            </w:r>
          </w:p>
        </w:tc>
        <w:tc>
          <w:tcPr>
            <w:tcW w:w="1950" w:type="dxa"/>
          </w:tcPr>
          <w:p w14:paraId="13F0BC3B" w14:textId="05509293" w:rsidR="28B77479" w:rsidRDefault="28B77479" w:rsidP="28B77479">
            <w:pPr>
              <w:rPr>
                <w:rFonts w:ascii="Times New Roman" w:hAnsi="Times New Roman" w:cs="Times New Roman"/>
                <w:noProof/>
                <w:sz w:val="24"/>
                <w:szCs w:val="24"/>
              </w:rPr>
            </w:pPr>
            <w:r w:rsidRPr="28B77479">
              <w:rPr>
                <w:rFonts w:ascii="Times New Roman" w:hAnsi="Times New Roman" w:cs="Times New Roman"/>
                <w:noProof/>
                <w:sz w:val="24"/>
                <w:szCs w:val="24"/>
              </w:rPr>
              <w:t>Toplam maliyet tasarrufu</w:t>
            </w:r>
          </w:p>
        </w:tc>
      </w:tr>
      <w:tr w:rsidR="28B77479" w14:paraId="666459EB" w14:textId="77777777" w:rsidTr="001F1557">
        <w:trPr>
          <w:jc w:val="center"/>
        </w:trPr>
        <w:tc>
          <w:tcPr>
            <w:tcW w:w="1290" w:type="dxa"/>
          </w:tcPr>
          <w:p w14:paraId="20AFB6E2" w14:textId="5B6C648D" w:rsidR="28B77479" w:rsidRDefault="28B77479" w:rsidP="28B77479">
            <w:pPr>
              <w:rPr>
                <w:rFonts w:ascii="Times New Roman" w:hAnsi="Times New Roman" w:cs="Times New Roman"/>
                <w:noProof/>
                <w:sz w:val="24"/>
                <w:szCs w:val="24"/>
              </w:rPr>
            </w:pPr>
            <w:r w:rsidRPr="28B77479">
              <w:rPr>
                <w:rFonts w:ascii="Times New Roman" w:hAnsi="Times New Roman" w:cs="Times New Roman"/>
                <w:noProof/>
                <w:sz w:val="24"/>
                <w:szCs w:val="24"/>
              </w:rPr>
              <w:t>Basılı materyal</w:t>
            </w:r>
          </w:p>
        </w:tc>
        <w:tc>
          <w:tcPr>
            <w:tcW w:w="1680" w:type="dxa"/>
          </w:tcPr>
          <w:p w14:paraId="22EC63CA" w14:textId="5B300D4B" w:rsidR="28B77479" w:rsidRDefault="28B77479" w:rsidP="28B77479">
            <w:pPr>
              <w:rPr>
                <w:rFonts w:ascii="Times New Roman" w:eastAsia="Times New Roman" w:hAnsi="Times New Roman" w:cs="Times New Roman"/>
                <w:sz w:val="24"/>
                <w:szCs w:val="24"/>
              </w:rPr>
            </w:pPr>
            <w:r w:rsidRPr="28B77479">
              <w:rPr>
                <w:rFonts w:ascii="Times New Roman" w:hAnsi="Times New Roman" w:cs="Times New Roman"/>
                <w:noProof/>
                <w:sz w:val="24"/>
                <w:szCs w:val="24"/>
              </w:rPr>
              <w:t>1,829,000,000</w:t>
            </w:r>
          </w:p>
        </w:tc>
        <w:tc>
          <w:tcPr>
            <w:tcW w:w="1260" w:type="dxa"/>
          </w:tcPr>
          <w:p w14:paraId="6769EBD0" w14:textId="1F4A80C6" w:rsidR="28B77479" w:rsidRDefault="28B77479" w:rsidP="28B77479">
            <w:pPr>
              <w:rPr>
                <w:rFonts w:ascii="Times New Roman" w:eastAsia="Times New Roman" w:hAnsi="Times New Roman" w:cs="Times New Roman"/>
                <w:sz w:val="24"/>
                <w:szCs w:val="24"/>
              </w:rPr>
            </w:pPr>
            <w:r w:rsidRPr="28B77479">
              <w:rPr>
                <w:rFonts w:ascii="Times New Roman" w:hAnsi="Times New Roman" w:cs="Times New Roman"/>
                <w:noProof/>
                <w:sz w:val="24"/>
                <w:szCs w:val="24"/>
              </w:rPr>
              <w:t>47.16$</w:t>
            </w:r>
          </w:p>
        </w:tc>
        <w:tc>
          <w:tcPr>
            <w:tcW w:w="2100" w:type="dxa"/>
          </w:tcPr>
          <w:p w14:paraId="17FE940C" w14:textId="50CEFF25" w:rsidR="28B77479" w:rsidRDefault="28B77479" w:rsidP="28B77479">
            <w:pPr>
              <w:rPr>
                <w:rFonts w:ascii="Times New Roman" w:eastAsia="Times New Roman" w:hAnsi="Times New Roman" w:cs="Times New Roman"/>
                <w:sz w:val="24"/>
                <w:szCs w:val="24"/>
              </w:rPr>
            </w:pPr>
            <w:r w:rsidRPr="28B77479">
              <w:rPr>
                <w:rFonts w:ascii="Times New Roman" w:hAnsi="Times New Roman" w:cs="Times New Roman"/>
                <w:noProof/>
                <w:sz w:val="24"/>
                <w:szCs w:val="24"/>
              </w:rPr>
              <w:t>9.43$</w:t>
            </w:r>
          </w:p>
          <w:p w14:paraId="709C77D1" w14:textId="723608B1" w:rsidR="28B77479" w:rsidRDefault="28B77479" w:rsidP="28B77479">
            <w:pPr>
              <w:rPr>
                <w:rFonts w:ascii="Times New Roman" w:hAnsi="Times New Roman" w:cs="Times New Roman"/>
                <w:noProof/>
                <w:sz w:val="24"/>
                <w:szCs w:val="24"/>
              </w:rPr>
            </w:pPr>
          </w:p>
        </w:tc>
        <w:tc>
          <w:tcPr>
            <w:tcW w:w="1950" w:type="dxa"/>
          </w:tcPr>
          <w:p w14:paraId="0DB6CED3" w14:textId="0F75EA44" w:rsidR="28B77479" w:rsidRDefault="28B77479" w:rsidP="28B77479">
            <w:pPr>
              <w:rPr>
                <w:rFonts w:ascii="Times New Roman" w:eastAsia="Times New Roman" w:hAnsi="Times New Roman" w:cs="Times New Roman"/>
                <w:sz w:val="24"/>
                <w:szCs w:val="24"/>
              </w:rPr>
            </w:pPr>
            <w:r w:rsidRPr="28B77479">
              <w:rPr>
                <w:rFonts w:ascii="Times New Roman" w:hAnsi="Times New Roman" w:cs="Times New Roman"/>
                <w:noProof/>
                <w:sz w:val="24"/>
                <w:szCs w:val="24"/>
              </w:rPr>
              <w:t>17,247,470,000$</w:t>
            </w:r>
          </w:p>
        </w:tc>
      </w:tr>
      <w:tr w:rsidR="28B77479" w14:paraId="58C69024" w14:textId="77777777" w:rsidTr="001F1557">
        <w:trPr>
          <w:jc w:val="center"/>
        </w:trPr>
        <w:tc>
          <w:tcPr>
            <w:tcW w:w="1290" w:type="dxa"/>
          </w:tcPr>
          <w:p w14:paraId="133FB393" w14:textId="0D215350" w:rsidR="28B77479" w:rsidRDefault="28B77479" w:rsidP="28B77479">
            <w:pPr>
              <w:rPr>
                <w:rFonts w:ascii="Times New Roman" w:hAnsi="Times New Roman" w:cs="Times New Roman"/>
                <w:noProof/>
                <w:sz w:val="24"/>
                <w:szCs w:val="24"/>
              </w:rPr>
            </w:pPr>
            <w:r w:rsidRPr="28B77479">
              <w:rPr>
                <w:rFonts w:ascii="Times New Roman" w:hAnsi="Times New Roman" w:cs="Times New Roman"/>
                <w:noProof/>
                <w:sz w:val="24"/>
                <w:szCs w:val="24"/>
              </w:rPr>
              <w:t>Elektronik materyal</w:t>
            </w:r>
          </w:p>
        </w:tc>
        <w:tc>
          <w:tcPr>
            <w:tcW w:w="1680" w:type="dxa"/>
          </w:tcPr>
          <w:p w14:paraId="73D0AA49" w14:textId="728B7834" w:rsidR="28B77479" w:rsidRDefault="28B77479" w:rsidP="28B77479">
            <w:pPr>
              <w:rPr>
                <w:rFonts w:ascii="Times New Roman" w:eastAsia="Times New Roman" w:hAnsi="Times New Roman" w:cs="Times New Roman"/>
                <w:sz w:val="24"/>
                <w:szCs w:val="24"/>
              </w:rPr>
            </w:pPr>
            <w:r w:rsidRPr="28B77479">
              <w:rPr>
                <w:rFonts w:ascii="Times New Roman" w:hAnsi="Times New Roman" w:cs="Times New Roman"/>
                <w:noProof/>
                <w:sz w:val="24"/>
                <w:szCs w:val="24"/>
              </w:rPr>
              <w:t>342,879,000</w:t>
            </w:r>
          </w:p>
        </w:tc>
        <w:tc>
          <w:tcPr>
            <w:tcW w:w="1260" w:type="dxa"/>
          </w:tcPr>
          <w:p w14:paraId="42741058" w14:textId="4788F8AC" w:rsidR="28B77479" w:rsidRDefault="28B77479" w:rsidP="28B77479">
            <w:pPr>
              <w:rPr>
                <w:rFonts w:ascii="Times New Roman" w:eastAsia="Times New Roman" w:hAnsi="Times New Roman" w:cs="Times New Roman"/>
                <w:sz w:val="24"/>
                <w:szCs w:val="24"/>
              </w:rPr>
            </w:pPr>
            <w:r w:rsidRPr="28B77479">
              <w:rPr>
                <w:rFonts w:ascii="Times New Roman" w:hAnsi="Times New Roman" w:cs="Times New Roman"/>
                <w:noProof/>
                <w:sz w:val="24"/>
                <w:szCs w:val="24"/>
              </w:rPr>
              <w:t>5$</w:t>
            </w:r>
          </w:p>
        </w:tc>
        <w:tc>
          <w:tcPr>
            <w:tcW w:w="2100" w:type="dxa"/>
          </w:tcPr>
          <w:p w14:paraId="541E2C09" w14:textId="43ED5F7B" w:rsidR="28B77479" w:rsidRDefault="28B77479" w:rsidP="28B77479">
            <w:pPr>
              <w:rPr>
                <w:rFonts w:ascii="Times New Roman" w:eastAsia="Times New Roman" w:hAnsi="Times New Roman" w:cs="Times New Roman"/>
                <w:sz w:val="24"/>
                <w:szCs w:val="24"/>
              </w:rPr>
            </w:pPr>
            <w:r w:rsidRPr="28B77479">
              <w:rPr>
                <w:rFonts w:ascii="Times New Roman" w:hAnsi="Times New Roman" w:cs="Times New Roman"/>
                <w:noProof/>
                <w:sz w:val="24"/>
                <w:szCs w:val="24"/>
              </w:rPr>
              <w:t>1$</w:t>
            </w:r>
          </w:p>
        </w:tc>
        <w:tc>
          <w:tcPr>
            <w:tcW w:w="1950" w:type="dxa"/>
          </w:tcPr>
          <w:p w14:paraId="3ED91BA4" w14:textId="7F7C9A57" w:rsidR="28B77479" w:rsidRDefault="28B77479" w:rsidP="28B77479">
            <w:pPr>
              <w:rPr>
                <w:rFonts w:ascii="Times New Roman" w:eastAsia="Times New Roman" w:hAnsi="Times New Roman" w:cs="Times New Roman"/>
                <w:sz w:val="24"/>
                <w:szCs w:val="24"/>
              </w:rPr>
            </w:pPr>
            <w:r w:rsidRPr="28B77479">
              <w:rPr>
                <w:rFonts w:ascii="Times New Roman" w:hAnsi="Times New Roman" w:cs="Times New Roman"/>
                <w:noProof/>
                <w:sz w:val="24"/>
                <w:szCs w:val="24"/>
              </w:rPr>
              <w:t>342,879,000$</w:t>
            </w:r>
          </w:p>
          <w:p w14:paraId="38BEE986" w14:textId="0D24326E" w:rsidR="28B77479" w:rsidRDefault="28B77479" w:rsidP="28B77479">
            <w:pPr>
              <w:rPr>
                <w:rFonts w:ascii="Times New Roman" w:hAnsi="Times New Roman" w:cs="Times New Roman"/>
                <w:noProof/>
                <w:sz w:val="24"/>
                <w:szCs w:val="24"/>
              </w:rPr>
            </w:pPr>
          </w:p>
        </w:tc>
      </w:tr>
      <w:tr w:rsidR="28B77479" w14:paraId="0C17F62F" w14:textId="77777777" w:rsidTr="001F1557">
        <w:trPr>
          <w:jc w:val="center"/>
        </w:trPr>
        <w:tc>
          <w:tcPr>
            <w:tcW w:w="1290" w:type="dxa"/>
          </w:tcPr>
          <w:p w14:paraId="6D68ECA0" w14:textId="4450F252" w:rsidR="28B77479" w:rsidRDefault="28B77479" w:rsidP="28B77479">
            <w:pPr>
              <w:rPr>
                <w:rFonts w:ascii="Times New Roman" w:hAnsi="Times New Roman" w:cs="Times New Roman"/>
                <w:noProof/>
                <w:sz w:val="24"/>
                <w:szCs w:val="24"/>
              </w:rPr>
            </w:pPr>
            <w:r w:rsidRPr="28B77479">
              <w:rPr>
                <w:rFonts w:ascii="Times New Roman" w:hAnsi="Times New Roman" w:cs="Times New Roman"/>
                <w:noProof/>
                <w:sz w:val="24"/>
                <w:szCs w:val="24"/>
              </w:rPr>
              <w:t>Toplam</w:t>
            </w:r>
          </w:p>
        </w:tc>
        <w:tc>
          <w:tcPr>
            <w:tcW w:w="1680" w:type="dxa"/>
          </w:tcPr>
          <w:p w14:paraId="63E6703C" w14:textId="6CF138F5" w:rsidR="28B77479" w:rsidRDefault="28B77479" w:rsidP="28B77479">
            <w:pPr>
              <w:rPr>
                <w:rFonts w:ascii="Times New Roman" w:eastAsia="Times New Roman" w:hAnsi="Times New Roman" w:cs="Times New Roman"/>
                <w:sz w:val="24"/>
                <w:szCs w:val="24"/>
              </w:rPr>
            </w:pPr>
            <w:r w:rsidRPr="28B77479">
              <w:rPr>
                <w:rFonts w:ascii="Times New Roman" w:hAnsi="Times New Roman" w:cs="Times New Roman"/>
                <w:noProof/>
                <w:sz w:val="24"/>
                <w:szCs w:val="24"/>
              </w:rPr>
              <w:t>2,171,880,000</w:t>
            </w:r>
          </w:p>
        </w:tc>
        <w:tc>
          <w:tcPr>
            <w:tcW w:w="1260" w:type="dxa"/>
          </w:tcPr>
          <w:p w14:paraId="38ADAE86" w14:textId="58A3DAF4" w:rsidR="28B77479" w:rsidRDefault="28B77479" w:rsidP="28B77479">
            <w:pPr>
              <w:rPr>
                <w:rFonts w:ascii="Times New Roman" w:hAnsi="Times New Roman" w:cs="Times New Roman"/>
                <w:noProof/>
                <w:sz w:val="24"/>
                <w:szCs w:val="24"/>
              </w:rPr>
            </w:pPr>
          </w:p>
        </w:tc>
        <w:tc>
          <w:tcPr>
            <w:tcW w:w="2100" w:type="dxa"/>
          </w:tcPr>
          <w:p w14:paraId="208E767B" w14:textId="1A8DDB6A" w:rsidR="28B77479" w:rsidRDefault="28B77479" w:rsidP="28B77479">
            <w:pPr>
              <w:rPr>
                <w:rFonts w:ascii="Times New Roman" w:hAnsi="Times New Roman" w:cs="Times New Roman"/>
                <w:noProof/>
                <w:sz w:val="24"/>
                <w:szCs w:val="24"/>
              </w:rPr>
            </w:pPr>
          </w:p>
        </w:tc>
        <w:tc>
          <w:tcPr>
            <w:tcW w:w="1950" w:type="dxa"/>
          </w:tcPr>
          <w:p w14:paraId="4B7DB437" w14:textId="0C6E2231" w:rsidR="28B77479" w:rsidRDefault="28B77479" w:rsidP="28B77479">
            <w:pPr>
              <w:rPr>
                <w:rFonts w:ascii="Times New Roman" w:eastAsia="Times New Roman" w:hAnsi="Times New Roman" w:cs="Times New Roman"/>
                <w:sz w:val="24"/>
                <w:szCs w:val="24"/>
              </w:rPr>
            </w:pPr>
            <w:r w:rsidRPr="28B77479">
              <w:rPr>
                <w:rFonts w:ascii="Times New Roman" w:hAnsi="Times New Roman" w:cs="Times New Roman"/>
                <w:noProof/>
                <w:sz w:val="24"/>
                <w:szCs w:val="24"/>
              </w:rPr>
              <w:t>17,590,349,000$</w:t>
            </w:r>
          </w:p>
        </w:tc>
      </w:tr>
    </w:tbl>
    <w:p w14:paraId="34DE3AB0" w14:textId="77777777" w:rsidR="001F1557" w:rsidRDefault="001F1557" w:rsidP="001F1557">
      <w:pPr>
        <w:pStyle w:val="Balk3"/>
        <w:spacing w:line="360" w:lineRule="auto"/>
        <w:ind w:left="0"/>
        <w:rPr>
          <w:rFonts w:eastAsia="Times New Roman"/>
        </w:rPr>
      </w:pPr>
    </w:p>
    <w:p w14:paraId="61C638CE" w14:textId="00F15321" w:rsidR="76BE8C8E" w:rsidRDefault="3E77E545" w:rsidP="001F1557">
      <w:pPr>
        <w:pStyle w:val="Balk3"/>
        <w:spacing w:line="360" w:lineRule="auto"/>
        <w:ind w:left="0" w:firstLine="708"/>
        <w:rPr>
          <w:rFonts w:eastAsia="Times New Roman"/>
        </w:rPr>
      </w:pPr>
      <w:bookmarkStart w:id="57" w:name="_Toc139490348"/>
      <w:r w:rsidRPr="3E77E545">
        <w:rPr>
          <w:rFonts w:eastAsia="Times New Roman"/>
        </w:rPr>
        <w:t>2.4.2 Bilgisayar ve İnternet Hizmetleri Aracılığıyla Sağlanan Maliyet Tasarrufu</w:t>
      </w:r>
      <w:bookmarkEnd w:id="57"/>
      <w:r w:rsidRPr="3E77E545">
        <w:rPr>
          <w:rFonts w:eastAsia="Times New Roman"/>
        </w:rPr>
        <w:t xml:space="preserve"> </w:t>
      </w:r>
    </w:p>
    <w:p w14:paraId="1346152C" w14:textId="423EF101" w:rsidR="76BE8C8E" w:rsidRDefault="28B77479" w:rsidP="28B77479">
      <w:pPr>
        <w:spacing w:line="360" w:lineRule="auto"/>
        <w:ind w:firstLine="708"/>
        <w:jc w:val="both"/>
        <w:rPr>
          <w:rFonts w:ascii="Times New Roman" w:eastAsia="Times New Roman" w:hAnsi="Times New Roman" w:cs="Times New Roman"/>
          <w:sz w:val="24"/>
          <w:szCs w:val="24"/>
        </w:rPr>
      </w:pPr>
      <w:r w:rsidRPr="28B77479">
        <w:rPr>
          <w:rFonts w:ascii="Times New Roman" w:hAnsi="Times New Roman" w:cs="Times New Roman"/>
          <w:noProof/>
          <w:sz w:val="24"/>
          <w:szCs w:val="24"/>
        </w:rPr>
        <w:t xml:space="preserve">2019 cari yılına ait olan halk kütüphanesi raporuna göre </w:t>
      </w:r>
      <w:r w:rsidR="003E027A" w:rsidRPr="00F866DC">
        <w:rPr>
          <w:rFonts w:ascii="Times New Roman" w:hAnsi="Times New Roman" w:cs="Times New Roman"/>
          <w:sz w:val="24"/>
          <w:szCs w:val="24"/>
        </w:rPr>
        <w:t>Amerika Birleşik Devletleri</w:t>
      </w:r>
      <w:r w:rsidR="003E027A" w:rsidRPr="00AB3973">
        <w:rPr>
          <w:rFonts w:ascii="Times New Roman" w:hAnsi="Times New Roman" w:cs="Times New Roman"/>
          <w:sz w:val="24"/>
          <w:szCs w:val="24"/>
        </w:rPr>
        <w:t>’</w:t>
      </w:r>
      <w:r w:rsidR="003E027A">
        <w:rPr>
          <w:rFonts w:ascii="Times New Roman" w:hAnsi="Times New Roman" w:cs="Times New Roman"/>
          <w:sz w:val="24"/>
          <w:szCs w:val="24"/>
        </w:rPr>
        <w:t>n</w:t>
      </w:r>
      <w:r w:rsidR="003E027A" w:rsidRPr="00AB3973">
        <w:rPr>
          <w:rFonts w:ascii="Times New Roman" w:hAnsi="Times New Roman" w:cs="Times New Roman"/>
          <w:sz w:val="24"/>
          <w:szCs w:val="24"/>
        </w:rPr>
        <w:t>de</w:t>
      </w:r>
      <w:r w:rsidRPr="28B77479">
        <w:rPr>
          <w:rFonts w:ascii="Times New Roman" w:hAnsi="Times New Roman" w:cs="Times New Roman"/>
          <w:noProof/>
          <w:sz w:val="24"/>
          <w:szCs w:val="24"/>
        </w:rPr>
        <w:t xml:space="preserve">ki halk kütüphanelerinde internet erişimi bulunan bilgisayarlarda toplam 223,959,000 kez oturum açılmış ve kullanılmıştır. Bununla birlikte halk kütüphanelerinin sunmuş olduğu kablosuz bağlantı hizmeti için toplam 485,214,000 milyon kez oturum açılmış ve kullanılmıştır. İnternet erişimi bulunan bilgisayarların tek bir kullanım sayısı için ve kablosuz bağlantı hizmetinin tek bir kullanım sayısı için mevcut piyasa değeri üzerinden ortalama bir parasal değer belirlendiğinde, toplam kullanımın sağlamış olduğu maliyet tasarrufu rakamına ulaşılmaktadır. </w:t>
      </w:r>
    </w:p>
    <w:p w14:paraId="5FCAAB00" w14:textId="51D51A8D" w:rsidR="76BE8C8E" w:rsidRDefault="28B77479" w:rsidP="28B77479">
      <w:pPr>
        <w:spacing w:line="360" w:lineRule="auto"/>
        <w:ind w:firstLine="708"/>
        <w:jc w:val="both"/>
        <w:rPr>
          <w:rFonts w:ascii="Times New Roman" w:hAnsi="Times New Roman" w:cs="Times New Roman"/>
          <w:noProof/>
          <w:sz w:val="24"/>
          <w:szCs w:val="24"/>
        </w:rPr>
      </w:pPr>
      <w:r w:rsidRPr="28B77479">
        <w:rPr>
          <w:rFonts w:ascii="Times New Roman" w:hAnsi="Times New Roman" w:cs="Times New Roman"/>
          <w:noProof/>
          <w:sz w:val="24"/>
          <w:szCs w:val="24"/>
        </w:rPr>
        <w:t xml:space="preserve">Yapılan araştırmalar neticesinde kar amacı güden kurumlarda internet erişimi bulunan bilgisayarların bir saatlik ortalama kullanım ücreti 10$ olarak tespit edilmiştir. Halk kütüphanelerindeki bilgisayarlarda açılan her oturumun 15 dakika ile 4 saat sürdüğü bilinmektedir. Muhafazakar bir hesap yapmak amacıyla her oturumun  1 saat sürdüğünü varsayarsak </w:t>
      </w:r>
      <w:r w:rsidR="00582AB1">
        <w:rPr>
          <w:rFonts w:ascii="Times New Roman" w:eastAsia="Times New Roman" w:hAnsi="Times New Roman" w:cs="Times New Roman"/>
          <w:sz w:val="24"/>
          <w:szCs w:val="24"/>
        </w:rPr>
        <w:t>Amerika Birleşik Devletleri</w:t>
      </w:r>
      <w:r w:rsidRPr="28B77479">
        <w:rPr>
          <w:rFonts w:ascii="Times New Roman" w:hAnsi="Times New Roman" w:cs="Times New Roman"/>
          <w:noProof/>
          <w:sz w:val="24"/>
          <w:szCs w:val="24"/>
        </w:rPr>
        <w:t xml:space="preserve"> genelinde halk kütüphanelerinde internet erişimi bulunan bilgisayarların 2019 yılı tamamındaki kullanımının vatandaşlara toplam 2,239,590,000$ maliyet tasarrufu sa</w:t>
      </w:r>
      <w:r w:rsidR="0096102F">
        <w:rPr>
          <w:rFonts w:ascii="Times New Roman" w:hAnsi="Times New Roman" w:cs="Times New Roman"/>
          <w:noProof/>
          <w:sz w:val="24"/>
          <w:szCs w:val="24"/>
        </w:rPr>
        <w:t>ğlamış olduğu sonucuna ulaşılmaktadır</w:t>
      </w:r>
      <w:r w:rsidRPr="28B77479">
        <w:rPr>
          <w:rFonts w:ascii="Times New Roman" w:hAnsi="Times New Roman" w:cs="Times New Roman"/>
          <w:noProof/>
          <w:sz w:val="24"/>
          <w:szCs w:val="24"/>
        </w:rPr>
        <w:t xml:space="preserve">. Bununla birlikte kar amacı güden kurumlarda bir saatlik ortalama kablosuz bağlantı kullanım ücretinin 1$ olarak tespit edilmiştir. Her oturumun 1 saat sürdüğünü varsayarsak, </w:t>
      </w:r>
      <w:r w:rsidR="00582AB1">
        <w:rPr>
          <w:rFonts w:ascii="Times New Roman" w:eastAsia="Times New Roman" w:hAnsi="Times New Roman" w:cs="Times New Roman"/>
          <w:sz w:val="24"/>
          <w:szCs w:val="24"/>
        </w:rPr>
        <w:t>Amerika Birleşik Devletleri</w:t>
      </w:r>
      <w:r w:rsidRPr="28B77479">
        <w:rPr>
          <w:rFonts w:ascii="Times New Roman" w:hAnsi="Times New Roman" w:cs="Times New Roman"/>
          <w:noProof/>
          <w:sz w:val="24"/>
          <w:szCs w:val="24"/>
        </w:rPr>
        <w:t xml:space="preserve"> genelinde halk kütüphanelerinde kablosuz internet kullanımının vatandaşlara toplam 485,214,000$ maliyet tassa</w:t>
      </w:r>
      <w:r w:rsidR="00B14169">
        <w:rPr>
          <w:rFonts w:ascii="Times New Roman" w:hAnsi="Times New Roman" w:cs="Times New Roman"/>
          <w:noProof/>
          <w:sz w:val="24"/>
          <w:szCs w:val="24"/>
        </w:rPr>
        <w:t>r</w:t>
      </w:r>
      <w:r w:rsidRPr="28B77479">
        <w:rPr>
          <w:rFonts w:ascii="Times New Roman" w:hAnsi="Times New Roman" w:cs="Times New Roman"/>
          <w:noProof/>
          <w:sz w:val="24"/>
          <w:szCs w:val="24"/>
        </w:rPr>
        <w:t xml:space="preserve">rufu sağlamış olduğu sonucuna ulaşılmaktadır </w:t>
      </w:r>
      <w:r w:rsidR="009E27D6">
        <w:rPr>
          <w:rFonts w:ascii="Times New Roman" w:hAnsi="Times New Roman" w:cs="Times New Roman"/>
          <w:noProof/>
          <w:sz w:val="24"/>
          <w:szCs w:val="24"/>
        </w:rPr>
        <w:fldChar w:fldCharType="begin" w:fldLock="1"/>
      </w:r>
      <w:r w:rsidR="009E27D6">
        <w:rPr>
          <w:rFonts w:ascii="Times New Roman" w:hAnsi="Times New Roman" w:cs="Times New Roman"/>
          <w:noProof/>
          <w:sz w:val="24"/>
          <w:szCs w:val="24"/>
        </w:rPr>
        <w:instrText>ADDIN CSL_CITATION {"citationItems":[{"id":"ITEM-1","itemData":{"author":[{"dropping-particle":"","family":"Jarrett","given":"James E","non-dropping-particle":"","parse-names":false,"suffix":""},{"dropping-particle":"","family":"Kuipers","given":"Rebecca","non-dropping-particle":"","parse-names":false,"suffix":""}],"id":"ITEM-1","issued":{"date-parts":[["2012"]]},"publisher":"Bureau of Business Research, The University of Texas at Austin","title":"Texas Public Libraries: Economic Benefits and Return on Investment, 2012","type":"report"},"uris":["http://www.mendeley.com/documents/?uuid=ceb8c21f-640b-4950-b120-0176f12edebb"]}],"mendeley":{"formattedCitation":"(Jarrett &amp; Kuipers, 2012)","manualFormatting":"(Jarrett &amp; Kuipers, 2012: 41-42)","plainTextFormattedCitation":"(Jarrett &amp; Kuipers, 2012)","previouslyFormattedCitation":"(Jarrett &amp; Kuipers, 2012)"},"properties":{"noteIndex":0},"schema":"https://github.com/citation-style-language/schema/raw/master/csl-citation.json"}</w:instrText>
      </w:r>
      <w:r w:rsidR="009E27D6">
        <w:rPr>
          <w:rFonts w:ascii="Times New Roman" w:hAnsi="Times New Roman" w:cs="Times New Roman"/>
          <w:noProof/>
          <w:sz w:val="24"/>
          <w:szCs w:val="24"/>
        </w:rPr>
        <w:fldChar w:fldCharType="separate"/>
      </w:r>
      <w:r w:rsidR="009E27D6" w:rsidRPr="009E27D6">
        <w:rPr>
          <w:rFonts w:ascii="Times New Roman" w:hAnsi="Times New Roman" w:cs="Times New Roman"/>
          <w:noProof/>
          <w:sz w:val="24"/>
          <w:szCs w:val="24"/>
        </w:rPr>
        <w:t>(Jarrett &amp; Kuipers, 2012</w:t>
      </w:r>
      <w:r w:rsidR="009E27D6">
        <w:rPr>
          <w:rFonts w:ascii="Times New Roman" w:hAnsi="Times New Roman" w:cs="Times New Roman"/>
          <w:noProof/>
          <w:sz w:val="24"/>
          <w:szCs w:val="24"/>
        </w:rPr>
        <w:t>: 41-42</w:t>
      </w:r>
      <w:r w:rsidR="009E27D6" w:rsidRPr="009E27D6">
        <w:rPr>
          <w:rFonts w:ascii="Times New Roman" w:hAnsi="Times New Roman" w:cs="Times New Roman"/>
          <w:noProof/>
          <w:sz w:val="24"/>
          <w:szCs w:val="24"/>
        </w:rPr>
        <w:t>)</w:t>
      </w:r>
      <w:r w:rsidR="009E27D6">
        <w:rPr>
          <w:rFonts w:ascii="Times New Roman" w:hAnsi="Times New Roman" w:cs="Times New Roman"/>
          <w:noProof/>
          <w:sz w:val="24"/>
          <w:szCs w:val="24"/>
        </w:rPr>
        <w:fldChar w:fldCharType="end"/>
      </w:r>
      <w:r w:rsidRPr="28B77479">
        <w:rPr>
          <w:rFonts w:ascii="Times New Roman" w:hAnsi="Times New Roman" w:cs="Times New Roman"/>
          <w:noProof/>
          <w:sz w:val="24"/>
          <w:szCs w:val="24"/>
        </w:rPr>
        <w:t xml:space="preserve">.    </w:t>
      </w:r>
    </w:p>
    <w:p w14:paraId="47FFB26B" w14:textId="1037F1E5" w:rsidR="001F1557" w:rsidRDefault="001F1557" w:rsidP="001F1557">
      <w:pPr>
        <w:pStyle w:val="ResimYazs"/>
        <w:keepNext/>
      </w:pPr>
      <w:bookmarkStart w:id="58" w:name="_Toc134711052"/>
      <w:r>
        <w:t xml:space="preserve">Tablo 2. </w:t>
      </w:r>
      <w:r>
        <w:fldChar w:fldCharType="begin"/>
      </w:r>
      <w:r>
        <w:instrText xml:space="preserve"> SEQ Tablo_2. \* ARABIC </w:instrText>
      </w:r>
      <w:r>
        <w:fldChar w:fldCharType="separate"/>
      </w:r>
      <w:r>
        <w:rPr>
          <w:noProof/>
        </w:rPr>
        <w:t>2</w:t>
      </w:r>
      <w:r>
        <w:fldChar w:fldCharType="end"/>
      </w:r>
      <w:r>
        <w:t xml:space="preserve">: </w:t>
      </w:r>
      <w:r w:rsidR="003E027A" w:rsidRPr="003E027A">
        <w:rPr>
          <w:b w:val="0"/>
          <w:noProof/>
        </w:rPr>
        <w:t>Amerika Birleşik Devletleri’nde</w:t>
      </w:r>
      <w:r w:rsidRPr="001F1557">
        <w:rPr>
          <w:b w:val="0"/>
          <w:noProof/>
        </w:rPr>
        <w:t xml:space="preserve"> 2019 Tarihinde Vatandaşların Halk Kütüphanelerinde Ücretsiz Bilgisayar ve İnternet Kullanımı Üzerinden Sağladığı Maliyet Tasarrufu</w:t>
      </w:r>
      <w:bookmarkEnd w:id="58"/>
    </w:p>
    <w:tbl>
      <w:tblPr>
        <w:tblStyle w:val="TabloKlavuzu"/>
        <w:tblW w:w="0" w:type="auto"/>
        <w:jc w:val="center"/>
        <w:tblLayout w:type="fixed"/>
        <w:tblLook w:val="06A0" w:firstRow="1" w:lastRow="0" w:firstColumn="1" w:lastColumn="0" w:noHBand="1" w:noVBand="1"/>
      </w:tblPr>
      <w:tblGrid>
        <w:gridCol w:w="1290"/>
        <w:gridCol w:w="1680"/>
        <w:gridCol w:w="1260"/>
        <w:gridCol w:w="1950"/>
      </w:tblGrid>
      <w:tr w:rsidR="28B77479" w14:paraId="4B318900" w14:textId="77777777" w:rsidTr="0098215A">
        <w:trPr>
          <w:jc w:val="center"/>
        </w:trPr>
        <w:tc>
          <w:tcPr>
            <w:tcW w:w="1290" w:type="dxa"/>
          </w:tcPr>
          <w:p w14:paraId="5F231BA7" w14:textId="773457C2" w:rsidR="28B77479" w:rsidRDefault="28B77479" w:rsidP="28B77479">
            <w:pPr>
              <w:rPr>
                <w:rFonts w:ascii="Times New Roman" w:hAnsi="Times New Roman" w:cs="Times New Roman"/>
                <w:noProof/>
                <w:sz w:val="24"/>
                <w:szCs w:val="24"/>
              </w:rPr>
            </w:pPr>
          </w:p>
        </w:tc>
        <w:tc>
          <w:tcPr>
            <w:tcW w:w="1680" w:type="dxa"/>
          </w:tcPr>
          <w:p w14:paraId="6F7101F3" w14:textId="584DA278" w:rsidR="28B77479" w:rsidRDefault="28B77479" w:rsidP="28B77479">
            <w:pPr>
              <w:rPr>
                <w:rFonts w:ascii="Times New Roman" w:hAnsi="Times New Roman" w:cs="Times New Roman"/>
                <w:noProof/>
                <w:sz w:val="24"/>
                <w:szCs w:val="24"/>
              </w:rPr>
            </w:pPr>
            <w:r w:rsidRPr="28B77479">
              <w:rPr>
                <w:rFonts w:ascii="Times New Roman" w:hAnsi="Times New Roman" w:cs="Times New Roman"/>
                <w:noProof/>
                <w:sz w:val="24"/>
                <w:szCs w:val="24"/>
              </w:rPr>
              <w:t>Oturum açma sayısı</w:t>
            </w:r>
          </w:p>
        </w:tc>
        <w:tc>
          <w:tcPr>
            <w:tcW w:w="1260" w:type="dxa"/>
          </w:tcPr>
          <w:p w14:paraId="15AFDA68" w14:textId="4D49F913" w:rsidR="28B77479" w:rsidRDefault="28B77479" w:rsidP="28B77479">
            <w:pPr>
              <w:rPr>
                <w:rFonts w:ascii="Times New Roman" w:hAnsi="Times New Roman" w:cs="Times New Roman"/>
                <w:noProof/>
                <w:sz w:val="24"/>
                <w:szCs w:val="24"/>
              </w:rPr>
            </w:pPr>
            <w:r w:rsidRPr="28B77479">
              <w:rPr>
                <w:rFonts w:ascii="Times New Roman" w:hAnsi="Times New Roman" w:cs="Times New Roman"/>
                <w:noProof/>
                <w:sz w:val="24"/>
                <w:szCs w:val="24"/>
              </w:rPr>
              <w:t xml:space="preserve">Saatlik piyasa değeri </w:t>
            </w:r>
          </w:p>
        </w:tc>
        <w:tc>
          <w:tcPr>
            <w:tcW w:w="1950" w:type="dxa"/>
          </w:tcPr>
          <w:p w14:paraId="16ECE124" w14:textId="05509293" w:rsidR="28B77479" w:rsidRDefault="28B77479" w:rsidP="28B77479">
            <w:pPr>
              <w:rPr>
                <w:rFonts w:ascii="Times New Roman" w:hAnsi="Times New Roman" w:cs="Times New Roman"/>
                <w:noProof/>
                <w:sz w:val="24"/>
                <w:szCs w:val="24"/>
              </w:rPr>
            </w:pPr>
            <w:r w:rsidRPr="28B77479">
              <w:rPr>
                <w:rFonts w:ascii="Times New Roman" w:hAnsi="Times New Roman" w:cs="Times New Roman"/>
                <w:noProof/>
                <w:sz w:val="24"/>
                <w:szCs w:val="24"/>
              </w:rPr>
              <w:t>Toplam maliyet tasarrufu</w:t>
            </w:r>
          </w:p>
        </w:tc>
      </w:tr>
      <w:tr w:rsidR="28B77479" w14:paraId="2580A111" w14:textId="77777777" w:rsidTr="0098215A">
        <w:trPr>
          <w:jc w:val="center"/>
        </w:trPr>
        <w:tc>
          <w:tcPr>
            <w:tcW w:w="1290" w:type="dxa"/>
          </w:tcPr>
          <w:p w14:paraId="7840DA8D" w14:textId="479C0187" w:rsidR="28B77479" w:rsidRDefault="28B77479" w:rsidP="28B77479">
            <w:pPr>
              <w:rPr>
                <w:rFonts w:ascii="Times New Roman" w:hAnsi="Times New Roman" w:cs="Times New Roman"/>
                <w:noProof/>
                <w:sz w:val="24"/>
                <w:szCs w:val="24"/>
              </w:rPr>
            </w:pPr>
            <w:r w:rsidRPr="28B77479">
              <w:rPr>
                <w:rFonts w:ascii="Times New Roman" w:hAnsi="Times New Roman" w:cs="Times New Roman"/>
                <w:noProof/>
                <w:sz w:val="24"/>
                <w:szCs w:val="24"/>
              </w:rPr>
              <w:lastRenderedPageBreak/>
              <w:t>İnternet bağlantılı bilgisayar kullanımı</w:t>
            </w:r>
          </w:p>
        </w:tc>
        <w:tc>
          <w:tcPr>
            <w:tcW w:w="1680" w:type="dxa"/>
          </w:tcPr>
          <w:p w14:paraId="68629600" w14:textId="7E81C888" w:rsidR="28B77479" w:rsidRDefault="28B77479" w:rsidP="28B77479">
            <w:pPr>
              <w:rPr>
                <w:rFonts w:ascii="Times New Roman" w:eastAsia="Times New Roman" w:hAnsi="Times New Roman" w:cs="Times New Roman"/>
                <w:sz w:val="24"/>
                <w:szCs w:val="24"/>
              </w:rPr>
            </w:pPr>
            <w:r w:rsidRPr="28B77479">
              <w:rPr>
                <w:rFonts w:ascii="Times New Roman" w:hAnsi="Times New Roman" w:cs="Times New Roman"/>
                <w:noProof/>
                <w:sz w:val="24"/>
                <w:szCs w:val="24"/>
              </w:rPr>
              <w:t>223,959,000</w:t>
            </w:r>
          </w:p>
        </w:tc>
        <w:tc>
          <w:tcPr>
            <w:tcW w:w="1260" w:type="dxa"/>
          </w:tcPr>
          <w:p w14:paraId="1DD468E4" w14:textId="56C53E17" w:rsidR="28B77479" w:rsidRDefault="28B77479" w:rsidP="28B77479">
            <w:pPr>
              <w:rPr>
                <w:rFonts w:ascii="Times New Roman" w:eastAsia="Times New Roman" w:hAnsi="Times New Roman" w:cs="Times New Roman"/>
                <w:sz w:val="24"/>
                <w:szCs w:val="24"/>
              </w:rPr>
            </w:pPr>
            <w:r w:rsidRPr="28B77479">
              <w:rPr>
                <w:rFonts w:ascii="Times New Roman" w:hAnsi="Times New Roman" w:cs="Times New Roman"/>
                <w:noProof/>
                <w:sz w:val="24"/>
                <w:szCs w:val="24"/>
              </w:rPr>
              <w:t>10$</w:t>
            </w:r>
          </w:p>
        </w:tc>
        <w:tc>
          <w:tcPr>
            <w:tcW w:w="1950" w:type="dxa"/>
          </w:tcPr>
          <w:p w14:paraId="0B3F7E6A" w14:textId="10CB28E7" w:rsidR="28B77479" w:rsidRDefault="28B77479" w:rsidP="28B77479">
            <w:pPr>
              <w:rPr>
                <w:rFonts w:ascii="Times New Roman" w:eastAsia="Times New Roman" w:hAnsi="Times New Roman" w:cs="Times New Roman"/>
                <w:sz w:val="24"/>
                <w:szCs w:val="24"/>
              </w:rPr>
            </w:pPr>
            <w:r w:rsidRPr="28B77479">
              <w:rPr>
                <w:rFonts w:ascii="Times New Roman" w:hAnsi="Times New Roman" w:cs="Times New Roman"/>
                <w:noProof/>
                <w:sz w:val="24"/>
                <w:szCs w:val="24"/>
              </w:rPr>
              <w:t>2,239,590,000$</w:t>
            </w:r>
          </w:p>
        </w:tc>
      </w:tr>
      <w:tr w:rsidR="28B77479" w14:paraId="19855A65" w14:textId="77777777" w:rsidTr="0098215A">
        <w:trPr>
          <w:jc w:val="center"/>
        </w:trPr>
        <w:tc>
          <w:tcPr>
            <w:tcW w:w="1290" w:type="dxa"/>
          </w:tcPr>
          <w:p w14:paraId="3715B910" w14:textId="10BBE430" w:rsidR="28B77479" w:rsidRDefault="28B77479" w:rsidP="28B77479">
            <w:pPr>
              <w:rPr>
                <w:rFonts w:ascii="Times New Roman" w:hAnsi="Times New Roman" w:cs="Times New Roman"/>
                <w:noProof/>
                <w:sz w:val="24"/>
                <w:szCs w:val="24"/>
              </w:rPr>
            </w:pPr>
            <w:r w:rsidRPr="28B77479">
              <w:rPr>
                <w:rFonts w:ascii="Times New Roman" w:hAnsi="Times New Roman" w:cs="Times New Roman"/>
                <w:noProof/>
                <w:sz w:val="24"/>
                <w:szCs w:val="24"/>
              </w:rPr>
              <w:t>Kablosuz bağlantı kullanımı</w:t>
            </w:r>
          </w:p>
        </w:tc>
        <w:tc>
          <w:tcPr>
            <w:tcW w:w="1680" w:type="dxa"/>
          </w:tcPr>
          <w:p w14:paraId="253BAFE1" w14:textId="7D761808" w:rsidR="28B77479" w:rsidRDefault="28B77479" w:rsidP="28B77479">
            <w:pPr>
              <w:rPr>
                <w:rFonts w:ascii="Times New Roman" w:eastAsia="Times New Roman" w:hAnsi="Times New Roman" w:cs="Times New Roman"/>
                <w:sz w:val="24"/>
                <w:szCs w:val="24"/>
              </w:rPr>
            </w:pPr>
            <w:r w:rsidRPr="28B77479">
              <w:rPr>
                <w:rFonts w:ascii="Times New Roman" w:hAnsi="Times New Roman" w:cs="Times New Roman"/>
                <w:noProof/>
                <w:sz w:val="24"/>
                <w:szCs w:val="24"/>
              </w:rPr>
              <w:t>485,214,000</w:t>
            </w:r>
          </w:p>
        </w:tc>
        <w:tc>
          <w:tcPr>
            <w:tcW w:w="1260" w:type="dxa"/>
          </w:tcPr>
          <w:p w14:paraId="0987022F" w14:textId="6433DC22" w:rsidR="28B77479" w:rsidRDefault="28B77479" w:rsidP="28B77479">
            <w:pPr>
              <w:rPr>
                <w:rFonts w:ascii="Times New Roman" w:eastAsia="Times New Roman" w:hAnsi="Times New Roman" w:cs="Times New Roman"/>
                <w:sz w:val="24"/>
                <w:szCs w:val="24"/>
              </w:rPr>
            </w:pPr>
            <w:r w:rsidRPr="28B77479">
              <w:rPr>
                <w:rFonts w:ascii="Times New Roman" w:hAnsi="Times New Roman" w:cs="Times New Roman"/>
                <w:noProof/>
                <w:sz w:val="24"/>
                <w:szCs w:val="24"/>
              </w:rPr>
              <w:t>1$</w:t>
            </w:r>
          </w:p>
        </w:tc>
        <w:tc>
          <w:tcPr>
            <w:tcW w:w="1950" w:type="dxa"/>
          </w:tcPr>
          <w:p w14:paraId="4C27ED3F" w14:textId="04378278" w:rsidR="28B77479" w:rsidRDefault="28B77479" w:rsidP="28B77479">
            <w:pPr>
              <w:rPr>
                <w:rFonts w:ascii="Times New Roman" w:hAnsi="Times New Roman" w:cs="Times New Roman"/>
                <w:noProof/>
                <w:sz w:val="24"/>
                <w:szCs w:val="24"/>
              </w:rPr>
            </w:pPr>
            <w:r w:rsidRPr="28B77479">
              <w:rPr>
                <w:rFonts w:ascii="Times New Roman" w:hAnsi="Times New Roman" w:cs="Times New Roman"/>
                <w:noProof/>
                <w:sz w:val="24"/>
                <w:szCs w:val="24"/>
              </w:rPr>
              <w:t>485,214,000$</w:t>
            </w:r>
          </w:p>
          <w:p w14:paraId="237CA7E6" w14:textId="0D24326E" w:rsidR="28B77479" w:rsidRDefault="28B77479" w:rsidP="28B77479">
            <w:pPr>
              <w:rPr>
                <w:rFonts w:ascii="Times New Roman" w:hAnsi="Times New Roman" w:cs="Times New Roman"/>
                <w:noProof/>
                <w:sz w:val="24"/>
                <w:szCs w:val="24"/>
              </w:rPr>
            </w:pPr>
          </w:p>
        </w:tc>
      </w:tr>
      <w:tr w:rsidR="28B77479" w14:paraId="5B2D06E9" w14:textId="77777777" w:rsidTr="0098215A">
        <w:trPr>
          <w:jc w:val="center"/>
        </w:trPr>
        <w:tc>
          <w:tcPr>
            <w:tcW w:w="1290" w:type="dxa"/>
          </w:tcPr>
          <w:p w14:paraId="4BC0EBBD" w14:textId="4450F252" w:rsidR="28B77479" w:rsidRDefault="28B77479" w:rsidP="28B77479">
            <w:pPr>
              <w:rPr>
                <w:rFonts w:ascii="Times New Roman" w:hAnsi="Times New Roman" w:cs="Times New Roman"/>
                <w:noProof/>
                <w:sz w:val="24"/>
                <w:szCs w:val="24"/>
              </w:rPr>
            </w:pPr>
            <w:r w:rsidRPr="28B77479">
              <w:rPr>
                <w:rFonts w:ascii="Times New Roman" w:hAnsi="Times New Roman" w:cs="Times New Roman"/>
                <w:noProof/>
                <w:sz w:val="24"/>
                <w:szCs w:val="24"/>
              </w:rPr>
              <w:t>Toplam</w:t>
            </w:r>
          </w:p>
        </w:tc>
        <w:tc>
          <w:tcPr>
            <w:tcW w:w="1680" w:type="dxa"/>
          </w:tcPr>
          <w:p w14:paraId="6184902C" w14:textId="6ABE0F39" w:rsidR="28B77479" w:rsidRDefault="28B77479" w:rsidP="28B77479">
            <w:pPr>
              <w:rPr>
                <w:rFonts w:ascii="Times New Roman" w:eastAsia="Times New Roman" w:hAnsi="Times New Roman" w:cs="Times New Roman"/>
                <w:sz w:val="24"/>
                <w:szCs w:val="24"/>
              </w:rPr>
            </w:pPr>
            <w:r w:rsidRPr="28B77479">
              <w:rPr>
                <w:rFonts w:ascii="Times New Roman" w:hAnsi="Times New Roman" w:cs="Times New Roman"/>
                <w:noProof/>
                <w:sz w:val="24"/>
                <w:szCs w:val="24"/>
              </w:rPr>
              <w:t>709,173,000</w:t>
            </w:r>
          </w:p>
        </w:tc>
        <w:tc>
          <w:tcPr>
            <w:tcW w:w="1260" w:type="dxa"/>
          </w:tcPr>
          <w:p w14:paraId="0FEEC63B" w14:textId="58A3DAF4" w:rsidR="28B77479" w:rsidRDefault="28B77479" w:rsidP="28B77479">
            <w:pPr>
              <w:rPr>
                <w:rFonts w:ascii="Times New Roman" w:hAnsi="Times New Roman" w:cs="Times New Roman"/>
                <w:noProof/>
                <w:sz w:val="24"/>
                <w:szCs w:val="24"/>
              </w:rPr>
            </w:pPr>
          </w:p>
        </w:tc>
        <w:tc>
          <w:tcPr>
            <w:tcW w:w="1950" w:type="dxa"/>
          </w:tcPr>
          <w:p w14:paraId="15E99084" w14:textId="236B781E" w:rsidR="28B77479" w:rsidRDefault="28B77479" w:rsidP="28B77479">
            <w:pPr>
              <w:rPr>
                <w:rFonts w:ascii="Times New Roman" w:eastAsia="Times New Roman" w:hAnsi="Times New Roman" w:cs="Times New Roman"/>
                <w:sz w:val="24"/>
                <w:szCs w:val="24"/>
              </w:rPr>
            </w:pPr>
            <w:r w:rsidRPr="28B77479">
              <w:rPr>
                <w:rFonts w:ascii="Times New Roman" w:hAnsi="Times New Roman" w:cs="Times New Roman"/>
                <w:noProof/>
                <w:sz w:val="24"/>
                <w:szCs w:val="24"/>
              </w:rPr>
              <w:t>2,724,804,000$</w:t>
            </w:r>
          </w:p>
        </w:tc>
      </w:tr>
    </w:tbl>
    <w:p w14:paraId="13A2AF40" w14:textId="28EB04F0" w:rsidR="76BE8C8E" w:rsidRDefault="3E77E545" w:rsidP="0098215A">
      <w:pPr>
        <w:pStyle w:val="Balk3"/>
        <w:spacing w:line="360" w:lineRule="auto"/>
        <w:rPr>
          <w:rFonts w:eastAsia="Times New Roman"/>
        </w:rPr>
      </w:pPr>
      <w:bookmarkStart w:id="59" w:name="_Toc139490349"/>
      <w:r w:rsidRPr="3E77E545">
        <w:rPr>
          <w:rFonts w:eastAsia="Times New Roman"/>
        </w:rPr>
        <w:t>2.4.3 Danışma Hizmetleri Aracılığıyla Sağlanan Maliyet Tasarrufu</w:t>
      </w:r>
      <w:bookmarkEnd w:id="59"/>
    </w:p>
    <w:p w14:paraId="45CEF669" w14:textId="189DBC70" w:rsidR="76BE8C8E" w:rsidRDefault="28B77479" w:rsidP="76BE8C8E">
      <w:pPr>
        <w:spacing w:line="360" w:lineRule="auto"/>
        <w:ind w:firstLine="708"/>
        <w:jc w:val="both"/>
        <w:rPr>
          <w:rFonts w:ascii="Times New Roman" w:eastAsia="Times New Roman" w:hAnsi="Times New Roman" w:cs="Times New Roman"/>
          <w:sz w:val="24"/>
          <w:szCs w:val="24"/>
        </w:rPr>
      </w:pPr>
      <w:r w:rsidRPr="28B77479">
        <w:rPr>
          <w:rFonts w:ascii="Times New Roman" w:eastAsia="Times New Roman" w:hAnsi="Times New Roman" w:cs="Times New Roman"/>
          <w:sz w:val="24"/>
          <w:szCs w:val="24"/>
        </w:rPr>
        <w:t xml:space="preserve">Halk kütüphaneleri tarafından sağlanan geleneksel hizmetlerden biri, kullanıcıların nispeten kısa bir süre içinde güvenilir cevaplar alma amacıyla kütüphanecilere belirli sorular sorabilecekleri bir danışma hizmetidir. Diğer bazı kütüphane hizmetlerinden farklı olarak, kütüphanelerin danışma hizmetleri için parasal bir değer belirlemesi kolay olmamaktadır. Bir halk kütüphanesinin danışma hizmetini değerlendirmenin en basit yöntemi, kütüphanecilerin danışma sorularını cevaplamak için harcadıkları süreyi belirlemek ve ardından kütüphanecilerin aldığı maaşın saatlik değerine göre verilen hizmetin parasal değerine ulaşmaktır. </w:t>
      </w:r>
    </w:p>
    <w:p w14:paraId="42FDD001" w14:textId="3FDBD289" w:rsidR="28B77479" w:rsidRPr="001F1557" w:rsidRDefault="28B77479" w:rsidP="001F1557">
      <w:pPr>
        <w:spacing w:line="360" w:lineRule="auto"/>
        <w:ind w:firstLine="708"/>
        <w:jc w:val="both"/>
        <w:rPr>
          <w:rFonts w:ascii="Times New Roman" w:hAnsi="Times New Roman" w:cs="Times New Roman"/>
          <w:noProof/>
          <w:sz w:val="24"/>
          <w:szCs w:val="24"/>
        </w:rPr>
      </w:pPr>
      <w:r w:rsidRPr="28B77479">
        <w:rPr>
          <w:rFonts w:ascii="Times New Roman" w:eastAsia="Times New Roman" w:hAnsi="Times New Roman" w:cs="Times New Roman"/>
          <w:sz w:val="24"/>
          <w:szCs w:val="24"/>
        </w:rPr>
        <w:t>Bu yöntemin kendi zorlukları vardır, ancak yine de başka herhangi bir yaklaşıma göre daha çok tercih edilir. İlk adım, referans sorularını karakterize etmektir. Bir araştırmaya göre danışma sorularının %70,9'unun yanıtlanmasının ortalama 3 dakika, %19,1'inin yanıtlanmasının ortalama 8 dakika, %10'unun yanıtlanmasının ortalama 11 dakika sürdüğü bilinmektedir</w:t>
      </w:r>
      <w:r w:rsidRPr="28B77479">
        <w:rPr>
          <w:rFonts w:ascii="Times New Roman" w:hAnsi="Times New Roman" w:cs="Times New Roman"/>
          <w:noProof/>
          <w:sz w:val="24"/>
          <w:szCs w:val="24"/>
        </w:rPr>
        <w:t xml:space="preserve"> </w:t>
      </w:r>
      <w:r w:rsidR="009E27D6">
        <w:rPr>
          <w:rFonts w:ascii="Times New Roman" w:hAnsi="Times New Roman" w:cs="Times New Roman"/>
          <w:noProof/>
          <w:sz w:val="24"/>
          <w:szCs w:val="24"/>
        </w:rPr>
        <w:fldChar w:fldCharType="begin" w:fldLock="1"/>
      </w:r>
      <w:r w:rsidR="00E51FC6">
        <w:rPr>
          <w:rFonts w:ascii="Times New Roman" w:hAnsi="Times New Roman" w:cs="Times New Roman"/>
          <w:noProof/>
          <w:sz w:val="24"/>
          <w:szCs w:val="24"/>
        </w:rPr>
        <w:instrText>ADDIN CSL_CITATION {"citationItems":[{"id":"ITEM-1","itemData":{"author":[{"dropping-particle":"","family":"Jarrett","given":"James E","non-dropping-particle":"","parse-names":false,"suffix":""},{"dropping-particle":"","family":"Kuipers","given":"Rebecca","non-dropping-particle":"","parse-names":false,"suffix":""}],"id":"ITEM-1","issued":{"date-parts":[["2012"]]},"publisher":"Bureau of Business Research, The University of Texas at Austin","title":"Texas Public Libraries: Economic Benefits and Return on Investment, 2012","type":"report"},"uris":["http://www.mendeley.com/documents/?uuid=ceb8c21f-640b-4950-b120-0176f12edebb"]}],"mendeley":{"formattedCitation":"(Jarrett &amp; Kuipers, 2012)","manualFormatting":"(Jarrett &amp; Kuipers, 2012: 43)","plainTextFormattedCitation":"(Jarrett &amp; Kuipers, 2012)","previouslyFormattedCitation":"(Jarrett &amp; Kuipers, 2012)"},"properties":{"noteIndex":0},"schema":"https://github.com/citation-style-language/schema/raw/master/csl-citation.json"}</w:instrText>
      </w:r>
      <w:r w:rsidR="009E27D6">
        <w:rPr>
          <w:rFonts w:ascii="Times New Roman" w:hAnsi="Times New Roman" w:cs="Times New Roman"/>
          <w:noProof/>
          <w:sz w:val="24"/>
          <w:szCs w:val="24"/>
        </w:rPr>
        <w:fldChar w:fldCharType="separate"/>
      </w:r>
      <w:r w:rsidR="009E27D6" w:rsidRPr="009E27D6">
        <w:rPr>
          <w:rFonts w:ascii="Times New Roman" w:hAnsi="Times New Roman" w:cs="Times New Roman"/>
          <w:noProof/>
          <w:sz w:val="24"/>
          <w:szCs w:val="24"/>
        </w:rPr>
        <w:t>(Jarrett &amp; Kuipers, 2012</w:t>
      </w:r>
      <w:r w:rsidR="009E27D6">
        <w:rPr>
          <w:rFonts w:ascii="Times New Roman" w:hAnsi="Times New Roman" w:cs="Times New Roman"/>
          <w:noProof/>
          <w:sz w:val="24"/>
          <w:szCs w:val="24"/>
        </w:rPr>
        <w:t>: 43</w:t>
      </w:r>
      <w:r w:rsidR="009E27D6" w:rsidRPr="009E27D6">
        <w:rPr>
          <w:rFonts w:ascii="Times New Roman" w:hAnsi="Times New Roman" w:cs="Times New Roman"/>
          <w:noProof/>
          <w:sz w:val="24"/>
          <w:szCs w:val="24"/>
        </w:rPr>
        <w:t>)</w:t>
      </w:r>
      <w:r w:rsidR="009E27D6">
        <w:rPr>
          <w:rFonts w:ascii="Times New Roman" w:hAnsi="Times New Roman" w:cs="Times New Roman"/>
          <w:noProof/>
          <w:sz w:val="24"/>
          <w:szCs w:val="24"/>
        </w:rPr>
        <w:fldChar w:fldCharType="end"/>
      </w:r>
      <w:r w:rsidRPr="28B77479">
        <w:rPr>
          <w:rFonts w:ascii="Times New Roman" w:eastAsia="Times New Roman" w:hAnsi="Times New Roman" w:cs="Times New Roman"/>
          <w:sz w:val="24"/>
          <w:szCs w:val="24"/>
        </w:rPr>
        <w:t xml:space="preserve">. 2019 yılında </w:t>
      </w:r>
      <w:r w:rsidR="003E027A" w:rsidRPr="00F866DC">
        <w:rPr>
          <w:rFonts w:ascii="Times New Roman" w:hAnsi="Times New Roman" w:cs="Times New Roman"/>
          <w:sz w:val="24"/>
          <w:szCs w:val="24"/>
        </w:rPr>
        <w:t>Amerika Birleşik Devletleri</w:t>
      </w:r>
      <w:r w:rsidR="003E027A" w:rsidRPr="00AB3973">
        <w:rPr>
          <w:rFonts w:ascii="Times New Roman" w:hAnsi="Times New Roman" w:cs="Times New Roman"/>
          <w:sz w:val="24"/>
          <w:szCs w:val="24"/>
        </w:rPr>
        <w:t>’</w:t>
      </w:r>
      <w:r w:rsidR="003E027A">
        <w:rPr>
          <w:rFonts w:ascii="Times New Roman" w:hAnsi="Times New Roman" w:cs="Times New Roman"/>
          <w:sz w:val="24"/>
          <w:szCs w:val="24"/>
        </w:rPr>
        <w:t>n</w:t>
      </w:r>
      <w:r w:rsidR="003E027A" w:rsidRPr="00AB3973">
        <w:rPr>
          <w:rFonts w:ascii="Times New Roman" w:hAnsi="Times New Roman" w:cs="Times New Roman"/>
          <w:sz w:val="24"/>
          <w:szCs w:val="24"/>
        </w:rPr>
        <w:t>de</w:t>
      </w:r>
      <w:r w:rsidRPr="28B77479">
        <w:rPr>
          <w:rFonts w:ascii="Times New Roman" w:eastAsia="Times New Roman" w:hAnsi="Times New Roman" w:cs="Times New Roman"/>
          <w:sz w:val="24"/>
          <w:szCs w:val="24"/>
        </w:rPr>
        <w:t xml:space="preserve"> halk kütüphanelerinde kullanıcılar tarafından toplam 219,700,000 danışma sorusu sorulmuştur </w:t>
      </w:r>
      <w:r w:rsidR="00E51FC6">
        <w:rPr>
          <w:rFonts w:ascii="Times New Roman" w:eastAsia="Times New Roman" w:hAnsi="Times New Roman" w:cs="Times New Roman"/>
          <w:sz w:val="24"/>
          <w:szCs w:val="24"/>
        </w:rPr>
        <w:fldChar w:fldCharType="begin" w:fldLock="1"/>
      </w:r>
      <w:r w:rsidR="005F7022">
        <w:rPr>
          <w:rFonts w:ascii="Times New Roman" w:eastAsia="Times New Roman" w:hAnsi="Times New Roman" w:cs="Times New Roman"/>
          <w:sz w:val="24"/>
          <w:szCs w:val="24"/>
        </w:rPr>
        <w:instrText>ADDIN CSL_CITATION {"citationItems":[{"id":"ITEM-1","itemData":{"author":[{"dropping-particle":"","family":"Pelczar","given":"M","non-dropping-particle":"","parse-names":false,"suffix":""},{"dropping-particle":"","family":"Frehill","given":"L M","non-dropping-particle":"","parse-names":false,"suffix":""},{"dropping-particle":"","family":"Nielsen","given":"E","non-dropping-particle":"","parse-names":false,"suffix":""},{"dropping-particle":"","family":"Kaiser","given":"A","non-dropping-particle":"","parse-names":false,"suffix":""},{"dropping-particle":"","family":"Hudson","given":"J","non-dropping-particle":"","parse-names":false,"suffix":""},{"dropping-particle":"","family":"Wan","given":"T","non-dropping-particle":"","parse-names":false,"suffix":""}],"container-title":"Institute of Museum and Library Services: Washington, DC","id":"ITEM-1","issued":{"date-parts":[["2021"]]},"title":"Characteristics of public libraries in the United States: results from the FY 2019 public libraries survey","type":"article-journal"},"uris":["http://www.mendeley.com/documents/?uuid=d23ca9d8-3b21-4c48-8b7c-5ac8f9d32d27"]}],"mendeley":{"formattedCitation":"(Pelczar et al., 2021)","manualFormatting":"(Pelczar et al., 2021: 3)","plainTextFormattedCitation":"(Pelczar et al., 2021)","previouslyFormattedCitation":"(Pelczar et al., 2021)"},"properties":{"noteIndex":0},"schema":"https://github.com/citation-style-language/schema/raw/master/csl-citation.json"}</w:instrText>
      </w:r>
      <w:r w:rsidR="00E51FC6">
        <w:rPr>
          <w:rFonts w:ascii="Times New Roman" w:eastAsia="Times New Roman" w:hAnsi="Times New Roman" w:cs="Times New Roman"/>
          <w:sz w:val="24"/>
          <w:szCs w:val="24"/>
        </w:rPr>
        <w:fldChar w:fldCharType="separate"/>
      </w:r>
      <w:r w:rsidR="00E51FC6" w:rsidRPr="00E51FC6">
        <w:rPr>
          <w:rFonts w:ascii="Times New Roman" w:eastAsia="Times New Roman" w:hAnsi="Times New Roman" w:cs="Times New Roman"/>
          <w:noProof/>
          <w:sz w:val="24"/>
          <w:szCs w:val="24"/>
        </w:rPr>
        <w:t>(Pelczar et al., 2021</w:t>
      </w:r>
      <w:r w:rsidR="00E51FC6">
        <w:rPr>
          <w:rFonts w:ascii="Times New Roman" w:eastAsia="Times New Roman" w:hAnsi="Times New Roman" w:cs="Times New Roman"/>
          <w:noProof/>
          <w:sz w:val="24"/>
          <w:szCs w:val="24"/>
        </w:rPr>
        <w:t>: 3</w:t>
      </w:r>
      <w:r w:rsidR="00E51FC6" w:rsidRPr="00E51FC6">
        <w:rPr>
          <w:rFonts w:ascii="Times New Roman" w:eastAsia="Times New Roman" w:hAnsi="Times New Roman" w:cs="Times New Roman"/>
          <w:noProof/>
          <w:sz w:val="24"/>
          <w:szCs w:val="24"/>
        </w:rPr>
        <w:t>)</w:t>
      </w:r>
      <w:r w:rsidR="00E51FC6">
        <w:rPr>
          <w:rFonts w:ascii="Times New Roman" w:eastAsia="Times New Roman" w:hAnsi="Times New Roman" w:cs="Times New Roman"/>
          <w:sz w:val="24"/>
          <w:szCs w:val="24"/>
        </w:rPr>
        <w:fldChar w:fldCharType="end"/>
      </w:r>
      <w:r w:rsidRPr="28B77479">
        <w:rPr>
          <w:rFonts w:ascii="Times New Roman" w:eastAsia="Times New Roman" w:hAnsi="Times New Roman" w:cs="Times New Roman"/>
          <w:sz w:val="24"/>
          <w:szCs w:val="24"/>
        </w:rPr>
        <w:t>. Bu soruların 155,767,300’ünün cevaplanması ortalama 3 dakika sürmüş, 41,962,700’ünün cevaplanması ortalama 8 dakika sürmüş ve 21,976,300’ünün cevaplanması ortalama 11 dakika sürmüştür. Yukarıda dakika olarak ver</w:t>
      </w:r>
      <w:r w:rsidR="00CB5630">
        <w:rPr>
          <w:rFonts w:ascii="Times New Roman" w:eastAsia="Times New Roman" w:hAnsi="Times New Roman" w:cs="Times New Roman"/>
          <w:sz w:val="24"/>
          <w:szCs w:val="24"/>
        </w:rPr>
        <w:t>ilen</w:t>
      </w:r>
      <w:r w:rsidRPr="28B77479">
        <w:rPr>
          <w:rFonts w:ascii="Times New Roman" w:eastAsia="Times New Roman" w:hAnsi="Times New Roman" w:cs="Times New Roman"/>
          <w:sz w:val="24"/>
          <w:szCs w:val="24"/>
        </w:rPr>
        <w:t xml:space="preserve"> rakamları 60 dakika üzerinden hesaplayarak toplam saate ulaşmak mümkün olmaktadır. Bu hesaba göre halk kütüphanesi personeli 2019 yılında gelen danışma sorularını toplamda 17,412,380 saatte cevaplamıştır.  </w:t>
      </w:r>
      <w:r w:rsidR="003E027A" w:rsidRPr="00F866DC">
        <w:rPr>
          <w:rFonts w:ascii="Times New Roman" w:hAnsi="Times New Roman" w:cs="Times New Roman"/>
          <w:sz w:val="24"/>
          <w:szCs w:val="24"/>
        </w:rPr>
        <w:t>Amerika Birleşik Devletleri</w:t>
      </w:r>
      <w:r w:rsidR="003E027A" w:rsidRPr="00AB3973">
        <w:rPr>
          <w:rFonts w:ascii="Times New Roman" w:hAnsi="Times New Roman" w:cs="Times New Roman"/>
          <w:sz w:val="24"/>
          <w:szCs w:val="24"/>
        </w:rPr>
        <w:t>’</w:t>
      </w:r>
      <w:r w:rsidR="003E027A">
        <w:rPr>
          <w:rFonts w:ascii="Times New Roman" w:hAnsi="Times New Roman" w:cs="Times New Roman"/>
          <w:sz w:val="24"/>
          <w:szCs w:val="24"/>
        </w:rPr>
        <w:t>n</w:t>
      </w:r>
      <w:r w:rsidR="003E027A" w:rsidRPr="00AB3973">
        <w:rPr>
          <w:rFonts w:ascii="Times New Roman" w:hAnsi="Times New Roman" w:cs="Times New Roman"/>
          <w:sz w:val="24"/>
          <w:szCs w:val="24"/>
        </w:rPr>
        <w:t>de</w:t>
      </w:r>
      <w:r w:rsidRPr="28B77479">
        <w:rPr>
          <w:rFonts w:ascii="Times New Roman" w:eastAsia="Times New Roman" w:hAnsi="Times New Roman" w:cs="Times New Roman"/>
          <w:sz w:val="24"/>
          <w:szCs w:val="24"/>
        </w:rPr>
        <w:t xml:space="preserve"> bir halk kütüphanecisinin aldığı ortalama saatlik ücret 29</w:t>
      </w:r>
      <w:r w:rsidRPr="28B77479">
        <w:rPr>
          <w:rFonts w:ascii="Times New Roman" w:hAnsi="Times New Roman" w:cs="Times New Roman"/>
          <w:noProof/>
          <w:sz w:val="24"/>
          <w:szCs w:val="24"/>
        </w:rPr>
        <w:t xml:space="preserve">$’dır. Böylece </w:t>
      </w:r>
      <w:r w:rsidRPr="28B77479">
        <w:rPr>
          <w:rFonts w:ascii="Times New Roman" w:hAnsi="Times New Roman" w:cs="Times New Roman"/>
          <w:noProof/>
          <w:sz w:val="24"/>
          <w:szCs w:val="24"/>
        </w:rPr>
        <w:lastRenderedPageBreak/>
        <w:t xml:space="preserve">halk kütüphanesinin verdiği danışma hizmetlerinin vatandaşlara toplamda 504,959,020$ maliyet tasarrufu sağlamış olduğu sonucuna ulaşılmaktadır. </w:t>
      </w:r>
    </w:p>
    <w:p w14:paraId="7F961452" w14:textId="13DC7BB7" w:rsidR="001F1557" w:rsidRDefault="001F1557" w:rsidP="001F1557">
      <w:pPr>
        <w:pStyle w:val="ResimYazs"/>
        <w:keepNext/>
      </w:pPr>
      <w:bookmarkStart w:id="60" w:name="_Toc134711053"/>
      <w:r>
        <w:t xml:space="preserve">Tablo 2. </w:t>
      </w:r>
      <w:r>
        <w:fldChar w:fldCharType="begin"/>
      </w:r>
      <w:r>
        <w:instrText xml:space="preserve"> SEQ Tablo_2. \* ARABIC </w:instrText>
      </w:r>
      <w:r>
        <w:fldChar w:fldCharType="separate"/>
      </w:r>
      <w:r>
        <w:rPr>
          <w:noProof/>
        </w:rPr>
        <w:t>3</w:t>
      </w:r>
      <w:r>
        <w:fldChar w:fldCharType="end"/>
      </w:r>
      <w:r>
        <w:t xml:space="preserve">: </w:t>
      </w:r>
      <w:r w:rsidR="003E027A" w:rsidRPr="003E027A">
        <w:rPr>
          <w:b w:val="0"/>
          <w:noProof/>
        </w:rPr>
        <w:t>Amerika Birleşik Devletleri’nde</w:t>
      </w:r>
      <w:r w:rsidRPr="001F1557">
        <w:rPr>
          <w:b w:val="0"/>
          <w:noProof/>
        </w:rPr>
        <w:t xml:space="preserve"> 2019 Tarihinde Halk Kütüphanelerinin Verdiği Danışma Hizmetleri Aracılığıyla Sağlanan Maliyet Tasarrufu</w:t>
      </w:r>
      <w:bookmarkEnd w:id="60"/>
    </w:p>
    <w:tbl>
      <w:tblPr>
        <w:tblStyle w:val="TabloKlavuzu"/>
        <w:tblW w:w="0" w:type="auto"/>
        <w:jc w:val="center"/>
        <w:tblLayout w:type="fixed"/>
        <w:tblLook w:val="06A0" w:firstRow="1" w:lastRow="0" w:firstColumn="1" w:lastColumn="0" w:noHBand="1" w:noVBand="1"/>
      </w:tblPr>
      <w:tblGrid>
        <w:gridCol w:w="1995"/>
        <w:gridCol w:w="1695"/>
        <w:gridCol w:w="1650"/>
      </w:tblGrid>
      <w:tr w:rsidR="28B77479" w14:paraId="07D03E74" w14:textId="77777777" w:rsidTr="0098215A">
        <w:trPr>
          <w:jc w:val="center"/>
        </w:trPr>
        <w:tc>
          <w:tcPr>
            <w:tcW w:w="1995" w:type="dxa"/>
          </w:tcPr>
          <w:p w14:paraId="7DD5C63C" w14:textId="773457C2" w:rsidR="28B77479" w:rsidRDefault="28B77479" w:rsidP="28B77479">
            <w:pPr>
              <w:rPr>
                <w:rFonts w:ascii="Times New Roman" w:hAnsi="Times New Roman" w:cs="Times New Roman"/>
                <w:noProof/>
                <w:sz w:val="24"/>
                <w:szCs w:val="24"/>
              </w:rPr>
            </w:pPr>
          </w:p>
        </w:tc>
        <w:tc>
          <w:tcPr>
            <w:tcW w:w="1695" w:type="dxa"/>
          </w:tcPr>
          <w:p w14:paraId="0894842B" w14:textId="124484F7" w:rsidR="28B77479" w:rsidRDefault="28B77479" w:rsidP="28B77479">
            <w:pPr>
              <w:rPr>
                <w:rFonts w:ascii="Times New Roman" w:hAnsi="Times New Roman" w:cs="Times New Roman"/>
                <w:noProof/>
                <w:sz w:val="24"/>
                <w:szCs w:val="24"/>
              </w:rPr>
            </w:pPr>
            <w:r w:rsidRPr="28B77479">
              <w:rPr>
                <w:rFonts w:ascii="Times New Roman" w:hAnsi="Times New Roman" w:cs="Times New Roman"/>
                <w:noProof/>
                <w:sz w:val="24"/>
                <w:szCs w:val="24"/>
              </w:rPr>
              <w:t>Dakika</w:t>
            </w:r>
          </w:p>
        </w:tc>
        <w:tc>
          <w:tcPr>
            <w:tcW w:w="1650" w:type="dxa"/>
          </w:tcPr>
          <w:p w14:paraId="4C8139E2" w14:textId="01DA19AC" w:rsidR="28B77479" w:rsidRDefault="28B77479" w:rsidP="28B77479">
            <w:pPr>
              <w:rPr>
                <w:rFonts w:ascii="Times New Roman" w:hAnsi="Times New Roman" w:cs="Times New Roman"/>
                <w:noProof/>
                <w:sz w:val="24"/>
                <w:szCs w:val="24"/>
              </w:rPr>
            </w:pPr>
            <w:r w:rsidRPr="28B77479">
              <w:rPr>
                <w:rFonts w:ascii="Times New Roman" w:hAnsi="Times New Roman" w:cs="Times New Roman"/>
                <w:noProof/>
                <w:sz w:val="24"/>
                <w:szCs w:val="24"/>
              </w:rPr>
              <w:t>Saat</w:t>
            </w:r>
          </w:p>
        </w:tc>
      </w:tr>
      <w:tr w:rsidR="28B77479" w14:paraId="30C58F7F" w14:textId="77777777" w:rsidTr="0098215A">
        <w:trPr>
          <w:jc w:val="center"/>
        </w:trPr>
        <w:tc>
          <w:tcPr>
            <w:tcW w:w="1995" w:type="dxa"/>
          </w:tcPr>
          <w:p w14:paraId="119C92AA" w14:textId="0A0AF5AD" w:rsidR="28B77479" w:rsidRDefault="28B77479" w:rsidP="28B77479">
            <w:pPr>
              <w:rPr>
                <w:rFonts w:ascii="Times New Roman" w:hAnsi="Times New Roman" w:cs="Times New Roman"/>
                <w:noProof/>
                <w:sz w:val="24"/>
                <w:szCs w:val="24"/>
              </w:rPr>
            </w:pPr>
            <w:r w:rsidRPr="28B77479">
              <w:rPr>
                <w:rFonts w:ascii="Times New Roman" w:hAnsi="Times New Roman" w:cs="Times New Roman"/>
                <w:noProof/>
                <w:sz w:val="24"/>
                <w:szCs w:val="24"/>
              </w:rPr>
              <w:t>Danışma sorusu toplam süresi</w:t>
            </w:r>
          </w:p>
        </w:tc>
        <w:tc>
          <w:tcPr>
            <w:tcW w:w="1695" w:type="dxa"/>
          </w:tcPr>
          <w:p w14:paraId="18AF0F75" w14:textId="71909D15" w:rsidR="28B77479" w:rsidRDefault="28B77479" w:rsidP="28B77479">
            <w:pPr>
              <w:rPr>
                <w:rFonts w:ascii="Times New Roman" w:eastAsia="Times New Roman" w:hAnsi="Times New Roman" w:cs="Times New Roman"/>
                <w:sz w:val="24"/>
                <w:szCs w:val="24"/>
              </w:rPr>
            </w:pPr>
            <w:r w:rsidRPr="28B77479">
              <w:rPr>
                <w:rFonts w:ascii="Times New Roman" w:hAnsi="Times New Roman" w:cs="Times New Roman"/>
                <w:noProof/>
                <w:sz w:val="24"/>
                <w:szCs w:val="24"/>
              </w:rPr>
              <w:t>1,044,742,800</w:t>
            </w:r>
          </w:p>
        </w:tc>
        <w:tc>
          <w:tcPr>
            <w:tcW w:w="1650" w:type="dxa"/>
          </w:tcPr>
          <w:p w14:paraId="3A577679" w14:textId="5B66BD98" w:rsidR="28B77479" w:rsidRDefault="28B77479" w:rsidP="28B77479">
            <w:pPr>
              <w:rPr>
                <w:rFonts w:ascii="Times New Roman" w:eastAsia="Times New Roman" w:hAnsi="Times New Roman" w:cs="Times New Roman"/>
                <w:sz w:val="24"/>
                <w:szCs w:val="24"/>
              </w:rPr>
            </w:pPr>
            <w:r w:rsidRPr="28B77479">
              <w:rPr>
                <w:rFonts w:ascii="Times New Roman" w:hAnsi="Times New Roman" w:cs="Times New Roman"/>
                <w:noProof/>
                <w:sz w:val="24"/>
                <w:szCs w:val="24"/>
              </w:rPr>
              <w:t>17,412,380</w:t>
            </w:r>
          </w:p>
        </w:tc>
      </w:tr>
      <w:tr w:rsidR="28B77479" w14:paraId="31350B8D" w14:textId="77777777" w:rsidTr="0098215A">
        <w:trPr>
          <w:jc w:val="center"/>
        </w:trPr>
        <w:tc>
          <w:tcPr>
            <w:tcW w:w="1995" w:type="dxa"/>
          </w:tcPr>
          <w:p w14:paraId="09E8252F" w14:textId="685578D8" w:rsidR="28B77479" w:rsidRDefault="28B77479" w:rsidP="28B77479">
            <w:pPr>
              <w:rPr>
                <w:rFonts w:ascii="Times New Roman" w:hAnsi="Times New Roman" w:cs="Times New Roman"/>
                <w:noProof/>
                <w:sz w:val="24"/>
                <w:szCs w:val="24"/>
              </w:rPr>
            </w:pPr>
            <w:r w:rsidRPr="28B77479">
              <w:rPr>
                <w:rFonts w:ascii="Times New Roman" w:hAnsi="Times New Roman" w:cs="Times New Roman"/>
                <w:noProof/>
                <w:sz w:val="24"/>
                <w:szCs w:val="24"/>
              </w:rPr>
              <w:t>Kütüphanecinin aldığı ortalama ücret</w:t>
            </w:r>
          </w:p>
        </w:tc>
        <w:tc>
          <w:tcPr>
            <w:tcW w:w="1695" w:type="dxa"/>
          </w:tcPr>
          <w:p w14:paraId="075B469B" w14:textId="4482D220" w:rsidR="28B77479" w:rsidRDefault="28B77479" w:rsidP="28B77479">
            <w:pPr>
              <w:rPr>
                <w:rFonts w:ascii="Times New Roman" w:eastAsia="Times New Roman" w:hAnsi="Times New Roman" w:cs="Times New Roman"/>
                <w:sz w:val="24"/>
                <w:szCs w:val="24"/>
              </w:rPr>
            </w:pPr>
            <w:r w:rsidRPr="28B77479">
              <w:rPr>
                <w:rFonts w:ascii="Times New Roman" w:hAnsi="Times New Roman" w:cs="Times New Roman"/>
                <w:noProof/>
                <w:sz w:val="24"/>
                <w:szCs w:val="24"/>
              </w:rPr>
              <w:t>0.48$</w:t>
            </w:r>
          </w:p>
        </w:tc>
        <w:tc>
          <w:tcPr>
            <w:tcW w:w="1650" w:type="dxa"/>
          </w:tcPr>
          <w:p w14:paraId="265D1881" w14:textId="363BDBB1" w:rsidR="28B77479" w:rsidRDefault="28B77479" w:rsidP="28B77479">
            <w:pPr>
              <w:rPr>
                <w:rFonts w:ascii="Times New Roman" w:eastAsia="Times New Roman" w:hAnsi="Times New Roman" w:cs="Times New Roman"/>
                <w:sz w:val="24"/>
                <w:szCs w:val="24"/>
              </w:rPr>
            </w:pPr>
            <w:r w:rsidRPr="28B77479">
              <w:rPr>
                <w:rFonts w:ascii="Times New Roman" w:hAnsi="Times New Roman" w:cs="Times New Roman"/>
                <w:noProof/>
                <w:sz w:val="24"/>
                <w:szCs w:val="24"/>
              </w:rPr>
              <w:t>29$</w:t>
            </w:r>
          </w:p>
        </w:tc>
      </w:tr>
      <w:tr w:rsidR="28B77479" w14:paraId="47CF3EF3" w14:textId="77777777" w:rsidTr="0098215A">
        <w:trPr>
          <w:jc w:val="center"/>
        </w:trPr>
        <w:tc>
          <w:tcPr>
            <w:tcW w:w="1995" w:type="dxa"/>
          </w:tcPr>
          <w:p w14:paraId="20A5E201" w14:textId="2220E313" w:rsidR="28B77479" w:rsidRDefault="28B77479" w:rsidP="28B77479">
            <w:pPr>
              <w:rPr>
                <w:rFonts w:ascii="Times New Roman" w:hAnsi="Times New Roman" w:cs="Times New Roman"/>
                <w:noProof/>
                <w:sz w:val="24"/>
                <w:szCs w:val="24"/>
              </w:rPr>
            </w:pPr>
            <w:r w:rsidRPr="28B77479">
              <w:rPr>
                <w:rFonts w:ascii="Times New Roman" w:hAnsi="Times New Roman" w:cs="Times New Roman"/>
                <w:noProof/>
                <w:sz w:val="24"/>
                <w:szCs w:val="24"/>
              </w:rPr>
              <w:t xml:space="preserve">Toplam maliyet tasarrufu </w:t>
            </w:r>
          </w:p>
        </w:tc>
        <w:tc>
          <w:tcPr>
            <w:tcW w:w="1695" w:type="dxa"/>
          </w:tcPr>
          <w:p w14:paraId="43EFDAFF" w14:textId="39084F43" w:rsidR="28B77479" w:rsidRDefault="28B77479" w:rsidP="28B77479">
            <w:pPr>
              <w:rPr>
                <w:rFonts w:ascii="Times New Roman" w:eastAsia="Times New Roman" w:hAnsi="Times New Roman" w:cs="Times New Roman"/>
                <w:sz w:val="24"/>
                <w:szCs w:val="24"/>
              </w:rPr>
            </w:pPr>
            <w:r w:rsidRPr="28B77479">
              <w:rPr>
                <w:rFonts w:ascii="Times New Roman" w:hAnsi="Times New Roman" w:cs="Times New Roman"/>
                <w:noProof/>
                <w:sz w:val="24"/>
                <w:szCs w:val="24"/>
              </w:rPr>
              <w:t>504,959,020$</w:t>
            </w:r>
          </w:p>
        </w:tc>
        <w:tc>
          <w:tcPr>
            <w:tcW w:w="1650" w:type="dxa"/>
          </w:tcPr>
          <w:p w14:paraId="5AF98FD2" w14:textId="63B222D1" w:rsidR="28B77479" w:rsidRDefault="28B77479" w:rsidP="28B77479">
            <w:pPr>
              <w:rPr>
                <w:rFonts w:ascii="Times New Roman" w:eastAsia="Times New Roman" w:hAnsi="Times New Roman" w:cs="Times New Roman"/>
                <w:sz w:val="24"/>
                <w:szCs w:val="24"/>
              </w:rPr>
            </w:pPr>
            <w:r w:rsidRPr="28B77479">
              <w:rPr>
                <w:rFonts w:ascii="Times New Roman" w:hAnsi="Times New Roman" w:cs="Times New Roman"/>
                <w:noProof/>
                <w:sz w:val="24"/>
                <w:szCs w:val="24"/>
              </w:rPr>
              <w:t>504,959,020$</w:t>
            </w:r>
          </w:p>
        </w:tc>
      </w:tr>
    </w:tbl>
    <w:p w14:paraId="1AC89E0A" w14:textId="3AA41E1C" w:rsidR="28B77479" w:rsidRDefault="3E77E545" w:rsidP="0098215A">
      <w:pPr>
        <w:pStyle w:val="Balk3"/>
        <w:spacing w:line="360" w:lineRule="auto"/>
        <w:jc w:val="both"/>
        <w:rPr>
          <w:rFonts w:eastAsia="Times New Roman"/>
        </w:rPr>
      </w:pPr>
      <w:bookmarkStart w:id="61" w:name="_Toc139490350"/>
      <w:r w:rsidRPr="3E77E545">
        <w:rPr>
          <w:rFonts w:eastAsia="Times New Roman"/>
        </w:rPr>
        <w:t>2.4.4 Eğitim ve Etkinlik Programları Aracılığıyla Sağlanan Maliyet Tasarrufu</w:t>
      </w:r>
      <w:bookmarkEnd w:id="61"/>
    </w:p>
    <w:p w14:paraId="5733E1C6" w14:textId="6DE2463F" w:rsidR="065EA796" w:rsidRDefault="5D8B42DA" w:rsidP="28B77479">
      <w:pPr>
        <w:spacing w:line="360" w:lineRule="auto"/>
        <w:ind w:firstLine="708"/>
        <w:jc w:val="both"/>
        <w:rPr>
          <w:rFonts w:ascii="Times New Roman" w:eastAsia="Times New Roman" w:hAnsi="Times New Roman" w:cs="Times New Roman"/>
          <w:sz w:val="24"/>
          <w:szCs w:val="24"/>
        </w:rPr>
      </w:pPr>
      <w:r w:rsidRPr="5D8B42DA">
        <w:rPr>
          <w:rFonts w:ascii="Times New Roman" w:eastAsia="Times New Roman" w:hAnsi="Times New Roman" w:cs="Times New Roman"/>
          <w:sz w:val="24"/>
          <w:szCs w:val="24"/>
        </w:rPr>
        <w:t xml:space="preserve">2019 yılı genelinde </w:t>
      </w:r>
      <w:r w:rsidR="00582AB1">
        <w:rPr>
          <w:rFonts w:ascii="Times New Roman" w:eastAsia="Times New Roman" w:hAnsi="Times New Roman" w:cs="Times New Roman"/>
          <w:sz w:val="24"/>
          <w:szCs w:val="24"/>
        </w:rPr>
        <w:t>Amerika Birleşik Devletleri</w:t>
      </w:r>
      <w:r w:rsidRPr="5D8B42DA">
        <w:rPr>
          <w:rFonts w:ascii="Times New Roman" w:eastAsia="Times New Roman" w:hAnsi="Times New Roman" w:cs="Times New Roman"/>
          <w:sz w:val="24"/>
          <w:szCs w:val="24"/>
        </w:rPr>
        <w:t xml:space="preserve"> halk kütüphaneleri kullanıcıları için toplamda 5,900,799 adet eğitim ve etkinlik programı düzenlemiştir. Bu programlara toplamda 124,760,000 kişi katılım sağlamıştır. Bu programlara katılanların 81,514,000'ini çocuklar, 8,883,000’ini gençler ve 34,363,000'ini de yetişkinler oluşturmaktadır. Diğer birçok kütüphane hizmetinde olduğu gibi, halk kütüphanelerinde sunulan eğitim ve etkinlik programlarının parasal değerini tespit etmek zordur. Halk kütüphanelerinin sunmuş olduğu programların sağladığı maliyet tasarrufunu ölçmek için diğer kuruluşlar tarafından sunulan benzer program türlerini gözden geçirerek bir tahminde bulunmamız gerekmektedir. Benzer program türleri nadir olarak karşımıza çıkmaktadır. Çeşitli kurumlarda çevrimiçi eğitim programları olsa da soruları yanıtlayabilen ve bireysel ilgi gösterebilen bir kütüphanecinin yüz yüze verdiği bir dersle karşılaştırılamazlar. </w:t>
      </w:r>
    </w:p>
    <w:p w14:paraId="5D30EFC0" w14:textId="30167AEA" w:rsidR="065EA796" w:rsidRDefault="7E5EEC2D" w:rsidP="28B77479">
      <w:pPr>
        <w:spacing w:line="360" w:lineRule="auto"/>
        <w:ind w:firstLine="708"/>
        <w:jc w:val="both"/>
        <w:rPr>
          <w:rFonts w:ascii="Times New Roman" w:eastAsia="Times New Roman" w:hAnsi="Times New Roman" w:cs="Times New Roman"/>
          <w:sz w:val="24"/>
          <w:szCs w:val="24"/>
        </w:rPr>
      </w:pPr>
      <w:r w:rsidRPr="7E5EEC2D">
        <w:rPr>
          <w:rFonts w:ascii="Times New Roman" w:eastAsia="Times New Roman" w:hAnsi="Times New Roman" w:cs="Times New Roman"/>
          <w:sz w:val="24"/>
          <w:szCs w:val="24"/>
        </w:rPr>
        <w:t>Halk kütüphanelerinin vermiş olduğu programların katılım başına piyasa değerini ölçmek için en yakın örneği müzelerde verilen etkinlik ve sergi katılım ücretleri oluşturmaktadır. Bütün bu örnek ücret yelpazesi değerlendirildiğinde halk kütüphanelerinin sunmuş olduğu programlara çocuklar için kişi başı katılım ücreti 5</w:t>
      </w:r>
      <w:r w:rsidRPr="7E5EEC2D">
        <w:rPr>
          <w:rFonts w:ascii="Times New Roman" w:hAnsi="Times New Roman" w:cs="Times New Roman"/>
          <w:noProof/>
          <w:sz w:val="24"/>
          <w:szCs w:val="24"/>
        </w:rPr>
        <w:t>$, gençler için kişi başı katılım ücreti 6,5$ ve yetişkinle</w:t>
      </w:r>
      <w:r w:rsidR="0096102F">
        <w:rPr>
          <w:rFonts w:ascii="Times New Roman" w:hAnsi="Times New Roman" w:cs="Times New Roman"/>
          <w:noProof/>
          <w:sz w:val="24"/>
          <w:szCs w:val="24"/>
        </w:rPr>
        <w:t>r için 8$ olarak belirlenmektedir</w:t>
      </w:r>
      <w:r w:rsidRPr="7E5EEC2D">
        <w:rPr>
          <w:rFonts w:ascii="Times New Roman" w:hAnsi="Times New Roman" w:cs="Times New Roman"/>
          <w:noProof/>
          <w:sz w:val="24"/>
          <w:szCs w:val="24"/>
        </w:rPr>
        <w:t xml:space="preserve"> </w:t>
      </w:r>
      <w:r w:rsidR="28B77479" w:rsidRPr="7E5EEC2D">
        <w:rPr>
          <w:rFonts w:ascii="Times New Roman" w:hAnsi="Times New Roman" w:cs="Times New Roman"/>
          <w:noProof/>
          <w:sz w:val="24"/>
          <w:szCs w:val="24"/>
        </w:rPr>
        <w:lastRenderedPageBreak/>
        <w:fldChar w:fldCharType="begin" w:fldLock="1"/>
      </w:r>
      <w:r w:rsidR="28B77479" w:rsidRPr="7E5EEC2D">
        <w:rPr>
          <w:rFonts w:ascii="Times New Roman" w:hAnsi="Times New Roman" w:cs="Times New Roman"/>
          <w:noProof/>
          <w:sz w:val="24"/>
          <w:szCs w:val="24"/>
        </w:rPr>
        <w:instrText>ADDIN CSL_CITATION {"citationItems":[{"id":"ITEM-1","itemData":{"author":[{"dropping-particle":"","family":"Jarrett","given":"James E","non-dropping-particle":"","parse-names":false,"suffix":""},{"dropping-particle":"","family":"Kuipers","given":"Rebecca","non-dropping-particle":"","parse-names":false,"suffix":""}],"id":"ITEM-1","issued":{"date-parts":[["2012"]]},"publisher":"Bureau of Business Research, The University of Texas at Austin","title":"Texas Public Libraries: Economic Benefits and Return on Investment, 2012","type":"report"},"uris":["http://www.mendeley.com/documents/?uuid=ceb8c21f-640b-4950-b120-0176f12edebb"]}],"mendeley":{"formattedCitation":"(Jarrett &amp; Kuipers, 2012)","manualFormatting":"(Jarrett &amp; Kuipers, 2012: 46)","plainTextFormattedCitation":"(Jarrett &amp; Kuipers, 2012)","previouslyFormattedCitation":"(Jarrett &amp; Kuipers, 2012)"},"properties":{"noteIndex":0},"schema":"https://github.com/citation-style-language/schema/raw/master/csl-citation.json"}</w:instrText>
      </w:r>
      <w:r w:rsidR="28B77479" w:rsidRPr="7E5EEC2D">
        <w:rPr>
          <w:rFonts w:ascii="Times New Roman" w:hAnsi="Times New Roman" w:cs="Times New Roman"/>
          <w:noProof/>
          <w:sz w:val="24"/>
          <w:szCs w:val="24"/>
        </w:rPr>
        <w:fldChar w:fldCharType="separate"/>
      </w:r>
      <w:r w:rsidRPr="7E5EEC2D">
        <w:rPr>
          <w:rFonts w:ascii="Times New Roman" w:hAnsi="Times New Roman" w:cs="Times New Roman"/>
          <w:noProof/>
          <w:sz w:val="24"/>
          <w:szCs w:val="24"/>
        </w:rPr>
        <w:t>(Jarrett &amp; Kuipers, 2012: 46)</w:t>
      </w:r>
      <w:r w:rsidR="28B77479" w:rsidRPr="7E5EEC2D">
        <w:rPr>
          <w:rFonts w:ascii="Times New Roman" w:hAnsi="Times New Roman" w:cs="Times New Roman"/>
          <w:noProof/>
          <w:sz w:val="24"/>
          <w:szCs w:val="24"/>
        </w:rPr>
        <w:fldChar w:fldCharType="end"/>
      </w:r>
      <w:r w:rsidRPr="7E5EEC2D">
        <w:rPr>
          <w:rFonts w:ascii="Times New Roman" w:hAnsi="Times New Roman" w:cs="Times New Roman"/>
          <w:noProof/>
          <w:sz w:val="24"/>
          <w:szCs w:val="24"/>
        </w:rPr>
        <w:t xml:space="preserve">. Tespit edilen bu katılım ücretlerine göre, halk kütüphanesi programları aracılığıyla çocuklar için 407,570,000$, gençler için 57,739,000$, yetişkinler için 274,904,000$ maliyet tasarrufu sağlandığı ve toplamda </w:t>
      </w:r>
      <w:r w:rsidR="003E027A" w:rsidRPr="00F866DC">
        <w:rPr>
          <w:rFonts w:ascii="Times New Roman" w:hAnsi="Times New Roman" w:cs="Times New Roman"/>
          <w:sz w:val="24"/>
          <w:szCs w:val="24"/>
        </w:rPr>
        <w:t>Amerika Birleşik Devletleri</w:t>
      </w:r>
      <w:r w:rsidR="003E027A" w:rsidRPr="00AB3973">
        <w:rPr>
          <w:rFonts w:ascii="Times New Roman" w:hAnsi="Times New Roman" w:cs="Times New Roman"/>
          <w:sz w:val="24"/>
          <w:szCs w:val="24"/>
        </w:rPr>
        <w:t>’</w:t>
      </w:r>
      <w:r w:rsidR="003E027A">
        <w:rPr>
          <w:rFonts w:ascii="Times New Roman" w:hAnsi="Times New Roman" w:cs="Times New Roman"/>
          <w:sz w:val="24"/>
          <w:szCs w:val="24"/>
        </w:rPr>
        <w:t>n</w:t>
      </w:r>
      <w:r w:rsidR="003E027A" w:rsidRPr="00AB3973">
        <w:rPr>
          <w:rFonts w:ascii="Times New Roman" w:hAnsi="Times New Roman" w:cs="Times New Roman"/>
          <w:sz w:val="24"/>
          <w:szCs w:val="24"/>
        </w:rPr>
        <w:t>de</w:t>
      </w:r>
      <w:r w:rsidRPr="7E5EEC2D">
        <w:rPr>
          <w:rFonts w:ascii="Times New Roman" w:hAnsi="Times New Roman" w:cs="Times New Roman"/>
          <w:noProof/>
          <w:sz w:val="24"/>
          <w:szCs w:val="24"/>
        </w:rPr>
        <w:t xml:space="preserve">ki halk kütüphanelerinin sunmuş olduğu eğitim ve etkinlik programları aracılığıyla bir yılda 740,213,000$ maliyet tasarrufu sağlandığı tespit edilmektedir. </w:t>
      </w:r>
    </w:p>
    <w:p w14:paraId="067DE477" w14:textId="10601217" w:rsidR="001F1557" w:rsidRDefault="001F1557" w:rsidP="001F1557">
      <w:pPr>
        <w:pStyle w:val="ResimYazs"/>
        <w:keepNext/>
      </w:pPr>
      <w:bookmarkStart w:id="62" w:name="_Toc134711054"/>
      <w:r>
        <w:t xml:space="preserve">Tablo 2. </w:t>
      </w:r>
      <w:r>
        <w:fldChar w:fldCharType="begin"/>
      </w:r>
      <w:r>
        <w:instrText xml:space="preserve"> SEQ Tablo_2. \* ARABIC </w:instrText>
      </w:r>
      <w:r>
        <w:fldChar w:fldCharType="separate"/>
      </w:r>
      <w:r>
        <w:rPr>
          <w:noProof/>
        </w:rPr>
        <w:t>4</w:t>
      </w:r>
      <w:r>
        <w:fldChar w:fldCharType="end"/>
      </w:r>
      <w:r>
        <w:t xml:space="preserve">: </w:t>
      </w:r>
      <w:r w:rsidR="003E027A" w:rsidRPr="003E027A">
        <w:rPr>
          <w:b w:val="0"/>
          <w:noProof/>
        </w:rPr>
        <w:t>Amerika Birleşik Devletleri’nde</w:t>
      </w:r>
      <w:r w:rsidRPr="001F1557">
        <w:rPr>
          <w:b w:val="0"/>
          <w:noProof/>
        </w:rPr>
        <w:t xml:space="preserve"> 2019 Tarihinde Halk Kütüphanelerinin Eğitim ve Etkinlik Programları Aracılığıyla Sağlanan Maliyet Tasarrufu</w:t>
      </w:r>
      <w:bookmarkEnd w:id="62"/>
    </w:p>
    <w:tbl>
      <w:tblPr>
        <w:tblStyle w:val="TabloKlavuzu"/>
        <w:tblW w:w="8280" w:type="dxa"/>
        <w:tblLayout w:type="fixed"/>
        <w:tblLook w:val="06A0" w:firstRow="1" w:lastRow="0" w:firstColumn="1" w:lastColumn="0" w:noHBand="1" w:noVBand="1"/>
      </w:tblPr>
      <w:tblGrid>
        <w:gridCol w:w="1995"/>
        <w:gridCol w:w="1695"/>
        <w:gridCol w:w="2250"/>
        <w:gridCol w:w="2340"/>
      </w:tblGrid>
      <w:tr w:rsidR="28B77479" w14:paraId="46285E4F" w14:textId="77777777" w:rsidTr="001F1557">
        <w:tc>
          <w:tcPr>
            <w:tcW w:w="1995" w:type="dxa"/>
          </w:tcPr>
          <w:p w14:paraId="7A81AAEA" w14:textId="773457C2" w:rsidR="28B77479" w:rsidRDefault="28B77479" w:rsidP="28B77479">
            <w:pPr>
              <w:rPr>
                <w:rFonts w:ascii="Times New Roman" w:hAnsi="Times New Roman" w:cs="Times New Roman"/>
                <w:noProof/>
                <w:sz w:val="24"/>
                <w:szCs w:val="24"/>
              </w:rPr>
            </w:pPr>
          </w:p>
        </w:tc>
        <w:tc>
          <w:tcPr>
            <w:tcW w:w="1695" w:type="dxa"/>
          </w:tcPr>
          <w:p w14:paraId="026ED7F9" w14:textId="757E008F" w:rsidR="28B77479" w:rsidRDefault="28B77479" w:rsidP="28B77479">
            <w:pPr>
              <w:rPr>
                <w:rFonts w:ascii="Times New Roman" w:hAnsi="Times New Roman" w:cs="Times New Roman"/>
                <w:noProof/>
                <w:sz w:val="24"/>
                <w:szCs w:val="24"/>
              </w:rPr>
            </w:pPr>
            <w:r w:rsidRPr="28B77479">
              <w:rPr>
                <w:rFonts w:ascii="Times New Roman" w:hAnsi="Times New Roman" w:cs="Times New Roman"/>
                <w:noProof/>
                <w:sz w:val="24"/>
                <w:szCs w:val="24"/>
              </w:rPr>
              <w:t>Kişi başı katılım ücreti</w:t>
            </w:r>
          </w:p>
        </w:tc>
        <w:tc>
          <w:tcPr>
            <w:tcW w:w="2250" w:type="dxa"/>
          </w:tcPr>
          <w:p w14:paraId="7379075B" w14:textId="2E859F73" w:rsidR="28B77479" w:rsidRDefault="28B77479" w:rsidP="28B77479">
            <w:pPr>
              <w:rPr>
                <w:rFonts w:ascii="Times New Roman" w:hAnsi="Times New Roman" w:cs="Times New Roman"/>
                <w:noProof/>
                <w:sz w:val="24"/>
                <w:szCs w:val="24"/>
              </w:rPr>
            </w:pPr>
            <w:r w:rsidRPr="28B77479">
              <w:rPr>
                <w:rFonts w:ascii="Times New Roman" w:hAnsi="Times New Roman" w:cs="Times New Roman"/>
                <w:noProof/>
                <w:sz w:val="24"/>
                <w:szCs w:val="24"/>
              </w:rPr>
              <w:t>Katılım sayısı</w:t>
            </w:r>
          </w:p>
        </w:tc>
        <w:tc>
          <w:tcPr>
            <w:tcW w:w="2340" w:type="dxa"/>
          </w:tcPr>
          <w:p w14:paraId="79134F29" w14:textId="09163EBF" w:rsidR="28B77479" w:rsidRDefault="28B77479" w:rsidP="28B77479">
            <w:pPr>
              <w:rPr>
                <w:rFonts w:ascii="Times New Roman" w:hAnsi="Times New Roman" w:cs="Times New Roman"/>
                <w:noProof/>
                <w:sz w:val="24"/>
                <w:szCs w:val="24"/>
              </w:rPr>
            </w:pPr>
            <w:r w:rsidRPr="28B77479">
              <w:rPr>
                <w:rFonts w:ascii="Times New Roman" w:hAnsi="Times New Roman" w:cs="Times New Roman"/>
                <w:noProof/>
                <w:sz w:val="24"/>
                <w:szCs w:val="24"/>
              </w:rPr>
              <w:t>Maaliyet Tasarrufu</w:t>
            </w:r>
          </w:p>
        </w:tc>
      </w:tr>
      <w:tr w:rsidR="28B77479" w14:paraId="52473423" w14:textId="77777777" w:rsidTr="001F1557">
        <w:tc>
          <w:tcPr>
            <w:tcW w:w="1995" w:type="dxa"/>
          </w:tcPr>
          <w:p w14:paraId="5C1597FF" w14:textId="54AE0050" w:rsidR="28B77479" w:rsidRDefault="28B77479" w:rsidP="28B77479">
            <w:pPr>
              <w:rPr>
                <w:rFonts w:ascii="Times New Roman" w:hAnsi="Times New Roman" w:cs="Times New Roman"/>
                <w:noProof/>
                <w:sz w:val="24"/>
                <w:szCs w:val="24"/>
              </w:rPr>
            </w:pPr>
            <w:r w:rsidRPr="28B77479">
              <w:rPr>
                <w:rFonts w:ascii="Times New Roman" w:hAnsi="Times New Roman" w:cs="Times New Roman"/>
                <w:noProof/>
                <w:sz w:val="24"/>
                <w:szCs w:val="24"/>
              </w:rPr>
              <w:t>Çocuklar için  programlar</w:t>
            </w:r>
          </w:p>
        </w:tc>
        <w:tc>
          <w:tcPr>
            <w:tcW w:w="1695" w:type="dxa"/>
          </w:tcPr>
          <w:p w14:paraId="61420618" w14:textId="62808D6C" w:rsidR="28B77479" w:rsidRDefault="28B77479" w:rsidP="28B77479">
            <w:pPr>
              <w:rPr>
                <w:rFonts w:ascii="Times New Roman" w:eastAsia="Times New Roman" w:hAnsi="Times New Roman" w:cs="Times New Roman"/>
                <w:sz w:val="24"/>
                <w:szCs w:val="24"/>
              </w:rPr>
            </w:pPr>
            <w:r w:rsidRPr="28B77479">
              <w:rPr>
                <w:rFonts w:ascii="Times New Roman" w:hAnsi="Times New Roman" w:cs="Times New Roman"/>
                <w:noProof/>
                <w:sz w:val="24"/>
                <w:szCs w:val="24"/>
              </w:rPr>
              <w:t>5$</w:t>
            </w:r>
          </w:p>
        </w:tc>
        <w:tc>
          <w:tcPr>
            <w:tcW w:w="2250" w:type="dxa"/>
          </w:tcPr>
          <w:p w14:paraId="2065F633" w14:textId="34BADFAC" w:rsidR="28B77479" w:rsidRDefault="28B77479" w:rsidP="28B77479">
            <w:pPr>
              <w:rPr>
                <w:rFonts w:ascii="Times New Roman" w:eastAsia="Times New Roman" w:hAnsi="Times New Roman" w:cs="Times New Roman"/>
                <w:sz w:val="24"/>
                <w:szCs w:val="24"/>
              </w:rPr>
            </w:pPr>
            <w:r w:rsidRPr="28B77479">
              <w:rPr>
                <w:rFonts w:ascii="Times New Roman" w:eastAsia="Times New Roman" w:hAnsi="Times New Roman" w:cs="Times New Roman"/>
                <w:sz w:val="24"/>
                <w:szCs w:val="24"/>
              </w:rPr>
              <w:t>81,514,000</w:t>
            </w:r>
          </w:p>
        </w:tc>
        <w:tc>
          <w:tcPr>
            <w:tcW w:w="2340" w:type="dxa"/>
          </w:tcPr>
          <w:p w14:paraId="0765055D" w14:textId="2256907D" w:rsidR="28B77479" w:rsidRDefault="28B77479" w:rsidP="28B77479">
            <w:pPr>
              <w:rPr>
                <w:rFonts w:ascii="Times New Roman" w:eastAsia="Times New Roman" w:hAnsi="Times New Roman" w:cs="Times New Roman"/>
                <w:sz w:val="24"/>
                <w:szCs w:val="24"/>
              </w:rPr>
            </w:pPr>
            <w:r w:rsidRPr="28B77479">
              <w:rPr>
                <w:rFonts w:ascii="Times New Roman" w:hAnsi="Times New Roman" w:cs="Times New Roman"/>
                <w:noProof/>
                <w:sz w:val="24"/>
                <w:szCs w:val="24"/>
              </w:rPr>
              <w:t>407,570,000$</w:t>
            </w:r>
          </w:p>
        </w:tc>
      </w:tr>
      <w:tr w:rsidR="28B77479" w14:paraId="46290D9B" w14:textId="77777777" w:rsidTr="001F1557">
        <w:tc>
          <w:tcPr>
            <w:tcW w:w="1995" w:type="dxa"/>
          </w:tcPr>
          <w:p w14:paraId="1C7E25F8" w14:textId="5B9A11C6" w:rsidR="28B77479" w:rsidRDefault="28B77479" w:rsidP="28B77479">
            <w:pPr>
              <w:rPr>
                <w:rFonts w:ascii="Times New Roman" w:hAnsi="Times New Roman" w:cs="Times New Roman"/>
                <w:noProof/>
                <w:sz w:val="24"/>
                <w:szCs w:val="24"/>
              </w:rPr>
            </w:pPr>
            <w:r w:rsidRPr="28B77479">
              <w:rPr>
                <w:rFonts w:ascii="Times New Roman" w:hAnsi="Times New Roman" w:cs="Times New Roman"/>
                <w:noProof/>
                <w:sz w:val="24"/>
                <w:szCs w:val="24"/>
              </w:rPr>
              <w:t>Gençler için programlar</w:t>
            </w:r>
          </w:p>
        </w:tc>
        <w:tc>
          <w:tcPr>
            <w:tcW w:w="1695" w:type="dxa"/>
          </w:tcPr>
          <w:p w14:paraId="38571D3F" w14:textId="370A3408" w:rsidR="28B77479" w:rsidRDefault="28B77479" w:rsidP="28B77479">
            <w:pPr>
              <w:rPr>
                <w:rFonts w:ascii="Times New Roman" w:eastAsia="Times New Roman" w:hAnsi="Times New Roman" w:cs="Times New Roman"/>
                <w:sz w:val="24"/>
                <w:szCs w:val="24"/>
              </w:rPr>
            </w:pPr>
            <w:r w:rsidRPr="28B77479">
              <w:rPr>
                <w:rFonts w:ascii="Times New Roman" w:hAnsi="Times New Roman" w:cs="Times New Roman"/>
                <w:noProof/>
                <w:sz w:val="24"/>
                <w:szCs w:val="24"/>
              </w:rPr>
              <w:t>6,5$</w:t>
            </w:r>
          </w:p>
        </w:tc>
        <w:tc>
          <w:tcPr>
            <w:tcW w:w="2250" w:type="dxa"/>
          </w:tcPr>
          <w:p w14:paraId="3739D803" w14:textId="5A0CEEF5" w:rsidR="28B77479" w:rsidRDefault="28B77479" w:rsidP="28B77479">
            <w:pPr>
              <w:rPr>
                <w:rFonts w:ascii="Times New Roman" w:eastAsia="Times New Roman" w:hAnsi="Times New Roman" w:cs="Times New Roman"/>
                <w:sz w:val="24"/>
                <w:szCs w:val="24"/>
              </w:rPr>
            </w:pPr>
            <w:r w:rsidRPr="28B77479">
              <w:rPr>
                <w:rFonts w:ascii="Times New Roman" w:eastAsia="Times New Roman" w:hAnsi="Times New Roman" w:cs="Times New Roman"/>
                <w:sz w:val="24"/>
                <w:szCs w:val="24"/>
              </w:rPr>
              <w:t>8,883,000</w:t>
            </w:r>
          </w:p>
        </w:tc>
        <w:tc>
          <w:tcPr>
            <w:tcW w:w="2340" w:type="dxa"/>
          </w:tcPr>
          <w:p w14:paraId="476CE843" w14:textId="330C0848" w:rsidR="28B77479" w:rsidRDefault="28B77479" w:rsidP="28B77479">
            <w:pPr>
              <w:rPr>
                <w:rFonts w:ascii="Times New Roman" w:eastAsia="Times New Roman" w:hAnsi="Times New Roman" w:cs="Times New Roman"/>
                <w:sz w:val="24"/>
                <w:szCs w:val="24"/>
              </w:rPr>
            </w:pPr>
            <w:r w:rsidRPr="28B77479">
              <w:rPr>
                <w:rFonts w:ascii="Times New Roman" w:hAnsi="Times New Roman" w:cs="Times New Roman"/>
                <w:noProof/>
                <w:sz w:val="24"/>
                <w:szCs w:val="24"/>
              </w:rPr>
              <w:t>57,739,000$</w:t>
            </w:r>
          </w:p>
        </w:tc>
      </w:tr>
      <w:tr w:rsidR="28B77479" w14:paraId="77A3C8F8" w14:textId="77777777" w:rsidTr="001F1557">
        <w:tc>
          <w:tcPr>
            <w:tcW w:w="1995" w:type="dxa"/>
          </w:tcPr>
          <w:p w14:paraId="0FB2F24B" w14:textId="74704E98" w:rsidR="28B77479" w:rsidRDefault="28B77479" w:rsidP="28B77479">
            <w:pPr>
              <w:rPr>
                <w:rFonts w:ascii="Times New Roman" w:hAnsi="Times New Roman" w:cs="Times New Roman"/>
                <w:noProof/>
                <w:sz w:val="24"/>
                <w:szCs w:val="24"/>
              </w:rPr>
            </w:pPr>
            <w:r w:rsidRPr="28B77479">
              <w:rPr>
                <w:rFonts w:ascii="Times New Roman" w:hAnsi="Times New Roman" w:cs="Times New Roman"/>
                <w:noProof/>
                <w:sz w:val="24"/>
                <w:szCs w:val="24"/>
              </w:rPr>
              <w:t>Yetişkinler için programlar</w:t>
            </w:r>
          </w:p>
        </w:tc>
        <w:tc>
          <w:tcPr>
            <w:tcW w:w="1695" w:type="dxa"/>
          </w:tcPr>
          <w:p w14:paraId="36CACA8B" w14:textId="6F62AFEF" w:rsidR="28B77479" w:rsidRDefault="28B77479" w:rsidP="28B77479">
            <w:pPr>
              <w:rPr>
                <w:rFonts w:ascii="Times New Roman" w:eastAsia="Times New Roman" w:hAnsi="Times New Roman" w:cs="Times New Roman"/>
                <w:sz w:val="24"/>
                <w:szCs w:val="24"/>
              </w:rPr>
            </w:pPr>
            <w:r w:rsidRPr="28B77479">
              <w:rPr>
                <w:rFonts w:ascii="Times New Roman" w:hAnsi="Times New Roman" w:cs="Times New Roman"/>
                <w:noProof/>
                <w:sz w:val="24"/>
                <w:szCs w:val="24"/>
              </w:rPr>
              <w:t>8$</w:t>
            </w:r>
          </w:p>
        </w:tc>
        <w:tc>
          <w:tcPr>
            <w:tcW w:w="2250" w:type="dxa"/>
          </w:tcPr>
          <w:p w14:paraId="5DABC20F" w14:textId="707339D6" w:rsidR="28B77479" w:rsidRDefault="28B77479" w:rsidP="28B77479">
            <w:pPr>
              <w:rPr>
                <w:rFonts w:ascii="Times New Roman" w:eastAsia="Times New Roman" w:hAnsi="Times New Roman" w:cs="Times New Roman"/>
                <w:sz w:val="24"/>
                <w:szCs w:val="24"/>
              </w:rPr>
            </w:pPr>
            <w:r w:rsidRPr="28B77479">
              <w:rPr>
                <w:rFonts w:ascii="Times New Roman" w:eastAsia="Times New Roman" w:hAnsi="Times New Roman" w:cs="Times New Roman"/>
                <w:sz w:val="24"/>
                <w:szCs w:val="24"/>
              </w:rPr>
              <w:t>34,363,000</w:t>
            </w:r>
          </w:p>
        </w:tc>
        <w:tc>
          <w:tcPr>
            <w:tcW w:w="2340" w:type="dxa"/>
          </w:tcPr>
          <w:p w14:paraId="42D7DBE0" w14:textId="3F46E910" w:rsidR="28B77479" w:rsidRDefault="28B77479" w:rsidP="28B77479">
            <w:pPr>
              <w:rPr>
                <w:rFonts w:ascii="Times New Roman" w:eastAsia="Times New Roman" w:hAnsi="Times New Roman" w:cs="Times New Roman"/>
                <w:sz w:val="24"/>
                <w:szCs w:val="24"/>
              </w:rPr>
            </w:pPr>
            <w:r w:rsidRPr="28B77479">
              <w:rPr>
                <w:rFonts w:ascii="Times New Roman" w:hAnsi="Times New Roman" w:cs="Times New Roman"/>
                <w:noProof/>
                <w:sz w:val="24"/>
                <w:szCs w:val="24"/>
              </w:rPr>
              <w:t>274,904,000$</w:t>
            </w:r>
          </w:p>
        </w:tc>
      </w:tr>
      <w:tr w:rsidR="28B77479" w14:paraId="190ADF4E" w14:textId="77777777" w:rsidTr="001F1557">
        <w:tc>
          <w:tcPr>
            <w:tcW w:w="1995" w:type="dxa"/>
          </w:tcPr>
          <w:p w14:paraId="16D05BC6" w14:textId="4EA24807" w:rsidR="28B77479" w:rsidRDefault="28B77479" w:rsidP="28B77479">
            <w:pPr>
              <w:rPr>
                <w:rFonts w:ascii="Times New Roman" w:hAnsi="Times New Roman" w:cs="Times New Roman"/>
                <w:noProof/>
                <w:sz w:val="24"/>
                <w:szCs w:val="24"/>
              </w:rPr>
            </w:pPr>
            <w:r w:rsidRPr="28B77479">
              <w:rPr>
                <w:rFonts w:ascii="Times New Roman" w:hAnsi="Times New Roman" w:cs="Times New Roman"/>
                <w:noProof/>
                <w:sz w:val="24"/>
                <w:szCs w:val="24"/>
              </w:rPr>
              <w:t>Toplam</w:t>
            </w:r>
          </w:p>
        </w:tc>
        <w:tc>
          <w:tcPr>
            <w:tcW w:w="1695" w:type="dxa"/>
          </w:tcPr>
          <w:p w14:paraId="3381B0A4" w14:textId="78E52B6A" w:rsidR="28B77479" w:rsidRDefault="28B77479" w:rsidP="28B77479">
            <w:pPr>
              <w:rPr>
                <w:rFonts w:ascii="Times New Roman" w:hAnsi="Times New Roman" w:cs="Times New Roman"/>
                <w:noProof/>
                <w:sz w:val="24"/>
                <w:szCs w:val="24"/>
              </w:rPr>
            </w:pPr>
          </w:p>
        </w:tc>
        <w:tc>
          <w:tcPr>
            <w:tcW w:w="2250" w:type="dxa"/>
          </w:tcPr>
          <w:p w14:paraId="7DACA361" w14:textId="386D8F32" w:rsidR="28B77479" w:rsidRDefault="28B77479" w:rsidP="28B77479">
            <w:pPr>
              <w:rPr>
                <w:rFonts w:ascii="Times New Roman" w:eastAsia="Times New Roman" w:hAnsi="Times New Roman" w:cs="Times New Roman"/>
                <w:sz w:val="24"/>
                <w:szCs w:val="24"/>
              </w:rPr>
            </w:pPr>
            <w:r w:rsidRPr="28B77479">
              <w:rPr>
                <w:rFonts w:ascii="Times New Roman" w:eastAsia="Times New Roman" w:hAnsi="Times New Roman" w:cs="Times New Roman"/>
                <w:sz w:val="24"/>
                <w:szCs w:val="24"/>
              </w:rPr>
              <w:t>124,760,000</w:t>
            </w:r>
          </w:p>
        </w:tc>
        <w:tc>
          <w:tcPr>
            <w:tcW w:w="2340" w:type="dxa"/>
          </w:tcPr>
          <w:p w14:paraId="352008A6" w14:textId="7FDE9326" w:rsidR="28B77479" w:rsidRDefault="28B77479" w:rsidP="28B77479">
            <w:pPr>
              <w:rPr>
                <w:rFonts w:ascii="Times New Roman" w:eastAsia="Times New Roman" w:hAnsi="Times New Roman" w:cs="Times New Roman"/>
                <w:sz w:val="24"/>
                <w:szCs w:val="24"/>
              </w:rPr>
            </w:pPr>
            <w:r w:rsidRPr="28B77479">
              <w:rPr>
                <w:rFonts w:ascii="Times New Roman" w:hAnsi="Times New Roman" w:cs="Times New Roman"/>
                <w:noProof/>
                <w:sz w:val="24"/>
                <w:szCs w:val="24"/>
              </w:rPr>
              <w:t>740,213,000$</w:t>
            </w:r>
          </w:p>
        </w:tc>
      </w:tr>
    </w:tbl>
    <w:p w14:paraId="21DF0A67" w14:textId="63C41E6E" w:rsidR="065EA796" w:rsidRDefault="3E77E545" w:rsidP="0098215A">
      <w:pPr>
        <w:pStyle w:val="Balk3"/>
        <w:spacing w:line="360" w:lineRule="auto"/>
        <w:jc w:val="both"/>
        <w:rPr>
          <w:rFonts w:eastAsia="Times New Roman"/>
        </w:rPr>
      </w:pPr>
      <w:bookmarkStart w:id="63" w:name="_Toc139490351"/>
      <w:r w:rsidRPr="3E77E545">
        <w:rPr>
          <w:rFonts w:eastAsia="Times New Roman"/>
        </w:rPr>
        <w:t>2.4.5 Elektronik Veri Tabanlarının Kullanımı Neticesinde Sağlanan Maliyet Tasarrufu</w:t>
      </w:r>
      <w:bookmarkEnd w:id="63"/>
      <w:r w:rsidRPr="3E77E545">
        <w:rPr>
          <w:noProof/>
        </w:rPr>
        <w:t xml:space="preserve"> </w:t>
      </w:r>
    </w:p>
    <w:p w14:paraId="6BEB3D75" w14:textId="33F37132" w:rsidR="065EA796" w:rsidRDefault="003E027A" w:rsidP="28B77479">
      <w:pPr>
        <w:spacing w:line="360" w:lineRule="auto"/>
        <w:ind w:firstLine="708"/>
        <w:jc w:val="both"/>
        <w:rPr>
          <w:rFonts w:ascii="Times New Roman" w:eastAsia="Times New Roman" w:hAnsi="Times New Roman" w:cs="Times New Roman"/>
          <w:sz w:val="24"/>
          <w:szCs w:val="24"/>
        </w:rPr>
      </w:pPr>
      <w:r w:rsidRPr="00F866DC">
        <w:rPr>
          <w:rFonts w:ascii="Times New Roman" w:hAnsi="Times New Roman" w:cs="Times New Roman"/>
          <w:sz w:val="24"/>
          <w:szCs w:val="24"/>
        </w:rPr>
        <w:t>Amerika Birleşik Devletleri</w:t>
      </w:r>
      <w:r w:rsidRPr="00AB3973">
        <w:rPr>
          <w:rFonts w:ascii="Times New Roman" w:hAnsi="Times New Roman" w:cs="Times New Roman"/>
          <w:sz w:val="24"/>
          <w:szCs w:val="24"/>
        </w:rPr>
        <w:t>’</w:t>
      </w:r>
      <w:r>
        <w:rPr>
          <w:rFonts w:ascii="Times New Roman" w:hAnsi="Times New Roman" w:cs="Times New Roman"/>
          <w:sz w:val="24"/>
          <w:szCs w:val="24"/>
        </w:rPr>
        <w:t>n</w:t>
      </w:r>
      <w:r w:rsidRPr="00AB3973">
        <w:rPr>
          <w:rFonts w:ascii="Times New Roman" w:hAnsi="Times New Roman" w:cs="Times New Roman"/>
          <w:sz w:val="24"/>
          <w:szCs w:val="24"/>
        </w:rPr>
        <w:t>de</w:t>
      </w:r>
      <w:r w:rsidR="5C97F3B8" w:rsidRPr="5C97F3B8">
        <w:rPr>
          <w:rFonts w:ascii="Times New Roman" w:hAnsi="Times New Roman" w:cs="Times New Roman"/>
          <w:noProof/>
          <w:sz w:val="24"/>
          <w:szCs w:val="24"/>
        </w:rPr>
        <w:t xml:space="preserve"> 2019 yılı tamamında halk kütüphanelerinin sağlamış olduğu elektronik veritabanları toplamda 745,447,000 kez belgeye erişim amaçlı olarak kullanılmıştır. Halk kütüphaneleri bu veri tabanları</w:t>
      </w:r>
      <w:r w:rsidR="00B14169">
        <w:rPr>
          <w:rFonts w:ascii="Times New Roman" w:hAnsi="Times New Roman" w:cs="Times New Roman"/>
          <w:noProof/>
          <w:sz w:val="24"/>
          <w:szCs w:val="24"/>
        </w:rPr>
        <w:t>nın kullanımına devam edilebilm</w:t>
      </w:r>
      <w:r w:rsidR="5C97F3B8" w:rsidRPr="5C97F3B8">
        <w:rPr>
          <w:rFonts w:ascii="Times New Roman" w:hAnsi="Times New Roman" w:cs="Times New Roman"/>
          <w:noProof/>
          <w:sz w:val="24"/>
          <w:szCs w:val="24"/>
        </w:rPr>
        <w:t>e</w:t>
      </w:r>
      <w:r w:rsidR="00B14169">
        <w:rPr>
          <w:rFonts w:ascii="Times New Roman" w:hAnsi="Times New Roman" w:cs="Times New Roman"/>
          <w:noProof/>
          <w:sz w:val="24"/>
          <w:szCs w:val="24"/>
        </w:rPr>
        <w:t>s</w:t>
      </w:r>
      <w:r w:rsidR="5C97F3B8" w:rsidRPr="5C97F3B8">
        <w:rPr>
          <w:rFonts w:ascii="Times New Roman" w:hAnsi="Times New Roman" w:cs="Times New Roman"/>
          <w:noProof/>
          <w:sz w:val="24"/>
          <w:szCs w:val="24"/>
        </w:rPr>
        <w:t xml:space="preserve">i için önemli miktarda para harcamaktadır. Veri tabanları üzerinden halk kütüphanesi kullanıcılarının bir belgeye erişiminin ortalama parasal değerini tespit etmek için bir çok örnek fiyat değerlendirilmiştir. Örneğin Amerikan Kütüphane Derneği, veri tabanlarından başarılı belge erişimlerini $19.95 olarak değerlendiriyor. Bazı dergi yayıncıları, tek bir belge indirme için $5 ile $15 dolar arasında ücret almaktadır. Bir çok veri tabanı aylık $19,95  veya yıllık $200 abonelik ücreti talep etmektedir. Bu verilerde Amerikan Kütüphane Derneği’nin belirlemiş olduğu belgeye erişim ücretinin yüksek olduğu sonucuna varılabilir. Bir </w:t>
      </w:r>
      <w:r w:rsidR="00B14169">
        <w:rPr>
          <w:rFonts w:ascii="Times New Roman" w:hAnsi="Times New Roman" w:cs="Times New Roman"/>
          <w:noProof/>
          <w:sz w:val="24"/>
          <w:szCs w:val="24"/>
        </w:rPr>
        <w:t>b</w:t>
      </w:r>
      <w:r w:rsidR="5C97F3B8" w:rsidRPr="5C97F3B8">
        <w:rPr>
          <w:rFonts w:ascii="Times New Roman" w:hAnsi="Times New Roman" w:cs="Times New Roman"/>
          <w:noProof/>
          <w:sz w:val="24"/>
          <w:szCs w:val="24"/>
        </w:rPr>
        <w:t>aşka örneğe göre Georgia Eyaleti halk kütüphaneleri veri tabanlarına 2018 yılında toplamda 1,827,476$ ödemiş ve bu rakam o yıl içerisinde sağl</w:t>
      </w:r>
      <w:r w:rsidR="00B14169">
        <w:rPr>
          <w:rFonts w:ascii="Times New Roman" w:hAnsi="Times New Roman" w:cs="Times New Roman"/>
          <w:noProof/>
          <w:sz w:val="24"/>
          <w:szCs w:val="24"/>
        </w:rPr>
        <w:t>a</w:t>
      </w:r>
      <w:r w:rsidR="5C97F3B8" w:rsidRPr="5C97F3B8">
        <w:rPr>
          <w:rFonts w:ascii="Times New Roman" w:hAnsi="Times New Roman" w:cs="Times New Roman"/>
          <w:noProof/>
          <w:sz w:val="24"/>
          <w:szCs w:val="24"/>
        </w:rPr>
        <w:t xml:space="preserve">nan belge erişim sayısı olan 491,504’e bölündüğünde kişi başına 3,72$ maliyet </w:t>
      </w:r>
      <w:r w:rsidR="5C97F3B8" w:rsidRPr="5C97F3B8">
        <w:rPr>
          <w:rFonts w:ascii="Times New Roman" w:hAnsi="Times New Roman" w:cs="Times New Roman"/>
          <w:noProof/>
          <w:sz w:val="24"/>
          <w:szCs w:val="24"/>
        </w:rPr>
        <w:lastRenderedPageBreak/>
        <w:t>hesaplanmaktadır. Ancak hizmetin sağlanması sürecinde diğer maliyetleri de hesaba katarak elektronik veritabanından bir belgeye erişimi orta</w:t>
      </w:r>
      <w:r w:rsidR="0096102F">
        <w:rPr>
          <w:rFonts w:ascii="Times New Roman" w:hAnsi="Times New Roman" w:cs="Times New Roman"/>
          <w:noProof/>
          <w:sz w:val="24"/>
          <w:szCs w:val="24"/>
        </w:rPr>
        <w:t>lama 7,5$ olarak belirlenmekedir</w:t>
      </w:r>
      <w:r w:rsidR="5C97F3B8" w:rsidRPr="5C97F3B8">
        <w:rPr>
          <w:rFonts w:ascii="Times New Roman" w:hAnsi="Times New Roman" w:cs="Times New Roman"/>
          <w:noProof/>
          <w:sz w:val="24"/>
          <w:szCs w:val="24"/>
        </w:rPr>
        <w:t xml:space="preserve"> </w:t>
      </w:r>
      <w:r w:rsidR="28B77479" w:rsidRPr="5C97F3B8">
        <w:rPr>
          <w:rFonts w:ascii="Times New Roman" w:hAnsi="Times New Roman" w:cs="Times New Roman"/>
          <w:noProof/>
          <w:sz w:val="24"/>
          <w:szCs w:val="24"/>
        </w:rPr>
        <w:fldChar w:fldCharType="begin" w:fldLock="1"/>
      </w:r>
      <w:r w:rsidR="28B77479" w:rsidRPr="5C97F3B8">
        <w:rPr>
          <w:rFonts w:ascii="Times New Roman" w:hAnsi="Times New Roman" w:cs="Times New Roman"/>
          <w:noProof/>
          <w:sz w:val="24"/>
          <w:szCs w:val="24"/>
        </w:rPr>
        <w:instrText>ADDIN CSL_CITATION {"citationItems":[{"id":"ITEM-1","itemData":{"author":[{"dropping-particle":"","family":"Service","given":"Georgia Public Library","non-dropping-particle":"","parse-names":false,"suffix":""}],"id":"ITEM-1","issued":{"date-parts":[["2020"]]},"title":"Georgia Public Libraries estimated service valuation and economic impact 2018","type":"report"},"uris":["http://www.mendeley.com/documents/?uuid=65055690-5301-4977-b23a-877a3dc16fe4"]}],"mendeley":{"formattedCitation":"(Service, 2020)","manualFormatting":"(Service, 2020: 16)","plainTextFormattedCitation":"(Service, 2020)","previouslyFormattedCitation":"(Service, 2020)"},"properties":{"noteIndex":0},"schema":"https://github.com/citation-style-language/schema/raw/master/csl-citation.json"}</w:instrText>
      </w:r>
      <w:r w:rsidR="28B77479" w:rsidRPr="5C97F3B8">
        <w:rPr>
          <w:rFonts w:ascii="Times New Roman" w:hAnsi="Times New Roman" w:cs="Times New Roman"/>
          <w:noProof/>
          <w:sz w:val="24"/>
          <w:szCs w:val="24"/>
        </w:rPr>
        <w:fldChar w:fldCharType="separate"/>
      </w:r>
      <w:r w:rsidR="5C97F3B8" w:rsidRPr="5C97F3B8">
        <w:rPr>
          <w:rFonts w:ascii="Times New Roman" w:hAnsi="Times New Roman" w:cs="Times New Roman"/>
          <w:noProof/>
          <w:sz w:val="24"/>
          <w:szCs w:val="24"/>
        </w:rPr>
        <w:t>(Service, 2020: 16)</w:t>
      </w:r>
      <w:r w:rsidR="28B77479" w:rsidRPr="5C97F3B8">
        <w:rPr>
          <w:rFonts w:ascii="Times New Roman" w:hAnsi="Times New Roman" w:cs="Times New Roman"/>
          <w:noProof/>
          <w:sz w:val="24"/>
          <w:szCs w:val="24"/>
        </w:rPr>
        <w:fldChar w:fldCharType="end"/>
      </w:r>
      <w:r w:rsidR="5C97F3B8" w:rsidRPr="5C97F3B8">
        <w:rPr>
          <w:rFonts w:ascii="Times New Roman" w:hAnsi="Times New Roman" w:cs="Times New Roman"/>
          <w:noProof/>
          <w:sz w:val="24"/>
          <w:szCs w:val="24"/>
        </w:rPr>
        <w:t xml:space="preserve">. Buna göre </w:t>
      </w:r>
      <w:r w:rsidRPr="00F866DC">
        <w:rPr>
          <w:rFonts w:ascii="Times New Roman" w:hAnsi="Times New Roman" w:cs="Times New Roman"/>
          <w:sz w:val="24"/>
          <w:szCs w:val="24"/>
        </w:rPr>
        <w:t>Amerika Birleşik Devletleri</w:t>
      </w:r>
      <w:r w:rsidRPr="00AB3973">
        <w:rPr>
          <w:rFonts w:ascii="Times New Roman" w:hAnsi="Times New Roman" w:cs="Times New Roman"/>
          <w:sz w:val="24"/>
          <w:szCs w:val="24"/>
        </w:rPr>
        <w:t>’</w:t>
      </w:r>
      <w:r>
        <w:rPr>
          <w:rFonts w:ascii="Times New Roman" w:hAnsi="Times New Roman" w:cs="Times New Roman"/>
          <w:sz w:val="24"/>
          <w:szCs w:val="24"/>
        </w:rPr>
        <w:t>n</w:t>
      </w:r>
      <w:r w:rsidRPr="00AB3973">
        <w:rPr>
          <w:rFonts w:ascii="Times New Roman" w:hAnsi="Times New Roman" w:cs="Times New Roman"/>
          <w:sz w:val="24"/>
          <w:szCs w:val="24"/>
        </w:rPr>
        <w:t>de</w:t>
      </w:r>
      <w:r w:rsidR="5C97F3B8" w:rsidRPr="5C97F3B8">
        <w:rPr>
          <w:rFonts w:ascii="Times New Roman" w:hAnsi="Times New Roman" w:cs="Times New Roman"/>
          <w:noProof/>
          <w:sz w:val="24"/>
          <w:szCs w:val="24"/>
        </w:rPr>
        <w:t>ki halk kütüphanelerinin ücretsiz olarak sunmuş olduğu elektronik veri tabanlarının kullanımı neticesinde toplamda yıllık 5,590,852,500$ maliye</w:t>
      </w:r>
      <w:r w:rsidR="0080175A">
        <w:rPr>
          <w:rFonts w:ascii="Times New Roman" w:hAnsi="Times New Roman" w:cs="Times New Roman"/>
          <w:noProof/>
          <w:sz w:val="24"/>
          <w:szCs w:val="24"/>
        </w:rPr>
        <w:t>t tasarrufu sağlanmaktadır.</w:t>
      </w:r>
    </w:p>
    <w:p w14:paraId="78E0AE98" w14:textId="520FAE15" w:rsidR="001F1557" w:rsidRDefault="001F1557" w:rsidP="001F1557">
      <w:pPr>
        <w:pStyle w:val="ResimYazs"/>
        <w:keepNext/>
      </w:pPr>
      <w:bookmarkStart w:id="64" w:name="_Toc134711055"/>
      <w:r>
        <w:t xml:space="preserve">Tablo 2. </w:t>
      </w:r>
      <w:r>
        <w:fldChar w:fldCharType="begin"/>
      </w:r>
      <w:r>
        <w:instrText xml:space="preserve"> SEQ Tablo_2. \* ARABIC </w:instrText>
      </w:r>
      <w:r>
        <w:fldChar w:fldCharType="separate"/>
      </w:r>
      <w:r>
        <w:rPr>
          <w:noProof/>
        </w:rPr>
        <w:t>5</w:t>
      </w:r>
      <w:r>
        <w:fldChar w:fldCharType="end"/>
      </w:r>
      <w:r>
        <w:t xml:space="preserve">: </w:t>
      </w:r>
      <w:r w:rsidR="003E027A" w:rsidRPr="003E027A">
        <w:rPr>
          <w:b w:val="0"/>
        </w:rPr>
        <w:t>Amerika Birleşik Devletleri’nde</w:t>
      </w:r>
      <w:r w:rsidRPr="001F1557">
        <w:rPr>
          <w:b w:val="0"/>
        </w:rPr>
        <w:t xml:space="preserve"> 2019 Yılında Halk Kütüphanelerinde Elektronik Veri Tabanlarının Kullanımı Neticesinde Sağlanan Maliyet Tasarrufu</w:t>
      </w:r>
      <w:bookmarkEnd w:id="64"/>
    </w:p>
    <w:tbl>
      <w:tblPr>
        <w:tblStyle w:val="TabloKlavuzu"/>
        <w:tblW w:w="8280" w:type="dxa"/>
        <w:tblLayout w:type="fixed"/>
        <w:tblLook w:val="06A0" w:firstRow="1" w:lastRow="0" w:firstColumn="1" w:lastColumn="0" w:noHBand="1" w:noVBand="1"/>
      </w:tblPr>
      <w:tblGrid>
        <w:gridCol w:w="1995"/>
        <w:gridCol w:w="2385"/>
        <w:gridCol w:w="1560"/>
        <w:gridCol w:w="2340"/>
      </w:tblGrid>
      <w:tr w:rsidR="28B77479" w14:paraId="679108D5" w14:textId="77777777" w:rsidTr="001F1557">
        <w:tc>
          <w:tcPr>
            <w:tcW w:w="1995" w:type="dxa"/>
          </w:tcPr>
          <w:p w14:paraId="1AA64E91" w14:textId="773457C2" w:rsidR="28B77479" w:rsidRDefault="28B77479" w:rsidP="28B77479">
            <w:pPr>
              <w:rPr>
                <w:rFonts w:ascii="Times New Roman" w:hAnsi="Times New Roman" w:cs="Times New Roman"/>
                <w:noProof/>
                <w:sz w:val="24"/>
                <w:szCs w:val="24"/>
              </w:rPr>
            </w:pPr>
          </w:p>
        </w:tc>
        <w:tc>
          <w:tcPr>
            <w:tcW w:w="2385" w:type="dxa"/>
          </w:tcPr>
          <w:p w14:paraId="14EF426A" w14:textId="7D361387" w:rsidR="28B77479" w:rsidRDefault="28B77479" w:rsidP="28B77479">
            <w:pPr>
              <w:rPr>
                <w:rFonts w:ascii="Times New Roman" w:hAnsi="Times New Roman" w:cs="Times New Roman"/>
                <w:noProof/>
                <w:sz w:val="24"/>
                <w:szCs w:val="24"/>
              </w:rPr>
            </w:pPr>
            <w:r w:rsidRPr="28B77479">
              <w:rPr>
                <w:rFonts w:ascii="Times New Roman" w:hAnsi="Times New Roman" w:cs="Times New Roman"/>
                <w:noProof/>
                <w:sz w:val="24"/>
                <w:szCs w:val="24"/>
              </w:rPr>
              <w:t>Kişi başı ortalama belge erişim ücreti</w:t>
            </w:r>
          </w:p>
        </w:tc>
        <w:tc>
          <w:tcPr>
            <w:tcW w:w="1560" w:type="dxa"/>
          </w:tcPr>
          <w:p w14:paraId="1BC8C4D6" w14:textId="41AFEB8A" w:rsidR="28B77479" w:rsidRDefault="28B77479" w:rsidP="28B77479">
            <w:pPr>
              <w:rPr>
                <w:rFonts w:ascii="Times New Roman" w:hAnsi="Times New Roman" w:cs="Times New Roman"/>
                <w:noProof/>
                <w:sz w:val="24"/>
                <w:szCs w:val="24"/>
              </w:rPr>
            </w:pPr>
            <w:r w:rsidRPr="28B77479">
              <w:rPr>
                <w:rFonts w:ascii="Times New Roman" w:hAnsi="Times New Roman" w:cs="Times New Roman"/>
                <w:noProof/>
                <w:sz w:val="24"/>
                <w:szCs w:val="24"/>
              </w:rPr>
              <w:t>Belge erişim sayısı</w:t>
            </w:r>
          </w:p>
        </w:tc>
        <w:tc>
          <w:tcPr>
            <w:tcW w:w="2340" w:type="dxa"/>
          </w:tcPr>
          <w:p w14:paraId="320785C6" w14:textId="09163EBF" w:rsidR="28B77479" w:rsidRDefault="28B77479" w:rsidP="28B77479">
            <w:pPr>
              <w:rPr>
                <w:rFonts w:ascii="Times New Roman" w:hAnsi="Times New Roman" w:cs="Times New Roman"/>
                <w:noProof/>
                <w:sz w:val="24"/>
                <w:szCs w:val="24"/>
              </w:rPr>
            </w:pPr>
            <w:r w:rsidRPr="28B77479">
              <w:rPr>
                <w:rFonts w:ascii="Times New Roman" w:hAnsi="Times New Roman" w:cs="Times New Roman"/>
                <w:noProof/>
                <w:sz w:val="24"/>
                <w:szCs w:val="24"/>
              </w:rPr>
              <w:t>Maaliyet Tasarrufu</w:t>
            </w:r>
          </w:p>
        </w:tc>
      </w:tr>
      <w:tr w:rsidR="28B77479" w14:paraId="4D72CBAF" w14:textId="77777777" w:rsidTr="001F1557">
        <w:tc>
          <w:tcPr>
            <w:tcW w:w="1995" w:type="dxa"/>
          </w:tcPr>
          <w:p w14:paraId="1AFAAF9D" w14:textId="61F85465" w:rsidR="28B77479" w:rsidRDefault="28B77479" w:rsidP="28B77479">
            <w:pPr>
              <w:rPr>
                <w:rFonts w:ascii="Times New Roman" w:hAnsi="Times New Roman" w:cs="Times New Roman"/>
                <w:noProof/>
                <w:sz w:val="24"/>
                <w:szCs w:val="24"/>
              </w:rPr>
            </w:pPr>
            <w:r w:rsidRPr="28B77479">
              <w:rPr>
                <w:rFonts w:ascii="Times New Roman" w:hAnsi="Times New Roman" w:cs="Times New Roman"/>
                <w:noProof/>
                <w:sz w:val="24"/>
                <w:szCs w:val="24"/>
              </w:rPr>
              <w:t>Halk kütüphanesi kullanıcısı</w:t>
            </w:r>
          </w:p>
        </w:tc>
        <w:tc>
          <w:tcPr>
            <w:tcW w:w="2385" w:type="dxa"/>
          </w:tcPr>
          <w:p w14:paraId="558395F6" w14:textId="03105162" w:rsidR="28B77479" w:rsidRDefault="28B77479" w:rsidP="28B77479">
            <w:pPr>
              <w:rPr>
                <w:rFonts w:ascii="Times New Roman" w:eastAsia="Times New Roman" w:hAnsi="Times New Roman" w:cs="Times New Roman"/>
                <w:sz w:val="24"/>
                <w:szCs w:val="24"/>
              </w:rPr>
            </w:pPr>
            <w:r w:rsidRPr="28B77479">
              <w:rPr>
                <w:rFonts w:ascii="Times New Roman" w:hAnsi="Times New Roman" w:cs="Times New Roman"/>
                <w:noProof/>
                <w:sz w:val="24"/>
                <w:szCs w:val="24"/>
              </w:rPr>
              <w:t>7,5$</w:t>
            </w:r>
          </w:p>
        </w:tc>
        <w:tc>
          <w:tcPr>
            <w:tcW w:w="1560" w:type="dxa"/>
          </w:tcPr>
          <w:p w14:paraId="5DA0D7C8" w14:textId="2B9902AA" w:rsidR="28B77479" w:rsidRDefault="28B77479" w:rsidP="28B77479">
            <w:pPr>
              <w:rPr>
                <w:rFonts w:ascii="Times New Roman" w:eastAsia="Times New Roman" w:hAnsi="Times New Roman" w:cs="Times New Roman"/>
                <w:sz w:val="24"/>
                <w:szCs w:val="24"/>
              </w:rPr>
            </w:pPr>
            <w:r w:rsidRPr="28B77479">
              <w:rPr>
                <w:rFonts w:ascii="Times New Roman" w:hAnsi="Times New Roman" w:cs="Times New Roman"/>
                <w:noProof/>
                <w:sz w:val="24"/>
                <w:szCs w:val="24"/>
              </w:rPr>
              <w:t>745,447,000</w:t>
            </w:r>
          </w:p>
        </w:tc>
        <w:tc>
          <w:tcPr>
            <w:tcW w:w="2340" w:type="dxa"/>
          </w:tcPr>
          <w:p w14:paraId="19CF1FDA" w14:textId="003C62D2" w:rsidR="28B77479" w:rsidRDefault="28B77479" w:rsidP="28B77479">
            <w:pPr>
              <w:rPr>
                <w:rFonts w:ascii="Times New Roman" w:eastAsia="Times New Roman" w:hAnsi="Times New Roman" w:cs="Times New Roman"/>
                <w:sz w:val="24"/>
                <w:szCs w:val="24"/>
              </w:rPr>
            </w:pPr>
            <w:r w:rsidRPr="28B77479">
              <w:rPr>
                <w:rFonts w:ascii="Times New Roman" w:hAnsi="Times New Roman" w:cs="Times New Roman"/>
                <w:noProof/>
                <w:sz w:val="24"/>
                <w:szCs w:val="24"/>
              </w:rPr>
              <w:t>5,590,852,500$</w:t>
            </w:r>
          </w:p>
        </w:tc>
      </w:tr>
    </w:tbl>
    <w:p w14:paraId="0BC82ECE" w14:textId="1E160897" w:rsidR="065EA796" w:rsidRDefault="065EA796" w:rsidP="28B77479">
      <w:pPr>
        <w:spacing w:line="360" w:lineRule="auto"/>
      </w:pPr>
    </w:p>
    <w:p w14:paraId="2CDE5DB3" w14:textId="6BB701A9" w:rsidR="065EA796" w:rsidRPr="008A7AB0" w:rsidRDefault="3E77E545" w:rsidP="00516105">
      <w:pPr>
        <w:pStyle w:val="Balk2"/>
        <w:spacing w:line="360" w:lineRule="auto"/>
        <w:jc w:val="both"/>
        <w:rPr>
          <w:sz w:val="28"/>
        </w:rPr>
      </w:pPr>
      <w:bookmarkStart w:id="65" w:name="_Toc139490352"/>
      <w:r w:rsidRPr="008A7AB0">
        <w:rPr>
          <w:sz w:val="28"/>
        </w:rPr>
        <w:t>2.5 HALK KÜTÜPHANELERİNİN SAĞLAMIŞ OLDUĞU FİZİKSEL ORTAMIN EKONOMİK GELİŞİME KATKISI</w:t>
      </w:r>
      <w:bookmarkEnd w:id="65"/>
    </w:p>
    <w:p w14:paraId="61DAB71A" w14:textId="7698C7F2" w:rsidR="065EA796" w:rsidRDefault="4D2CB073" w:rsidP="4D2CB073">
      <w:pPr>
        <w:spacing w:line="360" w:lineRule="auto"/>
        <w:ind w:firstLine="708"/>
        <w:jc w:val="both"/>
      </w:pPr>
      <w:r w:rsidRPr="4D2CB073">
        <w:rPr>
          <w:rFonts w:ascii="Times New Roman" w:eastAsia="Times New Roman" w:hAnsi="Times New Roman" w:cs="Times New Roman"/>
          <w:sz w:val="24"/>
          <w:szCs w:val="24"/>
        </w:rPr>
        <w:t xml:space="preserve">Halk kütüphaneleri ev ve iş yeri dışında insanların gittikleri ve yaşadıkları bir yer olarak önemli bir değere sahiptir. Norveç'te yapılan bir araştırmada, eğer halk kütüphanesi yüksek yoğunluklu bir buluşma yeri olarak işlev görürse sosyal sermayeyi birbirine bağlamak için katkıda bulunacağı; eğer düşük yoğunluklu bir buluşma yeri olarak işlev görürse sosyal sermaye arasında köprü kurmak için katkıda bulunacağı tespit edilmiştir. Aynı çalışmada göçmenlerin halk kütüphanelerini sıklıkla kullandığı ve topluma </w:t>
      </w:r>
      <w:r w:rsidR="00BD25B0">
        <w:rPr>
          <w:rFonts w:ascii="Times New Roman" w:eastAsia="Times New Roman" w:hAnsi="Times New Roman" w:cs="Times New Roman"/>
          <w:sz w:val="24"/>
          <w:szCs w:val="24"/>
        </w:rPr>
        <w:t>uyum sağlamaları</w:t>
      </w:r>
      <w:r w:rsidRPr="4D2CB073">
        <w:rPr>
          <w:rFonts w:ascii="Times New Roman" w:eastAsia="Times New Roman" w:hAnsi="Times New Roman" w:cs="Times New Roman"/>
          <w:sz w:val="24"/>
          <w:szCs w:val="24"/>
        </w:rPr>
        <w:t xml:space="preserve"> için halk kütüphanelerinin göçmenler için çok önemli olduğu tespit edilmiştir </w:t>
      </w:r>
      <w:r w:rsidR="00BD25B0">
        <w:rPr>
          <w:rFonts w:ascii="Times New Roman" w:eastAsia="Times New Roman" w:hAnsi="Times New Roman" w:cs="Times New Roman"/>
          <w:sz w:val="24"/>
          <w:szCs w:val="24"/>
        </w:rPr>
        <w:fldChar w:fldCharType="begin" w:fldLock="1"/>
      </w:r>
      <w:r w:rsidR="00BD25B0">
        <w:rPr>
          <w:rFonts w:ascii="Times New Roman" w:eastAsia="Times New Roman" w:hAnsi="Times New Roman" w:cs="Times New Roman"/>
          <w:sz w:val="24"/>
          <w:szCs w:val="24"/>
        </w:rPr>
        <w:instrText>ADDIN CSL_CITATION {"citationItems":[{"id":"ITEM-1","itemData":{"author":[{"dropping-particle":"","family":"Skelly","given":"Lara Michelle","non-dropping-particle":"","parse-names":false,"suffix":""}],"id":"ITEM-1","issued":{"date-parts":[["2014"]]},"title":"The public library's contribution to economic growth and development: a path analysis.","type":"article"},"uris":["http://www.mendeley.com/documents/?uuid=38111e5e-20bd-400c-a31a-2f354a43f5f0"]}],"mendeley":{"formattedCitation":"(Skelly, 2014)","manualFormatting":"(Skelly, 2014: 35)","plainTextFormattedCitation":"(Skelly, 2014)","previouslyFormattedCitation":"(Skelly, 2014)"},"properties":{"noteIndex":0},"schema":"https://github.com/citation-style-language/schema/raw/master/csl-citation.json"}</w:instrText>
      </w:r>
      <w:r w:rsidR="00BD25B0">
        <w:rPr>
          <w:rFonts w:ascii="Times New Roman" w:eastAsia="Times New Roman" w:hAnsi="Times New Roman" w:cs="Times New Roman"/>
          <w:sz w:val="24"/>
          <w:szCs w:val="24"/>
        </w:rPr>
        <w:fldChar w:fldCharType="separate"/>
      </w:r>
      <w:r w:rsidR="00BD25B0" w:rsidRPr="00BD25B0">
        <w:rPr>
          <w:rFonts w:ascii="Times New Roman" w:eastAsia="Times New Roman" w:hAnsi="Times New Roman" w:cs="Times New Roman"/>
          <w:noProof/>
          <w:sz w:val="24"/>
          <w:szCs w:val="24"/>
        </w:rPr>
        <w:t>(Skelly, 2014</w:t>
      </w:r>
      <w:r w:rsidR="00BD25B0">
        <w:rPr>
          <w:rFonts w:ascii="Times New Roman" w:eastAsia="Times New Roman" w:hAnsi="Times New Roman" w:cs="Times New Roman"/>
          <w:noProof/>
          <w:sz w:val="24"/>
          <w:szCs w:val="24"/>
        </w:rPr>
        <w:t>: 35</w:t>
      </w:r>
      <w:r w:rsidR="00BD25B0" w:rsidRPr="00BD25B0">
        <w:rPr>
          <w:rFonts w:ascii="Times New Roman" w:eastAsia="Times New Roman" w:hAnsi="Times New Roman" w:cs="Times New Roman"/>
          <w:noProof/>
          <w:sz w:val="24"/>
          <w:szCs w:val="24"/>
        </w:rPr>
        <w:t>)</w:t>
      </w:r>
      <w:r w:rsidR="00BD25B0">
        <w:rPr>
          <w:rFonts w:ascii="Times New Roman" w:eastAsia="Times New Roman" w:hAnsi="Times New Roman" w:cs="Times New Roman"/>
          <w:sz w:val="24"/>
          <w:szCs w:val="24"/>
        </w:rPr>
        <w:fldChar w:fldCharType="end"/>
      </w:r>
      <w:r w:rsidRPr="4D2CB073">
        <w:rPr>
          <w:rFonts w:ascii="Times New Roman" w:eastAsia="Times New Roman" w:hAnsi="Times New Roman" w:cs="Times New Roman"/>
          <w:sz w:val="24"/>
          <w:szCs w:val="24"/>
        </w:rPr>
        <w:t xml:space="preserve">. Birçok araştırmada halk kütüphanelerinin güvenli yerler oldukları ve toplumsal güven duygusunu pekiştirdikleri sonucuna ulaşılmıştır </w:t>
      </w:r>
      <w:r w:rsidR="00BD25B0">
        <w:rPr>
          <w:rFonts w:ascii="Times New Roman" w:eastAsia="Times New Roman" w:hAnsi="Times New Roman" w:cs="Times New Roman"/>
          <w:sz w:val="24"/>
          <w:szCs w:val="24"/>
        </w:rPr>
        <w:fldChar w:fldCharType="begin" w:fldLock="1"/>
      </w:r>
      <w:r w:rsidR="00BD25B0">
        <w:rPr>
          <w:rFonts w:ascii="Times New Roman" w:eastAsia="Times New Roman" w:hAnsi="Times New Roman" w:cs="Times New Roman"/>
          <w:sz w:val="24"/>
          <w:szCs w:val="24"/>
        </w:rPr>
        <w:instrText>ADDIN CSL_CITATION {"citationItems":[{"id":"ITEM-1","itemData":{"author":[{"dropping-particle":"","family":"Skelly","given":"Lara Michelle","non-dropping-particle":"","parse-names":false,"suffix":""}],"id":"ITEM-1","issued":{"date-parts":[["2014"]]},"title":"The public library's contribution to economic growth and development: a path analysis.","type":"article"},"uris":["http://www.mendeley.com/documents/?uuid=38111e5e-20bd-400c-a31a-2f354a43f5f0"]}],"mendeley":{"formattedCitation":"(Skelly, 2014)","manualFormatting":"(Skelly, 2014: 36)","plainTextFormattedCitation":"(Skelly, 2014)","previouslyFormattedCitation":"(Skelly, 2014)"},"properties":{"noteIndex":0},"schema":"https://github.com/citation-style-language/schema/raw/master/csl-citation.json"}</w:instrText>
      </w:r>
      <w:r w:rsidR="00BD25B0">
        <w:rPr>
          <w:rFonts w:ascii="Times New Roman" w:eastAsia="Times New Roman" w:hAnsi="Times New Roman" w:cs="Times New Roman"/>
          <w:sz w:val="24"/>
          <w:szCs w:val="24"/>
        </w:rPr>
        <w:fldChar w:fldCharType="separate"/>
      </w:r>
      <w:r w:rsidR="00BD25B0" w:rsidRPr="00BD25B0">
        <w:rPr>
          <w:rFonts w:ascii="Times New Roman" w:eastAsia="Times New Roman" w:hAnsi="Times New Roman" w:cs="Times New Roman"/>
          <w:noProof/>
          <w:sz w:val="24"/>
          <w:szCs w:val="24"/>
        </w:rPr>
        <w:t>(Skelly, 2014</w:t>
      </w:r>
      <w:r w:rsidR="00BD25B0">
        <w:rPr>
          <w:rFonts w:ascii="Times New Roman" w:eastAsia="Times New Roman" w:hAnsi="Times New Roman" w:cs="Times New Roman"/>
          <w:noProof/>
          <w:sz w:val="24"/>
          <w:szCs w:val="24"/>
        </w:rPr>
        <w:t>: 36</w:t>
      </w:r>
      <w:r w:rsidR="00BD25B0" w:rsidRPr="00BD25B0">
        <w:rPr>
          <w:rFonts w:ascii="Times New Roman" w:eastAsia="Times New Roman" w:hAnsi="Times New Roman" w:cs="Times New Roman"/>
          <w:noProof/>
          <w:sz w:val="24"/>
          <w:szCs w:val="24"/>
        </w:rPr>
        <w:t>)</w:t>
      </w:r>
      <w:r w:rsidR="00BD25B0">
        <w:rPr>
          <w:rFonts w:ascii="Times New Roman" w:eastAsia="Times New Roman" w:hAnsi="Times New Roman" w:cs="Times New Roman"/>
          <w:sz w:val="24"/>
          <w:szCs w:val="24"/>
        </w:rPr>
        <w:fldChar w:fldCharType="end"/>
      </w:r>
      <w:r w:rsidRPr="4D2CB073">
        <w:rPr>
          <w:rFonts w:ascii="Times New Roman" w:eastAsia="Times New Roman" w:hAnsi="Times New Roman" w:cs="Times New Roman"/>
          <w:sz w:val="24"/>
          <w:szCs w:val="24"/>
        </w:rPr>
        <w:t xml:space="preserve">. </w:t>
      </w:r>
    </w:p>
    <w:p w14:paraId="58DD9F7C" w14:textId="765751AF" w:rsidR="065EA796" w:rsidRDefault="676B45C4" w:rsidP="4D2CB073">
      <w:pPr>
        <w:spacing w:line="360" w:lineRule="auto"/>
        <w:ind w:firstLine="708"/>
        <w:jc w:val="both"/>
        <w:rPr>
          <w:rFonts w:ascii="Times New Roman" w:eastAsia="Times New Roman" w:hAnsi="Times New Roman" w:cs="Times New Roman"/>
          <w:sz w:val="24"/>
          <w:szCs w:val="24"/>
        </w:rPr>
      </w:pPr>
      <w:r w:rsidRPr="676B45C4">
        <w:rPr>
          <w:rFonts w:ascii="Times New Roman" w:eastAsia="Times New Roman" w:hAnsi="Times New Roman" w:cs="Times New Roman"/>
          <w:sz w:val="24"/>
          <w:szCs w:val="24"/>
        </w:rPr>
        <w:t xml:space="preserve">Washington, District of Columbia merkezli bir düşünce kuruluşu olan Urban Institute’ün araştırmasında halk kütüphanelerinin büyük saygı gördüğü, bulundukları mahallelerde istikrar, güvenlik ve yaşam kalitesine katkıda bulundukları tespit edilmiştir. Halk kütüphaneleri şehir merkezindeki ve banliyölerdeki kültürel ve ticari faaliyetleri desteklemektedir. Çalışmaya göre halk kütüphanelerinin teknoloji becerileri, girişimci </w:t>
      </w:r>
      <w:r w:rsidRPr="676B45C4">
        <w:rPr>
          <w:rFonts w:ascii="Times New Roman" w:eastAsia="Times New Roman" w:hAnsi="Times New Roman" w:cs="Times New Roman"/>
          <w:sz w:val="24"/>
          <w:szCs w:val="24"/>
        </w:rPr>
        <w:lastRenderedPageBreak/>
        <w:t xml:space="preserve">faaliyetler ve canlı, yaşanabilir yerler oluşturmadaki rolleri nedeniyle yalnızca yeni değil, sonraki ekonomileri de besleyecek şekilde konumlandığı sonucuna varılmaktadır. Ekonomik kalkınma stratejilerinde daha güçlü rollerin ve bunların yaygınlığının (9.000'den fazla sistemde 16.000 şube) birleşimi, halk kütüphanelerini güçlü ve dayanıklı ekonomiler inşa etmek isteyen şehirler için istikrarlı ve güçlü araçlar haline getirmekte olduğu sonucuna varılmıştır </w:t>
      </w:r>
      <w:r w:rsidR="00BD25B0">
        <w:rPr>
          <w:rFonts w:ascii="Times New Roman" w:eastAsia="Times New Roman" w:hAnsi="Times New Roman" w:cs="Times New Roman"/>
          <w:sz w:val="24"/>
          <w:szCs w:val="24"/>
        </w:rPr>
        <w:fldChar w:fldCharType="begin" w:fldLock="1"/>
      </w:r>
      <w:r w:rsidR="00BD25B0">
        <w:rPr>
          <w:rFonts w:ascii="Times New Roman" w:eastAsia="Times New Roman" w:hAnsi="Times New Roman" w:cs="Times New Roman"/>
          <w:sz w:val="24"/>
          <w:szCs w:val="24"/>
        </w:rPr>
        <w:instrText>ADDIN CSL_CITATION {"citationItems":[{"id":"ITEM-1","itemData":{"author":[{"dropping-particle":"","family":"Manjarrez","given":"Carlos A","non-dropping-particle":"","parse-names":false,"suffix":""},{"dropping-particle":"","family":"Cigna","given":"Jessica","non-dropping-particle":"","parse-names":false,"suffix":""},{"dropping-particle":"","family":"Bajaj","given":"Beata","non-dropping-particle":"","parse-names":false,"suffix":""}],"id":"ITEM-1","issued":{"date-parts":[["2016"]]},"publisher":"Urban Institute","title":"Making cities stronger: Public library contributions to local economic development","type":"article-journal"},"uris":["http://www.mendeley.com/documents/?uuid=9c39da56-dfcf-41f6-991e-41873acd825d"]}],"mendeley":{"formattedCitation":"(Manjarrez et al., 2016)","manualFormatting":"(Manjarrez vd., 2016: 3)","plainTextFormattedCitation":"(Manjarrez et al., 2016)","previouslyFormattedCitation":"(Manjarrez et al., 2016)"},"properties":{"noteIndex":0},"schema":"https://github.com/citation-style-language/schema/raw/master/csl-citation.json"}</w:instrText>
      </w:r>
      <w:r w:rsidR="00BD25B0">
        <w:rPr>
          <w:rFonts w:ascii="Times New Roman" w:eastAsia="Times New Roman" w:hAnsi="Times New Roman" w:cs="Times New Roman"/>
          <w:sz w:val="24"/>
          <w:szCs w:val="24"/>
        </w:rPr>
        <w:fldChar w:fldCharType="separate"/>
      </w:r>
      <w:r w:rsidR="00BD25B0">
        <w:rPr>
          <w:rFonts w:ascii="Times New Roman" w:eastAsia="Times New Roman" w:hAnsi="Times New Roman" w:cs="Times New Roman"/>
          <w:noProof/>
          <w:sz w:val="24"/>
          <w:szCs w:val="24"/>
        </w:rPr>
        <w:t>(Manjarrez vd</w:t>
      </w:r>
      <w:r w:rsidR="00BD25B0" w:rsidRPr="00BD25B0">
        <w:rPr>
          <w:rFonts w:ascii="Times New Roman" w:eastAsia="Times New Roman" w:hAnsi="Times New Roman" w:cs="Times New Roman"/>
          <w:noProof/>
          <w:sz w:val="24"/>
          <w:szCs w:val="24"/>
        </w:rPr>
        <w:t>., 2016</w:t>
      </w:r>
      <w:r w:rsidR="00BD25B0">
        <w:rPr>
          <w:rFonts w:ascii="Times New Roman" w:eastAsia="Times New Roman" w:hAnsi="Times New Roman" w:cs="Times New Roman"/>
          <w:noProof/>
          <w:sz w:val="24"/>
          <w:szCs w:val="24"/>
        </w:rPr>
        <w:t>: 3</w:t>
      </w:r>
      <w:r w:rsidR="00BD25B0" w:rsidRPr="00BD25B0">
        <w:rPr>
          <w:rFonts w:ascii="Times New Roman" w:eastAsia="Times New Roman" w:hAnsi="Times New Roman" w:cs="Times New Roman"/>
          <w:noProof/>
          <w:sz w:val="24"/>
          <w:szCs w:val="24"/>
        </w:rPr>
        <w:t>)</w:t>
      </w:r>
      <w:r w:rsidR="00BD25B0">
        <w:rPr>
          <w:rFonts w:ascii="Times New Roman" w:eastAsia="Times New Roman" w:hAnsi="Times New Roman" w:cs="Times New Roman"/>
          <w:sz w:val="24"/>
          <w:szCs w:val="24"/>
        </w:rPr>
        <w:fldChar w:fldCharType="end"/>
      </w:r>
      <w:r w:rsidRPr="676B45C4">
        <w:rPr>
          <w:rFonts w:ascii="Times New Roman" w:eastAsia="Times New Roman" w:hAnsi="Times New Roman" w:cs="Times New Roman"/>
          <w:sz w:val="24"/>
          <w:szCs w:val="24"/>
        </w:rPr>
        <w:t>.</w:t>
      </w:r>
    </w:p>
    <w:p w14:paraId="3489CD24" w14:textId="211411A1" w:rsidR="065EA796" w:rsidRDefault="003E027A" w:rsidP="4D2CB073">
      <w:pPr>
        <w:spacing w:line="360" w:lineRule="auto"/>
        <w:ind w:firstLine="708"/>
        <w:jc w:val="both"/>
        <w:rPr>
          <w:rFonts w:ascii="Times New Roman" w:eastAsia="Times New Roman" w:hAnsi="Times New Roman" w:cs="Times New Roman"/>
          <w:sz w:val="24"/>
          <w:szCs w:val="24"/>
        </w:rPr>
      </w:pPr>
      <w:r w:rsidRPr="00F866DC">
        <w:rPr>
          <w:rFonts w:ascii="Times New Roman" w:hAnsi="Times New Roman" w:cs="Times New Roman"/>
          <w:sz w:val="24"/>
          <w:szCs w:val="24"/>
        </w:rPr>
        <w:t>Amerika Birleşik Devletleri</w:t>
      </w:r>
      <w:r w:rsidRPr="00AB3973">
        <w:rPr>
          <w:rFonts w:ascii="Times New Roman" w:hAnsi="Times New Roman" w:cs="Times New Roman"/>
          <w:sz w:val="24"/>
          <w:szCs w:val="24"/>
        </w:rPr>
        <w:t>’</w:t>
      </w:r>
      <w:r>
        <w:rPr>
          <w:rFonts w:ascii="Times New Roman" w:hAnsi="Times New Roman" w:cs="Times New Roman"/>
          <w:sz w:val="24"/>
          <w:szCs w:val="24"/>
        </w:rPr>
        <w:t>n</w:t>
      </w:r>
      <w:r w:rsidRPr="00AB3973">
        <w:rPr>
          <w:rFonts w:ascii="Times New Roman" w:hAnsi="Times New Roman" w:cs="Times New Roman"/>
          <w:sz w:val="24"/>
          <w:szCs w:val="24"/>
        </w:rPr>
        <w:t>de</w:t>
      </w:r>
      <w:r w:rsidR="4D2CB073" w:rsidRPr="4D2CB073">
        <w:rPr>
          <w:rFonts w:ascii="Times New Roman" w:eastAsia="Times New Roman" w:hAnsi="Times New Roman" w:cs="Times New Roman"/>
          <w:sz w:val="24"/>
          <w:szCs w:val="24"/>
        </w:rPr>
        <w:t xml:space="preserve"> kırsal alanlarda bulunan halk kütüphaneler</w:t>
      </w:r>
      <w:r w:rsidR="00386262">
        <w:rPr>
          <w:rFonts w:ascii="Times New Roman" w:eastAsia="Times New Roman" w:hAnsi="Times New Roman" w:cs="Times New Roman"/>
          <w:sz w:val="24"/>
          <w:szCs w:val="24"/>
        </w:rPr>
        <w:t xml:space="preserve">i </w:t>
      </w:r>
      <w:r w:rsidR="4D2CB073" w:rsidRPr="4D2CB073">
        <w:rPr>
          <w:rFonts w:ascii="Times New Roman" w:eastAsia="Times New Roman" w:hAnsi="Times New Roman" w:cs="Times New Roman"/>
          <w:sz w:val="24"/>
          <w:szCs w:val="24"/>
        </w:rPr>
        <w:t>yerel halk ile ilişkiler geliştirerek topluluklar kur</w:t>
      </w:r>
      <w:r w:rsidR="00386262">
        <w:rPr>
          <w:rFonts w:ascii="Times New Roman" w:eastAsia="Times New Roman" w:hAnsi="Times New Roman" w:cs="Times New Roman"/>
          <w:sz w:val="24"/>
          <w:szCs w:val="24"/>
        </w:rPr>
        <w:t>makta, okullarla ve</w:t>
      </w:r>
      <w:r w:rsidR="4D2CB073" w:rsidRPr="4D2CB073">
        <w:rPr>
          <w:rFonts w:ascii="Times New Roman" w:eastAsia="Times New Roman" w:hAnsi="Times New Roman" w:cs="Times New Roman"/>
          <w:sz w:val="24"/>
          <w:szCs w:val="24"/>
        </w:rPr>
        <w:t xml:space="preserve"> sivil ve ticari kurumlar ile iş birlikleri geliştir</w:t>
      </w:r>
      <w:r w:rsidR="00386262">
        <w:rPr>
          <w:rFonts w:ascii="Times New Roman" w:eastAsia="Times New Roman" w:hAnsi="Times New Roman" w:cs="Times New Roman"/>
          <w:sz w:val="24"/>
          <w:szCs w:val="24"/>
        </w:rPr>
        <w:t>mektedir</w:t>
      </w:r>
      <w:r w:rsidR="4D2CB073" w:rsidRPr="4D2CB073">
        <w:rPr>
          <w:rFonts w:ascii="Times New Roman" w:eastAsia="Times New Roman" w:hAnsi="Times New Roman" w:cs="Times New Roman"/>
          <w:sz w:val="24"/>
          <w:szCs w:val="24"/>
        </w:rPr>
        <w:t xml:space="preserve">. Bu kişi ve kurumlar ile birlikte çalışmalar yürüten halk kütüphaneleri onların kullanması için fiziksel </w:t>
      </w:r>
      <w:r w:rsidR="00BD25B0" w:rsidRPr="4D2CB073">
        <w:rPr>
          <w:rFonts w:ascii="Times New Roman" w:eastAsia="Times New Roman" w:hAnsi="Times New Roman" w:cs="Times New Roman"/>
          <w:sz w:val="24"/>
          <w:szCs w:val="24"/>
        </w:rPr>
        <w:t>mekânlar</w:t>
      </w:r>
      <w:r w:rsidR="4D2CB073" w:rsidRPr="4D2CB073">
        <w:rPr>
          <w:rFonts w:ascii="Times New Roman" w:eastAsia="Times New Roman" w:hAnsi="Times New Roman" w:cs="Times New Roman"/>
          <w:sz w:val="24"/>
          <w:szCs w:val="24"/>
        </w:rPr>
        <w:t xml:space="preserve"> temin ederek normalde karşılaşması mümkün olmayacak insanların bir araya gelmesine vesile olmaktadır. Halk kütüphaneleri nitelikleri bakımından farklı topluluk gruplarının yollarının kesiştiği konuksever, yardımsever, tarafsız ortamlar yaratan arkadaş canlısı, profesyonel ve daha da önemlisi istikrarlı kurumlardır.</w:t>
      </w:r>
    </w:p>
    <w:p w14:paraId="65E13738" w14:textId="6D1FB598" w:rsidR="065EA796" w:rsidRDefault="4D2CB073" w:rsidP="4D2CB073">
      <w:pPr>
        <w:spacing w:line="360" w:lineRule="auto"/>
        <w:ind w:firstLine="708"/>
        <w:jc w:val="both"/>
        <w:rPr>
          <w:rFonts w:ascii="Times New Roman" w:eastAsia="Times New Roman" w:hAnsi="Times New Roman" w:cs="Times New Roman"/>
          <w:sz w:val="24"/>
          <w:szCs w:val="24"/>
        </w:rPr>
      </w:pPr>
      <w:r w:rsidRPr="4D2CB073">
        <w:rPr>
          <w:rFonts w:ascii="Times New Roman" w:eastAsia="Times New Roman" w:hAnsi="Times New Roman" w:cs="Times New Roman"/>
          <w:sz w:val="24"/>
          <w:szCs w:val="24"/>
        </w:rPr>
        <w:t xml:space="preserve">Halk kütüphanelerinin fiziksel </w:t>
      </w:r>
      <w:r w:rsidR="00BD25B0" w:rsidRPr="4D2CB073">
        <w:rPr>
          <w:rFonts w:ascii="Times New Roman" w:eastAsia="Times New Roman" w:hAnsi="Times New Roman" w:cs="Times New Roman"/>
          <w:sz w:val="24"/>
          <w:szCs w:val="24"/>
        </w:rPr>
        <w:t>mekânları</w:t>
      </w:r>
      <w:r w:rsidRPr="4D2CB073">
        <w:rPr>
          <w:rFonts w:ascii="Times New Roman" w:eastAsia="Times New Roman" w:hAnsi="Times New Roman" w:cs="Times New Roman"/>
          <w:sz w:val="24"/>
          <w:szCs w:val="24"/>
        </w:rPr>
        <w:t xml:space="preserve">, onları eğitim ve sağlığı desteklemek için kritik ortaklar haline getirmektedir. </w:t>
      </w:r>
      <w:r w:rsidR="003E027A" w:rsidRPr="00F866DC">
        <w:rPr>
          <w:rFonts w:ascii="Times New Roman" w:hAnsi="Times New Roman" w:cs="Times New Roman"/>
          <w:sz w:val="24"/>
          <w:szCs w:val="24"/>
        </w:rPr>
        <w:t>Amerika Birleşik Devletleri</w:t>
      </w:r>
      <w:r w:rsidR="003E027A" w:rsidRPr="00AB3973">
        <w:rPr>
          <w:rFonts w:ascii="Times New Roman" w:hAnsi="Times New Roman" w:cs="Times New Roman"/>
          <w:sz w:val="24"/>
          <w:szCs w:val="24"/>
        </w:rPr>
        <w:t>’</w:t>
      </w:r>
      <w:r w:rsidR="003E027A">
        <w:rPr>
          <w:rFonts w:ascii="Times New Roman" w:hAnsi="Times New Roman" w:cs="Times New Roman"/>
          <w:sz w:val="24"/>
          <w:szCs w:val="24"/>
        </w:rPr>
        <w:t>n</w:t>
      </w:r>
      <w:r w:rsidR="003E027A" w:rsidRPr="00AB3973">
        <w:rPr>
          <w:rFonts w:ascii="Times New Roman" w:hAnsi="Times New Roman" w:cs="Times New Roman"/>
          <w:sz w:val="24"/>
          <w:szCs w:val="24"/>
        </w:rPr>
        <w:t>de</w:t>
      </w:r>
      <w:r w:rsidRPr="4D2CB073">
        <w:rPr>
          <w:rFonts w:ascii="Times New Roman" w:eastAsia="Times New Roman" w:hAnsi="Times New Roman" w:cs="Times New Roman"/>
          <w:sz w:val="24"/>
          <w:szCs w:val="24"/>
        </w:rPr>
        <w:t xml:space="preserve"> şehir merkezlerinde halk kütüphanesinin merkez binası ve ilçe ve kırsal bölgelerde de halk kütüphanesinin şubeleri bulunmaktadır. Bu genel merkez ve şube sistemi nispeten iyi kaynaklara sahip, ücretsiz, topluluk tesislerinden oluşan bir ağ sunmaktadır. Tek şubeli sistemlerde, kütüphaneler genellikle geleneksel şehir merkezinde bulunur. Her iki biçimde de halk kütüphaneleri, topluluk içinde yaşayan ve faaliyet gösteren kişi ve kuruluşlar için sivil altyapı ve bir dizi güvenilir alanlar sunmaktadır. Özellikle kırsal bölgelerde bulunan halk kütüphaneleri halkın erişebileceği çok az topluluk alanından biridir </w:t>
      </w:r>
      <w:r w:rsidR="00BD25B0">
        <w:rPr>
          <w:rFonts w:ascii="Times New Roman" w:eastAsia="Times New Roman" w:hAnsi="Times New Roman" w:cs="Times New Roman"/>
          <w:sz w:val="24"/>
          <w:szCs w:val="24"/>
        </w:rPr>
        <w:fldChar w:fldCharType="begin" w:fldLock="1"/>
      </w:r>
      <w:r w:rsidR="00386262">
        <w:rPr>
          <w:rFonts w:ascii="Times New Roman" w:eastAsia="Times New Roman" w:hAnsi="Times New Roman" w:cs="Times New Roman"/>
          <w:sz w:val="24"/>
          <w:szCs w:val="24"/>
        </w:rPr>
        <w:instrText>ADDIN CSL_CITATION {"citationItems":[{"id":"ITEM-1","itemData":{"author":[{"dropping-particle":"","family":"H. Norton","given":"Michael","non-dropping-particle":"","parse-names":false,"suffix":""},{"dropping-particle":"","family":"J. Stern","given":"Mark","non-dropping-particle":"","parse-names":false,"suffix":""},{"dropping-particle":"","family":"Meyers","given":"Jonathan","non-dropping-particle":"","parse-names":false,"suffix":""},{"dropping-particle":"","family":"DeYoung","given":"Elizabeth","non-dropping-particle":"","parse-names":false,"suffix":""}],"id":"ITEM-1","issued":{"date-parts":[["2021"]]},"title":"Understanding the Social Wellbeing Impacts of the Nation's Libraries and Museums","type":"report"},"uris":["http://www.mendeley.com/documents/?uuid=7652f385-8b69-4441-bccf-9ba4f79918b8"]}],"mendeley":{"formattedCitation":"(H. Norton et al., 2021)","manualFormatting":"(H. Norton vd., 2021: 59-60)","plainTextFormattedCitation":"(H. Norton et al., 2021)","previouslyFormattedCitation":"(H. Norton et al., 2021)"},"properties":{"noteIndex":0},"schema":"https://github.com/citation-style-language/schema/raw/master/csl-citation.json"}</w:instrText>
      </w:r>
      <w:r w:rsidR="00BD25B0">
        <w:rPr>
          <w:rFonts w:ascii="Times New Roman" w:eastAsia="Times New Roman" w:hAnsi="Times New Roman" w:cs="Times New Roman"/>
          <w:sz w:val="24"/>
          <w:szCs w:val="24"/>
        </w:rPr>
        <w:fldChar w:fldCharType="separate"/>
      </w:r>
      <w:r w:rsidR="00BD25B0" w:rsidRPr="00BD25B0">
        <w:rPr>
          <w:rFonts w:ascii="Times New Roman" w:eastAsia="Times New Roman" w:hAnsi="Times New Roman" w:cs="Times New Roman"/>
          <w:noProof/>
          <w:sz w:val="24"/>
          <w:szCs w:val="24"/>
        </w:rPr>
        <w:t xml:space="preserve">(H. Norton </w:t>
      </w:r>
      <w:r w:rsidR="00BD25B0">
        <w:rPr>
          <w:rFonts w:ascii="Times New Roman" w:eastAsia="Times New Roman" w:hAnsi="Times New Roman" w:cs="Times New Roman"/>
          <w:noProof/>
          <w:sz w:val="24"/>
          <w:szCs w:val="24"/>
        </w:rPr>
        <w:t>vd</w:t>
      </w:r>
      <w:r w:rsidR="00BD25B0" w:rsidRPr="00BD25B0">
        <w:rPr>
          <w:rFonts w:ascii="Times New Roman" w:eastAsia="Times New Roman" w:hAnsi="Times New Roman" w:cs="Times New Roman"/>
          <w:noProof/>
          <w:sz w:val="24"/>
          <w:szCs w:val="24"/>
        </w:rPr>
        <w:t>., 2021</w:t>
      </w:r>
      <w:r w:rsidR="00BD25B0">
        <w:rPr>
          <w:rFonts w:ascii="Times New Roman" w:eastAsia="Times New Roman" w:hAnsi="Times New Roman" w:cs="Times New Roman"/>
          <w:noProof/>
          <w:sz w:val="24"/>
          <w:szCs w:val="24"/>
        </w:rPr>
        <w:t>: 59-60</w:t>
      </w:r>
      <w:r w:rsidR="00BD25B0" w:rsidRPr="00BD25B0">
        <w:rPr>
          <w:rFonts w:ascii="Times New Roman" w:eastAsia="Times New Roman" w:hAnsi="Times New Roman" w:cs="Times New Roman"/>
          <w:noProof/>
          <w:sz w:val="24"/>
          <w:szCs w:val="24"/>
        </w:rPr>
        <w:t>)</w:t>
      </w:r>
      <w:r w:rsidR="00BD25B0">
        <w:rPr>
          <w:rFonts w:ascii="Times New Roman" w:eastAsia="Times New Roman" w:hAnsi="Times New Roman" w:cs="Times New Roman"/>
          <w:sz w:val="24"/>
          <w:szCs w:val="24"/>
        </w:rPr>
        <w:fldChar w:fldCharType="end"/>
      </w:r>
      <w:r w:rsidRPr="4D2CB073">
        <w:rPr>
          <w:rFonts w:ascii="Times New Roman" w:eastAsia="Times New Roman" w:hAnsi="Times New Roman" w:cs="Times New Roman"/>
          <w:sz w:val="24"/>
          <w:szCs w:val="24"/>
        </w:rPr>
        <w:t xml:space="preserve">. </w:t>
      </w:r>
    </w:p>
    <w:p w14:paraId="360818BD" w14:textId="78DF808F" w:rsidR="065EA796" w:rsidRDefault="1976CB53" w:rsidP="4D2CB073">
      <w:pPr>
        <w:spacing w:line="360" w:lineRule="auto"/>
        <w:ind w:firstLine="708"/>
        <w:jc w:val="both"/>
        <w:rPr>
          <w:rFonts w:ascii="Times New Roman" w:eastAsia="Times New Roman" w:hAnsi="Times New Roman" w:cs="Times New Roman"/>
          <w:sz w:val="24"/>
          <w:szCs w:val="24"/>
        </w:rPr>
      </w:pPr>
      <w:r w:rsidRPr="1976CB53">
        <w:rPr>
          <w:rFonts w:ascii="Times New Roman" w:eastAsia="Times New Roman" w:hAnsi="Times New Roman" w:cs="Times New Roman"/>
          <w:sz w:val="24"/>
          <w:szCs w:val="24"/>
        </w:rPr>
        <w:t xml:space="preserve">Ev ve işyerinden sonra "üçüncü yer" olarak tanımlanan halk kütüphaneleri eğitim ve sağlığın ve refahın bir dizi başka boyutunun desteklenmesi için önemli etkilere sahiptirler. Halk kütüphaneleri kendi topluluklarıyla karşılıklı bir ilişki içinde var olarak </w:t>
      </w:r>
      <w:r w:rsidRPr="1976CB53">
        <w:rPr>
          <w:rFonts w:ascii="Times New Roman" w:eastAsia="Times New Roman" w:hAnsi="Times New Roman" w:cs="Times New Roman"/>
          <w:sz w:val="24"/>
          <w:szCs w:val="24"/>
        </w:rPr>
        <w:lastRenderedPageBreak/>
        <w:t xml:space="preserve">bir “yer” duygusu yaratırken aynı zamanda çevredeki alanın ve sakinlerinin benzersiz özelliklerine ve ihtiyaçlarına da cevap vermektedir. Sosyal bağlılığın ve aidiyet duygusunun güçlendirilmesi halk kütüphanelerinin etkilerinden bir tanesidir. Halk kütüphaneleri insanlara fikir alışverişi yapabilecekleri, öğrenebilecekleri ve etkileşim kurabilecekleri alanlar sunarak, topluluklarında yaşayanların sağlığını, eğitimini ve genel refahını desteklemektedir </w:t>
      </w:r>
      <w:r w:rsidR="00386262">
        <w:rPr>
          <w:rFonts w:ascii="Times New Roman" w:eastAsia="Times New Roman" w:hAnsi="Times New Roman" w:cs="Times New Roman"/>
          <w:sz w:val="24"/>
          <w:szCs w:val="24"/>
        </w:rPr>
        <w:fldChar w:fldCharType="begin" w:fldLock="1"/>
      </w:r>
      <w:r w:rsidR="00386262">
        <w:rPr>
          <w:rFonts w:ascii="Times New Roman" w:eastAsia="Times New Roman" w:hAnsi="Times New Roman" w:cs="Times New Roman"/>
          <w:sz w:val="24"/>
          <w:szCs w:val="24"/>
        </w:rPr>
        <w:instrText>ADDIN CSL_CITATION {"citationItems":[{"id":"ITEM-1","itemData":{"author":[{"dropping-particle":"","family":"H. Norton","given":"Michael","non-dropping-particle":"","parse-names":false,"suffix":""},{"dropping-particle":"","family":"J. Stern","given":"Mark","non-dropping-particle":"","parse-names":false,"suffix":""},{"dropping-particle":"","family":"Meyers","given":"Jonathan","non-dropping-particle":"","parse-names":false,"suffix":""},{"dropping-particle":"","family":"DeYoung","given":"Elizabeth","non-dropping-particle":"","parse-names":false,"suffix":""}],"id":"ITEM-1","issued":{"date-parts":[["2021"]]},"title":"Understanding the Social Wellbeing Impacts of the Nation's Libraries and Museums","type":"report"},"uris":["http://www.mendeley.com/documents/?uuid=7652f385-8b69-4441-bccf-9ba4f79918b8"]}],"mendeley":{"formattedCitation":"(H. Norton et al., 2021)","manualFormatting":"(H. Norton vd., 2021: 60)","plainTextFormattedCitation":"(H. Norton et al., 2021)","previouslyFormattedCitation":"(H. Norton et al., 2021)"},"properties":{"noteIndex":0},"schema":"https://github.com/citation-style-language/schema/raw/master/csl-citation.json"}</w:instrText>
      </w:r>
      <w:r w:rsidR="00386262">
        <w:rPr>
          <w:rFonts w:ascii="Times New Roman" w:eastAsia="Times New Roman" w:hAnsi="Times New Roman" w:cs="Times New Roman"/>
          <w:sz w:val="24"/>
          <w:szCs w:val="24"/>
        </w:rPr>
        <w:fldChar w:fldCharType="separate"/>
      </w:r>
      <w:r w:rsidR="00386262" w:rsidRPr="00386262">
        <w:rPr>
          <w:rFonts w:ascii="Times New Roman" w:eastAsia="Times New Roman" w:hAnsi="Times New Roman" w:cs="Times New Roman"/>
          <w:noProof/>
          <w:sz w:val="24"/>
          <w:szCs w:val="24"/>
        </w:rPr>
        <w:t xml:space="preserve">(H. Norton </w:t>
      </w:r>
      <w:r w:rsidR="00386262">
        <w:rPr>
          <w:rFonts w:ascii="Times New Roman" w:eastAsia="Times New Roman" w:hAnsi="Times New Roman" w:cs="Times New Roman"/>
          <w:noProof/>
          <w:sz w:val="24"/>
          <w:szCs w:val="24"/>
        </w:rPr>
        <w:t>vd</w:t>
      </w:r>
      <w:r w:rsidR="00386262" w:rsidRPr="00386262">
        <w:rPr>
          <w:rFonts w:ascii="Times New Roman" w:eastAsia="Times New Roman" w:hAnsi="Times New Roman" w:cs="Times New Roman"/>
          <w:noProof/>
          <w:sz w:val="24"/>
          <w:szCs w:val="24"/>
        </w:rPr>
        <w:t>., 2021</w:t>
      </w:r>
      <w:r w:rsidR="00386262">
        <w:rPr>
          <w:rFonts w:ascii="Times New Roman" w:eastAsia="Times New Roman" w:hAnsi="Times New Roman" w:cs="Times New Roman"/>
          <w:noProof/>
          <w:sz w:val="24"/>
          <w:szCs w:val="24"/>
        </w:rPr>
        <w:t>: 60</w:t>
      </w:r>
      <w:r w:rsidR="00386262" w:rsidRPr="00386262">
        <w:rPr>
          <w:rFonts w:ascii="Times New Roman" w:eastAsia="Times New Roman" w:hAnsi="Times New Roman" w:cs="Times New Roman"/>
          <w:noProof/>
          <w:sz w:val="24"/>
          <w:szCs w:val="24"/>
        </w:rPr>
        <w:t>)</w:t>
      </w:r>
      <w:r w:rsidR="00386262">
        <w:rPr>
          <w:rFonts w:ascii="Times New Roman" w:eastAsia="Times New Roman" w:hAnsi="Times New Roman" w:cs="Times New Roman"/>
          <w:sz w:val="24"/>
          <w:szCs w:val="24"/>
        </w:rPr>
        <w:fldChar w:fldCharType="end"/>
      </w:r>
      <w:r w:rsidRPr="1976CB53">
        <w:rPr>
          <w:rFonts w:ascii="Times New Roman" w:eastAsia="Times New Roman" w:hAnsi="Times New Roman" w:cs="Times New Roman"/>
          <w:sz w:val="24"/>
          <w:szCs w:val="24"/>
        </w:rPr>
        <w:t xml:space="preserve">. Halk kütüphanelerinin erişilebilir olması nüfus içinde daha fazla sosyal kaynaşmayı desteklemekte, insanlara ve kurumlara artan güveni teşvik etmektedir, bu durum sosyal sermayenin teşvik edilmesini sağlamaktadır. Böylece bir bütün olarak daha güçlü toplulukların oluşmasının önü açılmaktadır </w:t>
      </w:r>
      <w:r w:rsidR="00386262">
        <w:rPr>
          <w:rFonts w:ascii="Times New Roman" w:eastAsia="Times New Roman" w:hAnsi="Times New Roman" w:cs="Times New Roman"/>
          <w:sz w:val="24"/>
          <w:szCs w:val="24"/>
        </w:rPr>
        <w:fldChar w:fldCharType="begin" w:fldLock="1"/>
      </w:r>
      <w:r w:rsidR="00B57B1D">
        <w:rPr>
          <w:rFonts w:ascii="Times New Roman" w:eastAsia="Times New Roman" w:hAnsi="Times New Roman" w:cs="Times New Roman"/>
          <w:sz w:val="24"/>
          <w:szCs w:val="24"/>
        </w:rPr>
        <w:instrText>ADDIN CSL_CITATION {"citationItems":[{"id":"ITEM-1","itemData":{"author":[{"dropping-particle":"","family":"England","given":"Arts Council","non-dropping-particle":"","parse-names":false,"suffix":""}],"container-title":"Arts Council England, Manchester United Kingdom","id":"ITEM-1","issued":{"date-parts":[["2014"]]},"title":"Evidence review of the economic contribution of libraries","type":"article-journal"},"uris":["http://www.mendeley.com/documents/?uuid=53501359-4bd7-4a6a-b203-c1ef6d8a140c"]}],"mendeley":{"formattedCitation":"(England, 2014)","manualFormatting":"(England, 2014: 37)","plainTextFormattedCitation":"(England, 2014)","previouslyFormattedCitation":"(England, 2014)"},"properties":{"noteIndex":0},"schema":"https://github.com/citation-style-language/schema/raw/master/csl-citation.json"}</w:instrText>
      </w:r>
      <w:r w:rsidR="00386262">
        <w:rPr>
          <w:rFonts w:ascii="Times New Roman" w:eastAsia="Times New Roman" w:hAnsi="Times New Roman" w:cs="Times New Roman"/>
          <w:sz w:val="24"/>
          <w:szCs w:val="24"/>
        </w:rPr>
        <w:fldChar w:fldCharType="separate"/>
      </w:r>
      <w:r w:rsidR="00386262" w:rsidRPr="00386262">
        <w:rPr>
          <w:rFonts w:ascii="Times New Roman" w:eastAsia="Times New Roman" w:hAnsi="Times New Roman" w:cs="Times New Roman"/>
          <w:noProof/>
          <w:sz w:val="24"/>
          <w:szCs w:val="24"/>
        </w:rPr>
        <w:t>(England, 2014</w:t>
      </w:r>
      <w:r w:rsidR="00386262">
        <w:rPr>
          <w:rFonts w:ascii="Times New Roman" w:eastAsia="Times New Roman" w:hAnsi="Times New Roman" w:cs="Times New Roman"/>
          <w:noProof/>
          <w:sz w:val="24"/>
          <w:szCs w:val="24"/>
        </w:rPr>
        <w:t>: 37</w:t>
      </w:r>
      <w:r w:rsidR="00386262" w:rsidRPr="00386262">
        <w:rPr>
          <w:rFonts w:ascii="Times New Roman" w:eastAsia="Times New Roman" w:hAnsi="Times New Roman" w:cs="Times New Roman"/>
          <w:noProof/>
          <w:sz w:val="24"/>
          <w:szCs w:val="24"/>
        </w:rPr>
        <w:t>)</w:t>
      </w:r>
      <w:r w:rsidR="00386262">
        <w:rPr>
          <w:rFonts w:ascii="Times New Roman" w:eastAsia="Times New Roman" w:hAnsi="Times New Roman" w:cs="Times New Roman"/>
          <w:sz w:val="24"/>
          <w:szCs w:val="24"/>
        </w:rPr>
        <w:fldChar w:fldCharType="end"/>
      </w:r>
      <w:r w:rsidRPr="1976CB53">
        <w:rPr>
          <w:rFonts w:ascii="Times New Roman" w:eastAsia="Times New Roman" w:hAnsi="Times New Roman" w:cs="Times New Roman"/>
          <w:sz w:val="24"/>
          <w:szCs w:val="24"/>
        </w:rPr>
        <w:t>.</w:t>
      </w:r>
    </w:p>
    <w:p w14:paraId="20D861F4" w14:textId="07637760" w:rsidR="065EA796" w:rsidRDefault="3E77E545" w:rsidP="6E58E2A8">
      <w:pPr>
        <w:pStyle w:val="Balk2"/>
        <w:spacing w:line="360" w:lineRule="auto"/>
        <w:jc w:val="both"/>
        <w:rPr>
          <w:sz w:val="32"/>
          <w:szCs w:val="32"/>
        </w:rPr>
      </w:pPr>
      <w:bookmarkStart w:id="66" w:name="_Toc139490353"/>
      <w:r w:rsidRPr="3E77E545">
        <w:rPr>
          <w:sz w:val="28"/>
          <w:szCs w:val="28"/>
        </w:rPr>
        <w:t>2.6 HALK KÜTÜPHANELERİNİN YEREL EKONOMİK GELİŞİME KATKISI</w:t>
      </w:r>
      <w:bookmarkEnd w:id="66"/>
    </w:p>
    <w:p w14:paraId="5EE99217" w14:textId="097F816B" w:rsidR="065EA796" w:rsidRDefault="676B45C4" w:rsidP="1F9A25C2">
      <w:pPr>
        <w:spacing w:line="360" w:lineRule="auto"/>
        <w:ind w:firstLine="708"/>
        <w:jc w:val="both"/>
      </w:pPr>
      <w:r w:rsidRPr="676B45C4">
        <w:rPr>
          <w:rFonts w:ascii="Times New Roman" w:eastAsia="Times New Roman" w:hAnsi="Times New Roman" w:cs="Times New Roman"/>
          <w:sz w:val="24"/>
          <w:szCs w:val="24"/>
        </w:rPr>
        <w:t xml:space="preserve">Halk kütüphanelerinin yerel ekonomik gelişime doğrudan ve dolaylı olarak çeşitli katkıları bulunmaktadır. Halk kütüphaneleri ait olduğu yerel toplumun gelişimini sürdürmesi için kurulan topluluklara </w:t>
      </w:r>
      <w:r w:rsidR="00B57B1D" w:rsidRPr="676B45C4">
        <w:rPr>
          <w:rFonts w:ascii="Times New Roman" w:eastAsia="Times New Roman" w:hAnsi="Times New Roman" w:cs="Times New Roman"/>
          <w:sz w:val="24"/>
          <w:szCs w:val="24"/>
        </w:rPr>
        <w:t>dâhil</w:t>
      </w:r>
      <w:r w:rsidRPr="676B45C4">
        <w:rPr>
          <w:rFonts w:ascii="Times New Roman" w:eastAsia="Times New Roman" w:hAnsi="Times New Roman" w:cs="Times New Roman"/>
          <w:sz w:val="24"/>
          <w:szCs w:val="24"/>
        </w:rPr>
        <w:t xml:space="preserve"> olmakta, bu topluluklar ile çeşitli ortaklıklar geliştirmekte ve toplumsal sorunların çözülmesi noktasındaki karar verme sürecinin bir parçası olmaktadır. Halk kütüphaneleri fikir ve ürünlerin üretiminde aktif bir rol alarak, demokratik ve eğitimli bir toplum için yeni stratejiler ve hizmetler geliştiren kurumlardır </w:t>
      </w:r>
      <w:r w:rsidR="00B57B1D">
        <w:rPr>
          <w:rFonts w:ascii="Times New Roman" w:eastAsia="Times New Roman" w:hAnsi="Times New Roman" w:cs="Times New Roman"/>
          <w:sz w:val="24"/>
          <w:szCs w:val="24"/>
        </w:rPr>
        <w:fldChar w:fldCharType="begin" w:fldLock="1"/>
      </w:r>
      <w:r w:rsidR="00B57B1D">
        <w:rPr>
          <w:rFonts w:ascii="Times New Roman" w:eastAsia="Times New Roman" w:hAnsi="Times New Roman" w:cs="Times New Roman"/>
          <w:sz w:val="24"/>
          <w:szCs w:val="24"/>
        </w:rPr>
        <w:instrText>ADDIN CSL_CITATION {"citationItems":[{"id":"ITEM-1","itemData":{"ISSN":"1030-5033","author":[{"dropping-particle":"","family":"Hillenbrand","given":"Candy","non-dropping-particle":"","parse-names":false,"suffix":""}],"container-title":"Australasian public libraries and information services","id":"ITEM-1","issue":"1","issued":{"date-parts":[["2005"]]},"page":"4-12","title":"Public libraries as developers of social capital","type":"article-journal","volume":"18"},"uris":["http://www.mendeley.com/documents/?uuid=d96230de-004e-445e-8b77-191d9290135d"]}],"mendeley":{"formattedCitation":"(Hillenbrand, 2005)","manualFormatting":"(Hillenbrand, 2005: 8)","plainTextFormattedCitation":"(Hillenbrand, 2005)","previouslyFormattedCitation":"(Hillenbrand, 2005)"},"properties":{"noteIndex":0},"schema":"https://github.com/citation-style-language/schema/raw/master/csl-citation.json"}</w:instrText>
      </w:r>
      <w:r w:rsidR="00B57B1D">
        <w:rPr>
          <w:rFonts w:ascii="Times New Roman" w:eastAsia="Times New Roman" w:hAnsi="Times New Roman" w:cs="Times New Roman"/>
          <w:sz w:val="24"/>
          <w:szCs w:val="24"/>
        </w:rPr>
        <w:fldChar w:fldCharType="separate"/>
      </w:r>
      <w:r w:rsidR="00B57B1D" w:rsidRPr="00B57B1D">
        <w:rPr>
          <w:rFonts w:ascii="Times New Roman" w:eastAsia="Times New Roman" w:hAnsi="Times New Roman" w:cs="Times New Roman"/>
          <w:noProof/>
          <w:sz w:val="24"/>
          <w:szCs w:val="24"/>
        </w:rPr>
        <w:t>(Hillenbrand, 2005</w:t>
      </w:r>
      <w:r w:rsidR="00B57B1D">
        <w:rPr>
          <w:rFonts w:ascii="Times New Roman" w:eastAsia="Times New Roman" w:hAnsi="Times New Roman" w:cs="Times New Roman"/>
          <w:noProof/>
          <w:sz w:val="24"/>
          <w:szCs w:val="24"/>
        </w:rPr>
        <w:t>: 8</w:t>
      </w:r>
      <w:r w:rsidR="00B57B1D" w:rsidRPr="00B57B1D">
        <w:rPr>
          <w:rFonts w:ascii="Times New Roman" w:eastAsia="Times New Roman" w:hAnsi="Times New Roman" w:cs="Times New Roman"/>
          <w:noProof/>
          <w:sz w:val="24"/>
          <w:szCs w:val="24"/>
        </w:rPr>
        <w:t>)</w:t>
      </w:r>
      <w:r w:rsidR="00B57B1D">
        <w:rPr>
          <w:rFonts w:ascii="Times New Roman" w:eastAsia="Times New Roman" w:hAnsi="Times New Roman" w:cs="Times New Roman"/>
          <w:sz w:val="24"/>
          <w:szCs w:val="24"/>
        </w:rPr>
        <w:fldChar w:fldCharType="end"/>
      </w:r>
      <w:r w:rsidRPr="676B45C4">
        <w:rPr>
          <w:rFonts w:ascii="Times New Roman" w:eastAsia="Times New Roman" w:hAnsi="Times New Roman" w:cs="Times New Roman"/>
          <w:sz w:val="24"/>
          <w:szCs w:val="24"/>
        </w:rPr>
        <w:t xml:space="preserve">.  Birçok az gelişmiş bölgede halk kütüphaneleri yerel ekonomiyi canlandırmaya ve topluluğu yeni bilgiye dayalı ekonomide daha üretken bir rol üstlenmeye hazırlamaya yardımcı olacak en donanımlı kurumdur </w:t>
      </w:r>
      <w:r w:rsidR="00B57B1D">
        <w:rPr>
          <w:rFonts w:ascii="Times New Roman" w:eastAsia="Times New Roman" w:hAnsi="Times New Roman" w:cs="Times New Roman"/>
          <w:sz w:val="24"/>
          <w:szCs w:val="24"/>
        </w:rPr>
        <w:fldChar w:fldCharType="begin" w:fldLock="1"/>
      </w:r>
      <w:r w:rsidR="00B57B1D">
        <w:rPr>
          <w:rFonts w:ascii="Times New Roman" w:eastAsia="Times New Roman" w:hAnsi="Times New Roman" w:cs="Times New Roman"/>
          <w:sz w:val="24"/>
          <w:szCs w:val="24"/>
        </w:rPr>
        <w:instrText>ADDIN CSL_CITATION {"citationItems":[{"id":"ITEM-1","itemData":{"ISSN":"0161-6846","author":[{"dropping-particle":"","family":"Hancks","given":"Jeffrey W","non-dropping-particle":"","parse-names":false,"suffix":""}],"container-title":"Public Library Quarterly","id":"ITEM-1","issue":"3","issued":{"date-parts":[["2012"]]},"page":"220-236","publisher":"Taylor &amp; Francis","title":"Rural public libraries' role in community economic development","type":"article-journal","volume":"31"},"uris":["http://www.mendeley.com/documents/?uuid=f9095e05-0efc-400e-a7ac-c7c609a443d5"]}],"mendeley":{"formattedCitation":"(Hancks, 2012)","manualFormatting":"(Hancks, 2012: 223)","plainTextFormattedCitation":"(Hancks, 2012)","previouslyFormattedCitation":"(Hancks, 2012)"},"properties":{"noteIndex":0},"schema":"https://github.com/citation-style-language/schema/raw/master/csl-citation.json"}</w:instrText>
      </w:r>
      <w:r w:rsidR="00B57B1D">
        <w:rPr>
          <w:rFonts w:ascii="Times New Roman" w:eastAsia="Times New Roman" w:hAnsi="Times New Roman" w:cs="Times New Roman"/>
          <w:sz w:val="24"/>
          <w:szCs w:val="24"/>
        </w:rPr>
        <w:fldChar w:fldCharType="separate"/>
      </w:r>
      <w:r w:rsidR="00B57B1D" w:rsidRPr="00B57B1D">
        <w:rPr>
          <w:rFonts w:ascii="Times New Roman" w:eastAsia="Times New Roman" w:hAnsi="Times New Roman" w:cs="Times New Roman"/>
          <w:noProof/>
          <w:sz w:val="24"/>
          <w:szCs w:val="24"/>
        </w:rPr>
        <w:t>(Hancks, 2012</w:t>
      </w:r>
      <w:r w:rsidR="00B57B1D">
        <w:rPr>
          <w:rFonts w:ascii="Times New Roman" w:eastAsia="Times New Roman" w:hAnsi="Times New Roman" w:cs="Times New Roman"/>
          <w:noProof/>
          <w:sz w:val="24"/>
          <w:szCs w:val="24"/>
        </w:rPr>
        <w:t>: 223</w:t>
      </w:r>
      <w:r w:rsidR="00B57B1D" w:rsidRPr="00B57B1D">
        <w:rPr>
          <w:rFonts w:ascii="Times New Roman" w:eastAsia="Times New Roman" w:hAnsi="Times New Roman" w:cs="Times New Roman"/>
          <w:noProof/>
          <w:sz w:val="24"/>
          <w:szCs w:val="24"/>
        </w:rPr>
        <w:t>)</w:t>
      </w:r>
      <w:r w:rsidR="00B57B1D">
        <w:rPr>
          <w:rFonts w:ascii="Times New Roman" w:eastAsia="Times New Roman" w:hAnsi="Times New Roman" w:cs="Times New Roman"/>
          <w:sz w:val="24"/>
          <w:szCs w:val="24"/>
        </w:rPr>
        <w:fldChar w:fldCharType="end"/>
      </w:r>
      <w:r w:rsidRPr="676B45C4">
        <w:rPr>
          <w:rFonts w:ascii="Times New Roman" w:eastAsia="Times New Roman" w:hAnsi="Times New Roman" w:cs="Times New Roman"/>
          <w:sz w:val="24"/>
          <w:szCs w:val="24"/>
        </w:rPr>
        <w:t>.</w:t>
      </w:r>
    </w:p>
    <w:p w14:paraId="26C98C1A" w14:textId="49C4324C" w:rsidR="065EA796" w:rsidRDefault="5C97F3B8" w:rsidP="1F9A25C2">
      <w:pPr>
        <w:spacing w:line="360" w:lineRule="auto"/>
        <w:ind w:firstLine="708"/>
        <w:jc w:val="both"/>
        <w:rPr>
          <w:rFonts w:ascii="Times New Roman" w:eastAsia="Times New Roman" w:hAnsi="Times New Roman" w:cs="Times New Roman"/>
          <w:sz w:val="24"/>
          <w:szCs w:val="24"/>
        </w:rPr>
      </w:pPr>
      <w:r w:rsidRPr="5C97F3B8">
        <w:rPr>
          <w:rFonts w:ascii="Times New Roman" w:eastAsia="Times New Roman" w:hAnsi="Times New Roman" w:cs="Times New Roman"/>
          <w:sz w:val="24"/>
          <w:szCs w:val="24"/>
        </w:rPr>
        <w:t xml:space="preserve">Yerel ekonomik koşullara ve kullanıcı talebine bağlı olarak halk kütüphaneleri teknoloji ve kariyer gelişimi konularında eğitimler vermektedir. Temel bilgisayar becerileri eğitimi, özgeçmiş hazırlama yardımı, iş görüşmesi uygulama oturumları, sınav gözetmenliği eğitimi ve diğer benzer hizmetler, insanların zorlu bir ekonomide becerilerini geliştirmeye çalışırken halk kütüphanelerine olan ilgisini artırmıştır </w:t>
      </w:r>
      <w:r w:rsidR="1976CB53" w:rsidRPr="5C97F3B8">
        <w:rPr>
          <w:rFonts w:ascii="Times New Roman" w:eastAsia="Times New Roman" w:hAnsi="Times New Roman" w:cs="Times New Roman"/>
          <w:sz w:val="24"/>
          <w:szCs w:val="24"/>
        </w:rPr>
        <w:fldChar w:fldCharType="begin" w:fldLock="1"/>
      </w:r>
      <w:r w:rsidR="1976CB53" w:rsidRPr="5C97F3B8">
        <w:rPr>
          <w:rFonts w:ascii="Times New Roman" w:eastAsia="Times New Roman" w:hAnsi="Times New Roman" w:cs="Times New Roman"/>
          <w:sz w:val="24"/>
          <w:szCs w:val="24"/>
        </w:rPr>
        <w:instrText>ADDIN CSL_CITATION {"citationItems":[{"id":"ITEM-1","itemData":{"ISSN":"0161-6846","author":[{"dropping-particle":"","family":"Hancks","given":"Jeffrey W","non-dropping-particle":"","parse-names":false,"suffix":""}],"container-title":"Public Library Quarterly","id":"ITEM-1","issue":"3","issued":{"date-parts":[["2012"]]},"page":"220-236","publisher":"Taylor &amp; Francis","title":"Rural public libraries' role in community economic development","type":"article-journal","volume":"31"},"uris":["http://www.mendeley.com/documents/?uuid=f9095e05-0efc-400e-a7ac-c7c609a443d5"]}],"mendeley":{"formattedCitation":"(Hancks, 2012)","manualFormatting":"(Hancks, 2012: 231)","plainTextFormattedCitation":"(Hancks, 2012)","previouslyFormattedCitation":"(Hancks, 2012)"},"properties":{"noteIndex":0},"schema":"https://github.com/citation-style-language/schema/raw/master/csl-citation.json"}</w:instrText>
      </w:r>
      <w:r w:rsidR="1976CB53" w:rsidRPr="5C97F3B8">
        <w:rPr>
          <w:rFonts w:ascii="Times New Roman" w:eastAsia="Times New Roman" w:hAnsi="Times New Roman" w:cs="Times New Roman"/>
          <w:sz w:val="24"/>
          <w:szCs w:val="24"/>
        </w:rPr>
        <w:fldChar w:fldCharType="separate"/>
      </w:r>
      <w:r w:rsidRPr="5C97F3B8">
        <w:rPr>
          <w:rFonts w:ascii="Times New Roman" w:eastAsia="Times New Roman" w:hAnsi="Times New Roman" w:cs="Times New Roman"/>
          <w:noProof/>
          <w:sz w:val="24"/>
          <w:szCs w:val="24"/>
        </w:rPr>
        <w:t>(Hancks, 2012: 231)</w:t>
      </w:r>
      <w:r w:rsidR="1976CB53" w:rsidRPr="5C97F3B8">
        <w:rPr>
          <w:rFonts w:ascii="Times New Roman" w:eastAsia="Times New Roman" w:hAnsi="Times New Roman" w:cs="Times New Roman"/>
          <w:sz w:val="24"/>
          <w:szCs w:val="24"/>
        </w:rPr>
        <w:fldChar w:fldCharType="end"/>
      </w:r>
      <w:r w:rsidRPr="5C97F3B8">
        <w:rPr>
          <w:rFonts w:ascii="Times New Roman" w:eastAsia="Times New Roman" w:hAnsi="Times New Roman" w:cs="Times New Roman"/>
          <w:sz w:val="24"/>
          <w:szCs w:val="24"/>
        </w:rPr>
        <w:t xml:space="preserve">. </w:t>
      </w:r>
      <w:r w:rsidR="00582AB1">
        <w:rPr>
          <w:rFonts w:ascii="Times New Roman" w:eastAsia="Times New Roman" w:hAnsi="Times New Roman" w:cs="Times New Roman"/>
          <w:sz w:val="24"/>
          <w:szCs w:val="24"/>
        </w:rPr>
        <w:t>Amerika Birleşik Devletleri</w:t>
      </w:r>
      <w:r w:rsidRPr="5C97F3B8">
        <w:rPr>
          <w:rFonts w:ascii="Times New Roman" w:eastAsia="Times New Roman" w:hAnsi="Times New Roman" w:cs="Times New Roman"/>
          <w:sz w:val="24"/>
          <w:szCs w:val="24"/>
        </w:rPr>
        <w:t xml:space="preserve">’nin Washington eyaletinde bulunan Seattle </w:t>
      </w:r>
      <w:r w:rsidRPr="5C97F3B8">
        <w:rPr>
          <w:rFonts w:ascii="Times New Roman" w:eastAsia="Times New Roman" w:hAnsi="Times New Roman" w:cs="Times New Roman"/>
          <w:sz w:val="24"/>
          <w:szCs w:val="24"/>
        </w:rPr>
        <w:lastRenderedPageBreak/>
        <w:t xml:space="preserve">şehrinde 2004 tarihinde yenilenerek hizmete açılan Seattle Merkez Kütüphanesi’nin yerel ekonomik gelişime olan katkısını farklı boyutlarda ortaya koyan bir araştırma raporu yayınlanmıştır. Bu rapora göre Seattle Merkez Kütüphanesi’nin kurulduğu ilk yılda $16 milyon dolarlık net ekonomik aktivitenin yapılmasına vesile olduğu tespit edilmiştir </w:t>
      </w:r>
      <w:r w:rsidR="1976CB53" w:rsidRPr="5C97F3B8">
        <w:rPr>
          <w:rFonts w:ascii="Times New Roman" w:eastAsia="Times New Roman" w:hAnsi="Times New Roman" w:cs="Times New Roman"/>
          <w:sz w:val="24"/>
          <w:szCs w:val="24"/>
        </w:rPr>
        <w:fldChar w:fldCharType="begin" w:fldLock="1"/>
      </w:r>
      <w:r w:rsidR="1976CB53" w:rsidRPr="5C97F3B8">
        <w:rPr>
          <w:rFonts w:ascii="Times New Roman" w:eastAsia="Times New Roman" w:hAnsi="Times New Roman" w:cs="Times New Roman"/>
          <w:sz w:val="24"/>
          <w:szCs w:val="24"/>
        </w:rPr>
        <w:instrText>ADDIN CSL_CITATION {"citationItems":[{"id":"ITEM-1","itemData":{"author":[{"dropping-particle":"","family":"Associates","given":"Berk &amp;","non-dropping-particle":"","parse-names":false,"suffix":""}],"id":"ITEM-1","issued":{"date-parts":[["2005"]]},"publisher":"The Firm","title":"The Seattle Public Library Central Library: Economic Benefits Assessment: The Transformative Power of a Library to Redefine Learning, Community, and Economic Development","type":"book"},"uris":["http://www.mendeley.com/documents/?uuid=4655ff30-5849-46b9-8d5f-56abfedf676e"]}],"mendeley":{"formattedCitation":"(Associates, 2005)","plainTextFormattedCitation":"(Associates, 2005)","previouslyFormattedCitation":"(Associates, 2005)"},"properties":{"noteIndex":0},"schema":"https://github.com/citation-style-language/schema/raw/master/csl-citation.json"}</w:instrText>
      </w:r>
      <w:r w:rsidR="1976CB53" w:rsidRPr="5C97F3B8">
        <w:rPr>
          <w:rFonts w:ascii="Times New Roman" w:eastAsia="Times New Roman" w:hAnsi="Times New Roman" w:cs="Times New Roman"/>
          <w:sz w:val="24"/>
          <w:szCs w:val="24"/>
        </w:rPr>
        <w:fldChar w:fldCharType="separate"/>
      </w:r>
      <w:r w:rsidRPr="5C97F3B8">
        <w:rPr>
          <w:rFonts w:ascii="Times New Roman" w:eastAsia="Times New Roman" w:hAnsi="Times New Roman" w:cs="Times New Roman"/>
          <w:noProof/>
          <w:sz w:val="24"/>
          <w:szCs w:val="24"/>
        </w:rPr>
        <w:t>(Associates, 2005)</w:t>
      </w:r>
      <w:r w:rsidR="1976CB53" w:rsidRPr="5C97F3B8">
        <w:rPr>
          <w:rFonts w:ascii="Times New Roman" w:eastAsia="Times New Roman" w:hAnsi="Times New Roman" w:cs="Times New Roman"/>
          <w:sz w:val="24"/>
          <w:szCs w:val="24"/>
        </w:rPr>
        <w:fldChar w:fldCharType="end"/>
      </w:r>
      <w:r w:rsidRPr="5C97F3B8">
        <w:rPr>
          <w:rFonts w:ascii="Times New Roman" w:eastAsia="Times New Roman" w:hAnsi="Times New Roman" w:cs="Times New Roman"/>
          <w:sz w:val="24"/>
          <w:szCs w:val="24"/>
        </w:rPr>
        <w:t xml:space="preserve">. </w:t>
      </w:r>
    </w:p>
    <w:p w14:paraId="6DED96F1" w14:textId="5D58DE8E" w:rsidR="065EA796" w:rsidRDefault="1976CB53" w:rsidP="1F9A25C2">
      <w:pPr>
        <w:spacing w:line="360" w:lineRule="auto"/>
        <w:ind w:firstLine="708"/>
        <w:jc w:val="both"/>
        <w:rPr>
          <w:rFonts w:ascii="Times New Roman" w:eastAsia="Times New Roman" w:hAnsi="Times New Roman" w:cs="Times New Roman"/>
          <w:sz w:val="24"/>
          <w:szCs w:val="24"/>
        </w:rPr>
      </w:pPr>
      <w:r w:rsidRPr="1976CB53">
        <w:rPr>
          <w:rFonts w:ascii="Times New Roman" w:eastAsia="Times New Roman" w:hAnsi="Times New Roman" w:cs="Times New Roman"/>
          <w:sz w:val="24"/>
          <w:szCs w:val="24"/>
        </w:rPr>
        <w:t xml:space="preserve">Seattle Merkez Kütüphanesi, Seattle'ın restoranlarında, otellerinde ve perakende kuruluşlarında ziyaretçi harcamaları yoluyla Seattle ekonomisine doğrudan katkıda bulunmaktadır. Araştırma bulguları Seattle’a dışarıdan gezi amaçlı gelenlerin ve Seattle sakinlerinin şehir merkezine yaptığı birçok gezinin birincil amacının Seattle Merkez Kütüphanesi’ne gitmek olduğunu göstermektedir. İnsanların Seattle şehir merkezine gitme nedenlerini öğrenmeyi amaçlamak için yapılan bir ankete katılan Seattle sakinlerinin %41'i ve dışarıdan gelen turistlerin %16'sı dahil olmak üzere araştırmaya katılanların üçte biri (%32), Seattle’a yaptıkları gezinin “birincil nedeninin” Seattle Merkez Kütüphanesi olduğunu belirtmiştir </w:t>
      </w:r>
      <w:r w:rsidR="00B57B1D">
        <w:rPr>
          <w:rFonts w:ascii="Times New Roman" w:eastAsia="Times New Roman" w:hAnsi="Times New Roman" w:cs="Times New Roman"/>
          <w:sz w:val="24"/>
          <w:szCs w:val="24"/>
        </w:rPr>
        <w:fldChar w:fldCharType="begin" w:fldLock="1"/>
      </w:r>
      <w:r w:rsidR="004D7B22">
        <w:rPr>
          <w:rFonts w:ascii="Times New Roman" w:eastAsia="Times New Roman" w:hAnsi="Times New Roman" w:cs="Times New Roman"/>
          <w:sz w:val="24"/>
          <w:szCs w:val="24"/>
        </w:rPr>
        <w:instrText>ADDIN CSL_CITATION {"citationItems":[{"id":"ITEM-1","itemData":{"author":[{"dropping-particle":"","family":"Associates","given":"Berk &amp;","non-dropping-particle":"","parse-names":false,"suffix":""}],"id":"ITEM-1","issued":{"date-parts":[["2005"]]},"publisher":"The Firm","title":"The Seattle Public Library Central Library: Economic Benefits Assessment: The Transformative Power of a Library to Redefine Learning, Community, and Economic Development","type":"book"},"uris":["http://www.mendeley.com/documents/?uuid=4655ff30-5849-46b9-8d5f-56abfedf676e"]}],"mendeley":{"formattedCitation":"(Associates, 2005)","manualFormatting":"(Associates, 2005: 23)","plainTextFormattedCitation":"(Associates, 2005)","previouslyFormattedCitation":"(Associates, 2005)"},"properties":{"noteIndex":0},"schema":"https://github.com/citation-style-language/schema/raw/master/csl-citation.json"}</w:instrText>
      </w:r>
      <w:r w:rsidR="00B57B1D">
        <w:rPr>
          <w:rFonts w:ascii="Times New Roman" w:eastAsia="Times New Roman" w:hAnsi="Times New Roman" w:cs="Times New Roman"/>
          <w:sz w:val="24"/>
          <w:szCs w:val="24"/>
        </w:rPr>
        <w:fldChar w:fldCharType="separate"/>
      </w:r>
      <w:r w:rsidR="00B57B1D" w:rsidRPr="00B57B1D">
        <w:rPr>
          <w:rFonts w:ascii="Times New Roman" w:eastAsia="Times New Roman" w:hAnsi="Times New Roman" w:cs="Times New Roman"/>
          <w:noProof/>
          <w:sz w:val="24"/>
          <w:szCs w:val="24"/>
        </w:rPr>
        <w:t>(Associates, 2005</w:t>
      </w:r>
      <w:r w:rsidR="00B57B1D">
        <w:rPr>
          <w:rFonts w:ascii="Times New Roman" w:eastAsia="Times New Roman" w:hAnsi="Times New Roman" w:cs="Times New Roman"/>
          <w:noProof/>
          <w:sz w:val="24"/>
          <w:szCs w:val="24"/>
        </w:rPr>
        <w:t>: 23</w:t>
      </w:r>
      <w:r w:rsidR="00B57B1D" w:rsidRPr="00B57B1D">
        <w:rPr>
          <w:rFonts w:ascii="Times New Roman" w:eastAsia="Times New Roman" w:hAnsi="Times New Roman" w:cs="Times New Roman"/>
          <w:noProof/>
          <w:sz w:val="24"/>
          <w:szCs w:val="24"/>
        </w:rPr>
        <w:t>)</w:t>
      </w:r>
      <w:r w:rsidR="00B57B1D">
        <w:rPr>
          <w:rFonts w:ascii="Times New Roman" w:eastAsia="Times New Roman" w:hAnsi="Times New Roman" w:cs="Times New Roman"/>
          <w:sz w:val="24"/>
          <w:szCs w:val="24"/>
        </w:rPr>
        <w:fldChar w:fldCharType="end"/>
      </w:r>
      <w:r w:rsidRPr="1976CB53">
        <w:rPr>
          <w:rFonts w:ascii="Times New Roman" w:eastAsia="Times New Roman" w:hAnsi="Times New Roman" w:cs="Times New Roman"/>
          <w:sz w:val="24"/>
          <w:szCs w:val="24"/>
        </w:rPr>
        <w:t xml:space="preserve">. Kütüphane kullanıcıları ve ziyaretçileri tarafından yapılan harcamaların tahmin edilmesi, kütüphane tarafından yerel ekonomiye sağlanan faydaların önemli bir ölçüsüdür. Seattle Merkez Kütüphanesi ziyaretçileri yerel işletmelerde alışveriş yapmakta, şehir merkezindeki restoranlarında yemek yemekte ve bazı durumlarda yerel otellerde kalmaktadır. Kullanıcı ve ziyaretçi anketi sonuçlarına göre, Haziran 2004'ten Mayıs 2005'e kadar toplam 2.3 milyon kullanıcı Seattle Merkez Kütüphanesi ziyaret etmiş ve bunların yaklaşık 700.000’i Seattle’da ikamet etmeyen kişilerden ve 1.6 milyonu Seattle sakininden oluşmaktadır </w:t>
      </w:r>
      <w:r w:rsidR="004D7B22">
        <w:rPr>
          <w:rFonts w:ascii="Times New Roman" w:eastAsia="Times New Roman" w:hAnsi="Times New Roman" w:cs="Times New Roman"/>
          <w:sz w:val="24"/>
          <w:szCs w:val="24"/>
        </w:rPr>
        <w:fldChar w:fldCharType="begin" w:fldLock="1"/>
      </w:r>
      <w:r w:rsidR="004D7B22">
        <w:rPr>
          <w:rFonts w:ascii="Times New Roman" w:eastAsia="Times New Roman" w:hAnsi="Times New Roman" w:cs="Times New Roman"/>
          <w:sz w:val="24"/>
          <w:szCs w:val="24"/>
        </w:rPr>
        <w:instrText>ADDIN CSL_CITATION {"citationItems":[{"id":"ITEM-1","itemData":{"author":[{"dropping-particle":"","family":"Associates","given":"Berk &amp;","non-dropping-particle":"","parse-names":false,"suffix":""}],"id":"ITEM-1","issued":{"date-parts":[["2005"]]},"publisher":"The Firm","title":"The Seattle Public Library Central Library: Economic Benefits Assessment: The Transformative Power of a Library to Redefine Learning, Community, and Economic Development","type":"book"},"uris":["http://www.mendeley.com/documents/?uuid=4655ff30-5849-46b9-8d5f-56abfedf676e"]}],"mendeley":{"formattedCitation":"(Associates, 2005)","manualFormatting":"(Associates, 2005: 25)","plainTextFormattedCitation":"(Associates, 2005)","previouslyFormattedCitation":"(Associates, 2005)"},"properties":{"noteIndex":0},"schema":"https://github.com/citation-style-language/schema/raw/master/csl-citation.json"}</w:instrText>
      </w:r>
      <w:r w:rsidR="004D7B22">
        <w:rPr>
          <w:rFonts w:ascii="Times New Roman" w:eastAsia="Times New Roman" w:hAnsi="Times New Roman" w:cs="Times New Roman"/>
          <w:sz w:val="24"/>
          <w:szCs w:val="24"/>
        </w:rPr>
        <w:fldChar w:fldCharType="separate"/>
      </w:r>
      <w:r w:rsidR="004D7B22" w:rsidRPr="004D7B22">
        <w:rPr>
          <w:rFonts w:ascii="Times New Roman" w:eastAsia="Times New Roman" w:hAnsi="Times New Roman" w:cs="Times New Roman"/>
          <w:noProof/>
          <w:sz w:val="24"/>
          <w:szCs w:val="24"/>
        </w:rPr>
        <w:t>(Associates, 2005</w:t>
      </w:r>
      <w:r w:rsidR="004D7B22">
        <w:rPr>
          <w:rFonts w:ascii="Times New Roman" w:eastAsia="Times New Roman" w:hAnsi="Times New Roman" w:cs="Times New Roman"/>
          <w:noProof/>
          <w:sz w:val="24"/>
          <w:szCs w:val="24"/>
        </w:rPr>
        <w:t>: 25</w:t>
      </w:r>
      <w:r w:rsidR="004D7B22" w:rsidRPr="004D7B22">
        <w:rPr>
          <w:rFonts w:ascii="Times New Roman" w:eastAsia="Times New Roman" w:hAnsi="Times New Roman" w:cs="Times New Roman"/>
          <w:noProof/>
          <w:sz w:val="24"/>
          <w:szCs w:val="24"/>
        </w:rPr>
        <w:t>)</w:t>
      </w:r>
      <w:r w:rsidR="004D7B22">
        <w:rPr>
          <w:rFonts w:ascii="Times New Roman" w:eastAsia="Times New Roman" w:hAnsi="Times New Roman" w:cs="Times New Roman"/>
          <w:sz w:val="24"/>
          <w:szCs w:val="24"/>
        </w:rPr>
        <w:fldChar w:fldCharType="end"/>
      </w:r>
      <w:r w:rsidRPr="1976CB53">
        <w:rPr>
          <w:rFonts w:ascii="Times New Roman" w:eastAsia="Times New Roman" w:hAnsi="Times New Roman" w:cs="Times New Roman"/>
          <w:sz w:val="24"/>
          <w:szCs w:val="24"/>
        </w:rPr>
        <w:t>.</w:t>
      </w:r>
    </w:p>
    <w:p w14:paraId="3E50E942" w14:textId="6891734C" w:rsidR="4D2CB073" w:rsidRDefault="5C97F3B8" w:rsidP="4D2CB073">
      <w:pPr>
        <w:spacing w:line="360" w:lineRule="auto"/>
        <w:ind w:firstLine="708"/>
        <w:jc w:val="both"/>
        <w:rPr>
          <w:rFonts w:ascii="Times New Roman" w:eastAsia="Times New Roman" w:hAnsi="Times New Roman" w:cs="Times New Roman"/>
          <w:sz w:val="24"/>
          <w:szCs w:val="24"/>
        </w:rPr>
      </w:pPr>
      <w:r w:rsidRPr="5C97F3B8">
        <w:rPr>
          <w:rFonts w:ascii="Times New Roman" w:eastAsia="Times New Roman" w:hAnsi="Times New Roman" w:cs="Times New Roman"/>
          <w:sz w:val="24"/>
          <w:szCs w:val="24"/>
        </w:rPr>
        <w:t xml:space="preserve">Seattle Merkez Kütüphanesi’nin gelecek yıllarda yerel ekonomiye katkısını tahmin etmeye yönelik hesaplamalar yapılmıştır. Bu hesaplamalara göre ilk 5 yılda $80 milyon dolar; ilk 10 yılda $155 milyon dolar ve ilk 20 yılda toplam $310 milyon dolarlık ekonomik aktivitenin yapılmasına vesile olacağı tahmin edilmektedir </w:t>
      </w:r>
      <w:r w:rsidR="1976CB53" w:rsidRPr="5C97F3B8">
        <w:rPr>
          <w:rFonts w:ascii="Times New Roman" w:eastAsia="Times New Roman" w:hAnsi="Times New Roman" w:cs="Times New Roman"/>
          <w:sz w:val="24"/>
          <w:szCs w:val="24"/>
        </w:rPr>
        <w:fldChar w:fldCharType="begin" w:fldLock="1"/>
      </w:r>
      <w:r w:rsidR="1976CB53" w:rsidRPr="5C97F3B8">
        <w:rPr>
          <w:rFonts w:ascii="Times New Roman" w:eastAsia="Times New Roman" w:hAnsi="Times New Roman" w:cs="Times New Roman"/>
          <w:sz w:val="24"/>
          <w:szCs w:val="24"/>
        </w:rPr>
        <w:instrText>ADDIN CSL_CITATION {"citationItems":[{"id":"ITEM-1","itemData":{"author":[{"dropping-particle":"","family":"Associates","given":"Berk &amp;","non-dropping-particle":"","parse-names":false,"suffix":""}],"id":"ITEM-1","issued":{"date-parts":[["2005"]]},"publisher":"The Firm","title":"The Seattle Public Library Central Library: Economic Benefits Assessment: The Transformative Power of a Library to Redefine Learning, Community, and Economic Development","type":"book"},"uris":["http://www.mendeley.com/documents/?uuid=4655ff30-5849-46b9-8d5f-56abfedf676e"]}],"mendeley":{"formattedCitation":"(Associates, 2005)","manualFormatting":"(Associates, 2005: 26)","plainTextFormattedCitation":"(Associates, 2005)","previouslyFormattedCitation":"(Associates, 2005)"},"properties":{"noteIndex":0},"schema":"https://github.com/citation-style-language/schema/raw/master/csl-citation.json"}</w:instrText>
      </w:r>
      <w:r w:rsidR="1976CB53" w:rsidRPr="5C97F3B8">
        <w:rPr>
          <w:rFonts w:ascii="Times New Roman" w:eastAsia="Times New Roman" w:hAnsi="Times New Roman" w:cs="Times New Roman"/>
          <w:sz w:val="24"/>
          <w:szCs w:val="24"/>
        </w:rPr>
        <w:fldChar w:fldCharType="separate"/>
      </w:r>
      <w:r w:rsidRPr="5C97F3B8">
        <w:rPr>
          <w:rFonts w:ascii="Times New Roman" w:eastAsia="Times New Roman" w:hAnsi="Times New Roman" w:cs="Times New Roman"/>
          <w:noProof/>
          <w:sz w:val="24"/>
          <w:szCs w:val="24"/>
        </w:rPr>
        <w:t>(Associates, 2005: 26)</w:t>
      </w:r>
      <w:r w:rsidR="1976CB53" w:rsidRPr="5C97F3B8">
        <w:rPr>
          <w:rFonts w:ascii="Times New Roman" w:eastAsia="Times New Roman" w:hAnsi="Times New Roman" w:cs="Times New Roman"/>
          <w:sz w:val="24"/>
          <w:szCs w:val="24"/>
        </w:rPr>
        <w:fldChar w:fldCharType="end"/>
      </w:r>
      <w:r w:rsidRPr="5C97F3B8">
        <w:rPr>
          <w:rFonts w:ascii="Times New Roman" w:eastAsia="Times New Roman" w:hAnsi="Times New Roman" w:cs="Times New Roman"/>
          <w:sz w:val="24"/>
          <w:szCs w:val="24"/>
        </w:rPr>
        <w:t xml:space="preserve">. Aralık 2004'ten Şubat 2005'e kadar, Seattle Merkez Kütüphanesinin etkilerini değerlendirmek için Seattle merkezindeki oteller, perakende işletmeler ve restoranların </w:t>
      </w:r>
      <w:r w:rsidRPr="5C97F3B8">
        <w:rPr>
          <w:rFonts w:ascii="Times New Roman" w:eastAsia="Times New Roman" w:hAnsi="Times New Roman" w:cs="Times New Roman"/>
          <w:sz w:val="24"/>
          <w:szCs w:val="24"/>
        </w:rPr>
        <w:lastRenderedPageBreak/>
        <w:t>sahipleri ve yöneticileri olmak üzere yaklaşık 30 kişiyle yüz yüze ve telefon görüşmesi yapılmıştır. Görüşülen tüm işletmeler, kütüphanenin iki blok yarıçapında yer almaktadır. Görüşmeler öncelikle Seattle Merkez Kütüphanesinin varlığının onu çevreleyen bireysel işletmeler üzerindeki etkisine odaklanmıştır. Yapılan görüşmeler neticesinde yeni Merkez Kütüphane'nin şehir merkezindeki işletmelere ekonomik fayda sağladığı konusunda fikir birliğinin var olduğu anlaşılmıştır. Merkez Kütüphaneye bir blok uz</w:t>
      </w:r>
      <w:r w:rsidR="00B14169">
        <w:rPr>
          <w:rFonts w:ascii="Times New Roman" w:eastAsia="Times New Roman" w:hAnsi="Times New Roman" w:cs="Times New Roman"/>
          <w:sz w:val="24"/>
          <w:szCs w:val="24"/>
        </w:rPr>
        <w:t>aklıktaki restoran ve oteller, k</w:t>
      </w:r>
      <w:r w:rsidRPr="5C97F3B8">
        <w:rPr>
          <w:rFonts w:ascii="Times New Roman" w:eastAsia="Times New Roman" w:hAnsi="Times New Roman" w:cs="Times New Roman"/>
          <w:sz w:val="24"/>
          <w:szCs w:val="24"/>
        </w:rPr>
        <w:t xml:space="preserve">ütüphane'nin açılışı ve iş geliştirme potansiyeli konusunda oldukça iyimser ve olumlu değerlendirmelerde bulunmuştur. İşletmelerle yapılan görüşmelerde verilen yanıtlarda Seattle Merkez Kütüphanesinin yenilenen binası açıldıktan sonra, özellikle halk kütüphanesinin bulunduğu bölgede yaya trafiğinde artış olduğu gözlemlenmiş ve bunun işletmelerin karlılığını olumlu yönde etkilediği dile getirilmiştir </w:t>
      </w:r>
      <w:r w:rsidR="1976CB53" w:rsidRPr="5C97F3B8">
        <w:rPr>
          <w:rFonts w:ascii="Times New Roman" w:eastAsia="Times New Roman" w:hAnsi="Times New Roman" w:cs="Times New Roman"/>
          <w:sz w:val="24"/>
          <w:szCs w:val="24"/>
        </w:rPr>
        <w:fldChar w:fldCharType="begin" w:fldLock="1"/>
      </w:r>
      <w:r w:rsidR="1976CB53" w:rsidRPr="5C97F3B8">
        <w:rPr>
          <w:rFonts w:ascii="Times New Roman" w:eastAsia="Times New Roman" w:hAnsi="Times New Roman" w:cs="Times New Roman"/>
          <w:sz w:val="24"/>
          <w:szCs w:val="24"/>
        </w:rPr>
        <w:instrText>ADDIN CSL_CITATION {"citationItems":[{"id":"ITEM-1","itemData":{"author":[{"dropping-particle":"","family":"Associates","given":"Berk &amp;","non-dropping-particle":"","parse-names":false,"suffix":""}],"id":"ITEM-1","issued":{"date-parts":[["2005"]]},"publisher":"The Firm","title":"The Seattle Public Library Central Library: Economic Benefits Assessment: The Transformative Power of a Library to Redefine Learning, Community, and Economic Development","type":"book"},"uris":["http://www.mendeley.com/documents/?uuid=4655ff30-5849-46b9-8d5f-56abfedf676e"]}],"mendeley":{"formattedCitation":"(Associates, 2005)","manualFormatting":"(Associates, 2005: 28)","plainTextFormattedCitation":"(Associates, 2005)","previouslyFormattedCitation":"(Associates, 2005)"},"properties":{"noteIndex":0},"schema":"https://github.com/citation-style-language/schema/raw/master/csl-citation.json"}</w:instrText>
      </w:r>
      <w:r w:rsidR="1976CB53" w:rsidRPr="5C97F3B8">
        <w:rPr>
          <w:rFonts w:ascii="Times New Roman" w:eastAsia="Times New Roman" w:hAnsi="Times New Roman" w:cs="Times New Roman"/>
          <w:sz w:val="24"/>
          <w:szCs w:val="24"/>
        </w:rPr>
        <w:fldChar w:fldCharType="separate"/>
      </w:r>
      <w:r w:rsidRPr="5C97F3B8">
        <w:rPr>
          <w:rFonts w:ascii="Times New Roman" w:eastAsia="Times New Roman" w:hAnsi="Times New Roman" w:cs="Times New Roman"/>
          <w:noProof/>
          <w:sz w:val="24"/>
          <w:szCs w:val="24"/>
        </w:rPr>
        <w:t>(Associates, 2005: 28)</w:t>
      </w:r>
      <w:r w:rsidR="1976CB53" w:rsidRPr="5C97F3B8">
        <w:rPr>
          <w:rFonts w:ascii="Times New Roman" w:eastAsia="Times New Roman" w:hAnsi="Times New Roman" w:cs="Times New Roman"/>
          <w:sz w:val="24"/>
          <w:szCs w:val="24"/>
        </w:rPr>
        <w:fldChar w:fldCharType="end"/>
      </w:r>
      <w:r w:rsidRPr="5C97F3B8">
        <w:rPr>
          <w:rFonts w:ascii="Times New Roman" w:eastAsia="Times New Roman" w:hAnsi="Times New Roman" w:cs="Times New Roman"/>
          <w:sz w:val="24"/>
          <w:szCs w:val="24"/>
        </w:rPr>
        <w:t xml:space="preserve">.  </w:t>
      </w:r>
    </w:p>
    <w:p w14:paraId="3AB84BD4" w14:textId="59374195" w:rsidR="38B35E57" w:rsidRDefault="676B45C4" w:rsidP="38B35E57">
      <w:pPr>
        <w:spacing w:line="360" w:lineRule="auto"/>
        <w:ind w:firstLine="708"/>
        <w:jc w:val="both"/>
        <w:rPr>
          <w:rFonts w:ascii="Times New Roman" w:eastAsia="Times New Roman" w:hAnsi="Times New Roman" w:cs="Times New Roman"/>
          <w:sz w:val="24"/>
          <w:szCs w:val="24"/>
        </w:rPr>
      </w:pPr>
      <w:r w:rsidRPr="676B45C4">
        <w:rPr>
          <w:rFonts w:ascii="Times New Roman" w:eastAsia="Times New Roman" w:hAnsi="Times New Roman" w:cs="Times New Roman"/>
          <w:sz w:val="24"/>
          <w:szCs w:val="24"/>
        </w:rPr>
        <w:t xml:space="preserve">Seattle Merkez Kütüphanesi’nin görselleri şehir merkezinin </w:t>
      </w:r>
      <w:r w:rsidR="00B14169">
        <w:rPr>
          <w:rFonts w:ascii="Times New Roman" w:eastAsia="Times New Roman" w:hAnsi="Times New Roman" w:cs="Times New Roman"/>
          <w:sz w:val="24"/>
          <w:szCs w:val="24"/>
        </w:rPr>
        <w:t>yaşana</w:t>
      </w:r>
      <w:r w:rsidR="004D7B22" w:rsidRPr="676B45C4">
        <w:rPr>
          <w:rFonts w:ascii="Times New Roman" w:eastAsia="Times New Roman" w:hAnsi="Times New Roman" w:cs="Times New Roman"/>
          <w:sz w:val="24"/>
          <w:szCs w:val="24"/>
        </w:rPr>
        <w:t>bilirliğini</w:t>
      </w:r>
      <w:r w:rsidRPr="676B45C4">
        <w:rPr>
          <w:rFonts w:ascii="Times New Roman" w:eastAsia="Times New Roman" w:hAnsi="Times New Roman" w:cs="Times New Roman"/>
          <w:sz w:val="24"/>
          <w:szCs w:val="24"/>
        </w:rPr>
        <w:t xml:space="preserve"> pazarlamak amacıyla bölgede bulunan emlakçılar tarafından kullanılmaktadır </w:t>
      </w:r>
      <w:r w:rsidR="004D7B22">
        <w:rPr>
          <w:rFonts w:ascii="Times New Roman" w:eastAsia="Times New Roman" w:hAnsi="Times New Roman" w:cs="Times New Roman"/>
          <w:sz w:val="24"/>
          <w:szCs w:val="24"/>
        </w:rPr>
        <w:fldChar w:fldCharType="begin" w:fldLock="1"/>
      </w:r>
      <w:r w:rsidR="00512341">
        <w:rPr>
          <w:rFonts w:ascii="Times New Roman" w:eastAsia="Times New Roman" w:hAnsi="Times New Roman" w:cs="Times New Roman"/>
          <w:sz w:val="24"/>
          <w:szCs w:val="24"/>
        </w:rPr>
        <w:instrText>ADDIN CSL_CITATION {"citationItems":[{"id":"ITEM-1","itemData":{"author":[{"dropping-particle":"","family":"Associates","given":"Berk &amp;","non-dropping-particle":"","parse-names":false,"suffix":""}],"id":"ITEM-1","issued":{"date-parts":[["2005"]]},"publisher":"The Firm","title":"The Seattle Public Library Central Library: Economic Benefits Assessment: The Transformative Power of a Library to Redefine Learning, Community, and Economic Development","type":"book"},"uris":["http://www.mendeley.com/documents/?uuid=4655ff30-5849-46b9-8d5f-56abfedf676e"]}],"mendeley":{"formattedCitation":"(Associates, 2005)","manualFormatting":"(Associates, 2005: 35)","plainTextFormattedCitation":"(Associates, 2005)","previouslyFormattedCitation":"(Associates, 2005)"},"properties":{"noteIndex":0},"schema":"https://github.com/citation-style-language/schema/raw/master/csl-citation.json"}</w:instrText>
      </w:r>
      <w:r w:rsidR="004D7B22">
        <w:rPr>
          <w:rFonts w:ascii="Times New Roman" w:eastAsia="Times New Roman" w:hAnsi="Times New Roman" w:cs="Times New Roman"/>
          <w:sz w:val="24"/>
          <w:szCs w:val="24"/>
        </w:rPr>
        <w:fldChar w:fldCharType="separate"/>
      </w:r>
      <w:r w:rsidR="004D7B22" w:rsidRPr="004D7B22">
        <w:rPr>
          <w:rFonts w:ascii="Times New Roman" w:eastAsia="Times New Roman" w:hAnsi="Times New Roman" w:cs="Times New Roman"/>
          <w:noProof/>
          <w:sz w:val="24"/>
          <w:szCs w:val="24"/>
        </w:rPr>
        <w:t>(Associates, 2005</w:t>
      </w:r>
      <w:r w:rsidR="004D7B22">
        <w:rPr>
          <w:rFonts w:ascii="Times New Roman" w:eastAsia="Times New Roman" w:hAnsi="Times New Roman" w:cs="Times New Roman"/>
          <w:noProof/>
          <w:sz w:val="24"/>
          <w:szCs w:val="24"/>
        </w:rPr>
        <w:t>: 35</w:t>
      </w:r>
      <w:r w:rsidR="004D7B22" w:rsidRPr="004D7B22">
        <w:rPr>
          <w:rFonts w:ascii="Times New Roman" w:eastAsia="Times New Roman" w:hAnsi="Times New Roman" w:cs="Times New Roman"/>
          <w:noProof/>
          <w:sz w:val="24"/>
          <w:szCs w:val="24"/>
        </w:rPr>
        <w:t>)</w:t>
      </w:r>
      <w:r w:rsidR="004D7B22">
        <w:rPr>
          <w:rFonts w:ascii="Times New Roman" w:eastAsia="Times New Roman" w:hAnsi="Times New Roman" w:cs="Times New Roman"/>
          <w:sz w:val="24"/>
          <w:szCs w:val="24"/>
        </w:rPr>
        <w:fldChar w:fldCharType="end"/>
      </w:r>
      <w:r w:rsidRPr="676B45C4">
        <w:rPr>
          <w:rFonts w:ascii="Times New Roman" w:eastAsia="Times New Roman" w:hAnsi="Times New Roman" w:cs="Times New Roman"/>
          <w:sz w:val="24"/>
          <w:szCs w:val="24"/>
        </w:rPr>
        <w:t xml:space="preserve">. Halk kütüphaneleri bir bölgenin yaşanabilir olması bakımından çekici kılan birçok özelliğe sahip kurumlardan bir tanesidir. Dünyada çeşitli kurumlar “dünyanın en yaşanabilir” şehirlerini tespit etmek için araştırmalar yapmakta ve bu şehirleri tespit edebilmek için çeşitli </w:t>
      </w:r>
      <w:r w:rsidR="004D7B22">
        <w:rPr>
          <w:rFonts w:ascii="Times New Roman" w:eastAsia="Times New Roman" w:hAnsi="Times New Roman" w:cs="Times New Roman"/>
          <w:sz w:val="24"/>
          <w:szCs w:val="24"/>
        </w:rPr>
        <w:t>kıstaslara</w:t>
      </w:r>
      <w:r w:rsidRPr="676B45C4">
        <w:rPr>
          <w:rFonts w:ascii="Times New Roman" w:eastAsia="Times New Roman" w:hAnsi="Times New Roman" w:cs="Times New Roman"/>
          <w:sz w:val="24"/>
          <w:szCs w:val="24"/>
        </w:rPr>
        <w:t xml:space="preserve"> göre </w:t>
      </w:r>
      <w:r w:rsidR="00B14169">
        <w:rPr>
          <w:rFonts w:ascii="Times New Roman" w:eastAsia="Times New Roman" w:hAnsi="Times New Roman" w:cs="Times New Roman"/>
          <w:sz w:val="24"/>
          <w:szCs w:val="24"/>
        </w:rPr>
        <w:t>değerlendirmelerde bulunmak</w:t>
      </w:r>
      <w:r w:rsidRPr="676B45C4">
        <w:rPr>
          <w:rFonts w:ascii="Times New Roman" w:eastAsia="Times New Roman" w:hAnsi="Times New Roman" w:cs="Times New Roman"/>
          <w:sz w:val="24"/>
          <w:szCs w:val="24"/>
        </w:rPr>
        <w:t>dır</w:t>
      </w:r>
      <w:r w:rsidR="00B14169">
        <w:rPr>
          <w:rFonts w:ascii="Times New Roman" w:eastAsia="Times New Roman" w:hAnsi="Times New Roman" w:cs="Times New Roman"/>
          <w:sz w:val="24"/>
          <w:szCs w:val="24"/>
        </w:rPr>
        <w:t>lar</w:t>
      </w:r>
      <w:r w:rsidRPr="676B45C4">
        <w:rPr>
          <w:rFonts w:ascii="Times New Roman" w:eastAsia="Times New Roman" w:hAnsi="Times New Roman" w:cs="Times New Roman"/>
          <w:sz w:val="24"/>
          <w:szCs w:val="24"/>
        </w:rPr>
        <w:t xml:space="preserve">. Bu </w:t>
      </w:r>
      <w:r w:rsidR="004D7B22">
        <w:rPr>
          <w:rFonts w:ascii="Times New Roman" w:eastAsia="Times New Roman" w:hAnsi="Times New Roman" w:cs="Times New Roman"/>
          <w:sz w:val="24"/>
          <w:szCs w:val="24"/>
        </w:rPr>
        <w:t>kıstaslar</w:t>
      </w:r>
      <w:r w:rsidRPr="676B45C4">
        <w:rPr>
          <w:rFonts w:ascii="Times New Roman" w:eastAsia="Times New Roman" w:hAnsi="Times New Roman" w:cs="Times New Roman"/>
          <w:sz w:val="24"/>
          <w:szCs w:val="24"/>
        </w:rPr>
        <w:t xml:space="preserve"> şehirlerin güvenli olması, mimarisinin kalitesi, eğitim seviyesi, hoşgörü seviyesi, kentsel tasarım, tıbbi olanaklar, kültürel etkileşim ve ulaşım gibi konulardan oluşmaktadır. Halk kütüphaneleri bütün bu </w:t>
      </w:r>
      <w:r w:rsidR="004D7B22">
        <w:rPr>
          <w:rFonts w:ascii="Times New Roman" w:eastAsia="Times New Roman" w:hAnsi="Times New Roman" w:cs="Times New Roman"/>
          <w:sz w:val="24"/>
          <w:szCs w:val="24"/>
        </w:rPr>
        <w:t>kıstaslara</w:t>
      </w:r>
      <w:r w:rsidRPr="676B45C4">
        <w:rPr>
          <w:rFonts w:ascii="Times New Roman" w:eastAsia="Times New Roman" w:hAnsi="Times New Roman" w:cs="Times New Roman"/>
          <w:sz w:val="24"/>
          <w:szCs w:val="24"/>
        </w:rPr>
        <w:t xml:space="preserve"> doğrudan veya dolaylı olarak katkıda bulunan kurumlardır. Halk kütüphaneleri insanlara güvenli bir ortam sunarak çalışma, araştırma yapma ve eğlenceli zaman geçirme olanağı sunar. </w:t>
      </w:r>
      <w:r w:rsidR="003E027A" w:rsidRPr="00F866DC">
        <w:rPr>
          <w:rFonts w:ascii="Times New Roman" w:hAnsi="Times New Roman" w:cs="Times New Roman"/>
          <w:sz w:val="24"/>
          <w:szCs w:val="24"/>
        </w:rPr>
        <w:t>Amerika Birleşik Devletleri</w:t>
      </w:r>
      <w:r w:rsidR="003E027A" w:rsidRPr="00AB3973">
        <w:rPr>
          <w:rFonts w:ascii="Times New Roman" w:hAnsi="Times New Roman" w:cs="Times New Roman"/>
          <w:sz w:val="24"/>
          <w:szCs w:val="24"/>
        </w:rPr>
        <w:t>’</w:t>
      </w:r>
      <w:r w:rsidR="003E027A">
        <w:rPr>
          <w:rFonts w:ascii="Times New Roman" w:hAnsi="Times New Roman" w:cs="Times New Roman"/>
          <w:sz w:val="24"/>
          <w:szCs w:val="24"/>
        </w:rPr>
        <w:t>n</w:t>
      </w:r>
      <w:r w:rsidR="003E027A" w:rsidRPr="00AB3973">
        <w:rPr>
          <w:rFonts w:ascii="Times New Roman" w:hAnsi="Times New Roman" w:cs="Times New Roman"/>
          <w:sz w:val="24"/>
          <w:szCs w:val="24"/>
        </w:rPr>
        <w:t>de</w:t>
      </w:r>
      <w:r w:rsidRPr="676B45C4">
        <w:rPr>
          <w:rFonts w:ascii="Times New Roman" w:eastAsia="Times New Roman" w:hAnsi="Times New Roman" w:cs="Times New Roman"/>
          <w:sz w:val="24"/>
          <w:szCs w:val="24"/>
        </w:rPr>
        <w:t xml:space="preserve">ki birçok halk kütüphanesi bulunduğu bölgenin simgesel mimari yapılarındandır. Halk kütüphaneleri örgün eğitime ve hayat boyu öğrenmeye katkı sunarak, toplumun eğitim seviyesini yükseltmektedir. Sağlık bilinçlenmesi ile ilgili halk kütüphanelerinde bulunan bilgi kaynakları ve eğitim programları toplumun sağlık konusundaki duyarlılığını ve bilgisini artırmaktadır. Halk kütüphaneleri ayrım gözetmeksizin toplumun tüm fertlerine hizmet sunarak ve etkinlikler düzenleyerek </w:t>
      </w:r>
      <w:r w:rsidRPr="676B45C4">
        <w:rPr>
          <w:rFonts w:ascii="Times New Roman" w:eastAsia="Times New Roman" w:hAnsi="Times New Roman" w:cs="Times New Roman"/>
          <w:sz w:val="24"/>
          <w:szCs w:val="24"/>
        </w:rPr>
        <w:lastRenderedPageBreak/>
        <w:t xml:space="preserve">toplumsal kaynaşmayı, kültürel etkileşimi ve hoşgörüyü artırmaktadır. Halk kütüphanelerinin bütün bu özellikleri bulundukları bölgenin </w:t>
      </w:r>
      <w:r w:rsidR="004D7B22" w:rsidRPr="676B45C4">
        <w:rPr>
          <w:rFonts w:ascii="Times New Roman" w:eastAsia="Times New Roman" w:hAnsi="Times New Roman" w:cs="Times New Roman"/>
          <w:sz w:val="24"/>
          <w:szCs w:val="24"/>
        </w:rPr>
        <w:t>yaşana bilirliğini</w:t>
      </w:r>
      <w:r w:rsidRPr="676B45C4">
        <w:rPr>
          <w:rFonts w:ascii="Times New Roman" w:eastAsia="Times New Roman" w:hAnsi="Times New Roman" w:cs="Times New Roman"/>
          <w:sz w:val="24"/>
          <w:szCs w:val="24"/>
        </w:rPr>
        <w:t xml:space="preserve"> artırmakta ve bölge ekonomisinin sağlam, güvenli ve demokratik temeller üzerine</w:t>
      </w:r>
      <w:r w:rsidR="0080175A">
        <w:rPr>
          <w:rFonts w:ascii="Times New Roman" w:eastAsia="Times New Roman" w:hAnsi="Times New Roman" w:cs="Times New Roman"/>
          <w:sz w:val="24"/>
          <w:szCs w:val="24"/>
        </w:rPr>
        <w:t xml:space="preserve"> inşa edilmesini sağlamaktadır.</w:t>
      </w:r>
    </w:p>
    <w:p w14:paraId="793D6BFE" w14:textId="4FC65481" w:rsidR="780A1F60" w:rsidRPr="00516105" w:rsidRDefault="3E77E545" w:rsidP="6E58E2A8">
      <w:pPr>
        <w:pStyle w:val="Balk2"/>
        <w:spacing w:line="360" w:lineRule="auto"/>
        <w:jc w:val="both"/>
        <w:rPr>
          <w:rFonts w:eastAsia="Times New Roman"/>
          <w:sz w:val="28"/>
          <w:szCs w:val="28"/>
        </w:rPr>
      </w:pPr>
      <w:bookmarkStart w:id="67" w:name="_Toc139490354"/>
      <w:r w:rsidRPr="3E77E545">
        <w:rPr>
          <w:rFonts w:eastAsia="Times New Roman"/>
          <w:sz w:val="28"/>
          <w:szCs w:val="28"/>
        </w:rPr>
        <w:t>2.7 YAŞLILARA, YOKSULLARA, EVSİZLERE VE AZINLIKTA KALAN NÜFUSA VERİLEN HİZMETLERİN EKONOMİK GELİŞİME KATKISI</w:t>
      </w:r>
      <w:bookmarkEnd w:id="67"/>
    </w:p>
    <w:p w14:paraId="3E3957CD" w14:textId="1F639E4B" w:rsidR="780A1F60" w:rsidRDefault="7A24BAFF" w:rsidP="780A1F60">
      <w:pPr>
        <w:spacing w:line="360" w:lineRule="auto"/>
        <w:ind w:firstLine="708"/>
        <w:jc w:val="both"/>
        <w:rPr>
          <w:rFonts w:ascii="Times New Roman" w:eastAsia="Times New Roman" w:hAnsi="Times New Roman" w:cs="Times New Roman"/>
          <w:sz w:val="24"/>
          <w:szCs w:val="24"/>
        </w:rPr>
      </w:pPr>
      <w:r w:rsidRPr="7A24BAFF">
        <w:rPr>
          <w:rFonts w:ascii="Times New Roman" w:eastAsia="Times New Roman" w:hAnsi="Times New Roman" w:cs="Times New Roman"/>
          <w:sz w:val="24"/>
          <w:szCs w:val="24"/>
        </w:rPr>
        <w:t>Halk kütüphaneleri yaşlılara, yoksullara, evsizlere, azınlıkt</w:t>
      </w:r>
      <w:r w:rsidR="00264DAE">
        <w:rPr>
          <w:rFonts w:ascii="Times New Roman" w:eastAsia="Times New Roman" w:hAnsi="Times New Roman" w:cs="Times New Roman"/>
          <w:sz w:val="24"/>
          <w:szCs w:val="24"/>
        </w:rPr>
        <w:t>a kalan nüfusa yardımcı olmak,</w:t>
      </w:r>
      <w:r w:rsidRPr="7A24BAFF">
        <w:rPr>
          <w:rFonts w:ascii="Times New Roman" w:eastAsia="Times New Roman" w:hAnsi="Times New Roman" w:cs="Times New Roman"/>
          <w:sz w:val="24"/>
          <w:szCs w:val="24"/>
        </w:rPr>
        <w:t xml:space="preserve"> onların yaşam </w:t>
      </w:r>
      <w:r w:rsidR="00264DAE">
        <w:rPr>
          <w:rFonts w:ascii="Times New Roman" w:eastAsia="Times New Roman" w:hAnsi="Times New Roman" w:cs="Times New Roman"/>
          <w:sz w:val="24"/>
          <w:szCs w:val="24"/>
        </w:rPr>
        <w:t xml:space="preserve">standartlarını yükseltmek ve </w:t>
      </w:r>
      <w:r w:rsidRPr="7A24BAFF">
        <w:rPr>
          <w:rFonts w:ascii="Times New Roman" w:eastAsia="Times New Roman" w:hAnsi="Times New Roman" w:cs="Times New Roman"/>
          <w:sz w:val="24"/>
          <w:szCs w:val="24"/>
        </w:rPr>
        <w:t xml:space="preserve">kültürel etkileşim ve kaynaşma ortamını sağlamak için çeşitli hizmetler vermektedir. Bu hizmetler toplumdaki sorunlara ve eşitsizliklere karşı çözümler üretmek ve yardıma muhtaç insanların toplumdan soyutlanmasının önüne geçmek için yapılmaktadır. Özellikle farklı kültürler hakkında bilginin yayılması ve hoşgörü ve anlayışın teşvik edilmesi önemlidir. Bu tür faaliyetler, çeşitli gruplar arasındaki gerilimi az da olsa azaltabildiği ölçüde, önemli bir ekonomik etkiye sahip olabilir. Bu faaliyetlerin doğası gereği, bu alandaki belirli bir kütüphane programından ölçülebilir bir ekonomik sonucun izini sürmek doğası gereği zordur. Ancak, etnik ve ırksal çatışmaların varlığında ekonominin zarar gördüğü açıktır. Böyle bir çatışma olasılığında asgari bir azalmanın meydana gelmesinin ekonomiye pozitif anlamda yansıyacağı bilinmektedir </w:t>
      </w:r>
      <w:r w:rsidR="0B985001" w:rsidRPr="7A24BAFF">
        <w:rPr>
          <w:rFonts w:ascii="Times New Roman" w:eastAsia="Times New Roman" w:hAnsi="Times New Roman" w:cs="Times New Roman"/>
          <w:sz w:val="24"/>
          <w:szCs w:val="24"/>
        </w:rPr>
        <w:fldChar w:fldCharType="begin" w:fldLock="1"/>
      </w:r>
      <w:r w:rsidR="0039290E">
        <w:rPr>
          <w:rFonts w:ascii="Times New Roman" w:eastAsia="Times New Roman" w:hAnsi="Times New Roman" w:cs="Times New Roman"/>
          <w:sz w:val="24"/>
          <w:szCs w:val="24"/>
        </w:rPr>
        <w:instrText>ADDIN CSL_CITATION {"citationItems":[{"id":"ITEM-1","itemData":{"author":[{"dropping-particle":"","family":"from Investment","given":"Southwestern Ohio’s Return","non-dropping-particle":"","parse-names":false,"suffix":""}],"id":"ITEM-1","issued":{"date-parts":[["2006"]]},"title":"Value For Money: Southwestern Ohio’s Return from Investment in Public Libraries","type":"article-journal"},"uris":["http://www.mendeley.com/documents/?uuid=e8ac405e-dbc2-4faa-a900-2d4a2aa55169"]}],"mendeley":{"formattedCitation":"(from Investment, 2006)","manualFormatting":"( Investment, 2006: 31)","plainTextFormattedCitation":"(from Investment, 2006)","previouslyFormattedCitation":"(from Investment, 2006)"},"properties":{"noteIndex":0},"schema":"https://github.com/citation-style-language/schema/raw/master/csl-citation.json"}</w:instrText>
      </w:r>
      <w:r w:rsidR="0B985001" w:rsidRPr="7A24BAFF">
        <w:rPr>
          <w:rFonts w:ascii="Times New Roman" w:eastAsia="Times New Roman" w:hAnsi="Times New Roman" w:cs="Times New Roman"/>
          <w:sz w:val="24"/>
          <w:szCs w:val="24"/>
        </w:rPr>
        <w:fldChar w:fldCharType="separate"/>
      </w:r>
      <w:r w:rsidRPr="7A24BAFF">
        <w:rPr>
          <w:rFonts w:ascii="Times New Roman" w:eastAsia="Times New Roman" w:hAnsi="Times New Roman" w:cs="Times New Roman"/>
          <w:noProof/>
          <w:sz w:val="24"/>
          <w:szCs w:val="24"/>
        </w:rPr>
        <w:t>( Investment, 2006: 31)</w:t>
      </w:r>
      <w:r w:rsidR="0B985001" w:rsidRPr="7A24BAFF">
        <w:rPr>
          <w:rFonts w:ascii="Times New Roman" w:eastAsia="Times New Roman" w:hAnsi="Times New Roman" w:cs="Times New Roman"/>
          <w:sz w:val="24"/>
          <w:szCs w:val="24"/>
        </w:rPr>
        <w:fldChar w:fldCharType="end"/>
      </w:r>
      <w:r w:rsidRPr="7A24BAFF">
        <w:rPr>
          <w:rFonts w:ascii="Times New Roman" w:eastAsia="Times New Roman" w:hAnsi="Times New Roman" w:cs="Times New Roman"/>
          <w:sz w:val="24"/>
          <w:szCs w:val="24"/>
        </w:rPr>
        <w:t>.</w:t>
      </w:r>
    </w:p>
    <w:p w14:paraId="38A95873" w14:textId="2C149F80" w:rsidR="780A1F60" w:rsidRDefault="7A24BAFF" w:rsidP="780A1F60">
      <w:pPr>
        <w:spacing w:line="360" w:lineRule="auto"/>
        <w:ind w:firstLine="708"/>
        <w:jc w:val="both"/>
        <w:rPr>
          <w:rFonts w:ascii="Times New Roman" w:eastAsia="Times New Roman" w:hAnsi="Times New Roman" w:cs="Times New Roman"/>
          <w:sz w:val="24"/>
          <w:szCs w:val="24"/>
        </w:rPr>
      </w:pPr>
      <w:r w:rsidRPr="7A24BAFF">
        <w:rPr>
          <w:rFonts w:ascii="Times New Roman" w:eastAsia="Times New Roman" w:hAnsi="Times New Roman" w:cs="Times New Roman"/>
          <w:sz w:val="24"/>
          <w:szCs w:val="24"/>
        </w:rPr>
        <w:t>Yapılan araştırma ve gözlemlerde yaşlıların halk kütüphanelerini ziyaret etme olasılıklarının yüksek olduğu tespit edilmiştir. Sosyo</w:t>
      </w:r>
      <w:r w:rsidR="00B14169">
        <w:rPr>
          <w:rFonts w:ascii="Times New Roman" w:eastAsia="Times New Roman" w:hAnsi="Times New Roman" w:cs="Times New Roman"/>
          <w:sz w:val="24"/>
          <w:szCs w:val="24"/>
        </w:rPr>
        <w:t>-</w:t>
      </w:r>
      <w:r w:rsidRPr="7A24BAFF">
        <w:rPr>
          <w:rFonts w:ascii="Times New Roman" w:eastAsia="Times New Roman" w:hAnsi="Times New Roman" w:cs="Times New Roman"/>
          <w:sz w:val="24"/>
          <w:szCs w:val="24"/>
        </w:rPr>
        <w:t xml:space="preserve">ekonomik statüdeki farklılıkların, insanların kütüphane kullanma olasılığını negatif olarak etkilemediği, benzer şekilde, hastalık veya engellilik durumlarının, kütüphane kullanım olasılığını azaltmadığı sonucu ortaya çıkmıştır. Farklı etnik kökenlerden gelen kişilerin kütüphaneleri ziyaret etme olasılığı genellikle beyaz insanlardan daha fazla olduğu anlaşılmıştır. 2013 tarihinde </w:t>
      </w:r>
      <w:r w:rsidR="003E027A" w:rsidRPr="00F866DC">
        <w:rPr>
          <w:rFonts w:ascii="Times New Roman" w:hAnsi="Times New Roman" w:cs="Times New Roman"/>
          <w:sz w:val="24"/>
          <w:szCs w:val="24"/>
        </w:rPr>
        <w:t>Amerika Birleşik Devletleri</w:t>
      </w:r>
      <w:r w:rsidR="003E027A" w:rsidRPr="00AB3973">
        <w:rPr>
          <w:rFonts w:ascii="Times New Roman" w:hAnsi="Times New Roman" w:cs="Times New Roman"/>
          <w:sz w:val="24"/>
          <w:szCs w:val="24"/>
        </w:rPr>
        <w:t>’</w:t>
      </w:r>
      <w:r w:rsidR="003E027A">
        <w:rPr>
          <w:rFonts w:ascii="Times New Roman" w:hAnsi="Times New Roman" w:cs="Times New Roman"/>
          <w:sz w:val="24"/>
          <w:szCs w:val="24"/>
        </w:rPr>
        <w:t>n</w:t>
      </w:r>
      <w:r w:rsidR="003E027A" w:rsidRPr="00AB3973">
        <w:rPr>
          <w:rFonts w:ascii="Times New Roman" w:hAnsi="Times New Roman" w:cs="Times New Roman"/>
          <w:sz w:val="24"/>
          <w:szCs w:val="24"/>
        </w:rPr>
        <w:t>de</w:t>
      </w:r>
      <w:r w:rsidRPr="7A24BAFF">
        <w:rPr>
          <w:rFonts w:ascii="Times New Roman" w:eastAsia="Times New Roman" w:hAnsi="Times New Roman" w:cs="Times New Roman"/>
          <w:sz w:val="24"/>
          <w:szCs w:val="24"/>
        </w:rPr>
        <w:t xml:space="preserve"> yap</w:t>
      </w:r>
      <w:r w:rsidR="00B14169">
        <w:rPr>
          <w:rFonts w:ascii="Times New Roman" w:eastAsia="Times New Roman" w:hAnsi="Times New Roman" w:cs="Times New Roman"/>
          <w:sz w:val="24"/>
          <w:szCs w:val="24"/>
        </w:rPr>
        <w:t xml:space="preserve">ılan bir araştırmada, kadınlar, siyahiler, Latin </w:t>
      </w:r>
      <w:r w:rsidR="00B14169">
        <w:rPr>
          <w:rFonts w:ascii="Times New Roman" w:eastAsia="Times New Roman" w:hAnsi="Times New Roman" w:cs="Times New Roman"/>
          <w:sz w:val="24"/>
          <w:szCs w:val="24"/>
        </w:rPr>
        <w:lastRenderedPageBreak/>
        <w:t>Amerikalılar, yoksullar</w:t>
      </w:r>
      <w:r w:rsidRPr="7A24BAFF">
        <w:rPr>
          <w:rFonts w:ascii="Times New Roman" w:eastAsia="Times New Roman" w:hAnsi="Times New Roman" w:cs="Times New Roman"/>
          <w:sz w:val="24"/>
          <w:szCs w:val="24"/>
        </w:rPr>
        <w:t xml:space="preserve"> ve eğitim seviyesi düşük olan insanlar için halk kütüphanesi hizmetlerinin çok önemli olduğu sonucuna varılmıştır </w:t>
      </w:r>
      <w:r w:rsidR="780A1F60" w:rsidRPr="7A24BAFF">
        <w:rPr>
          <w:rFonts w:ascii="Times New Roman" w:eastAsia="Times New Roman" w:hAnsi="Times New Roman" w:cs="Times New Roman"/>
          <w:sz w:val="24"/>
          <w:szCs w:val="24"/>
        </w:rPr>
        <w:fldChar w:fldCharType="begin" w:fldLock="1"/>
      </w:r>
      <w:r w:rsidR="780A1F60" w:rsidRPr="7A24BAFF">
        <w:rPr>
          <w:rFonts w:ascii="Times New Roman" w:eastAsia="Times New Roman" w:hAnsi="Times New Roman" w:cs="Times New Roman"/>
          <w:sz w:val="24"/>
          <w:szCs w:val="24"/>
        </w:rPr>
        <w:instrText>ADDIN CSL_CITATION {"citationItems":[{"id":"ITEM-1","itemData":{"author":[{"dropping-particle":"","family":"England","given":"Arts Council","non-dropping-particle":"","parse-names":false,"suffix":""}],"container-title":"Arts Council England, Manchester United Kingdom","id":"ITEM-1","issued":{"date-parts":[["2014"]]},"title":"Evidence review of the economic contribution of libraries","type":"article-journal"},"uris":["http://www.mendeley.com/documents/?uuid=53501359-4bd7-4a6a-b203-c1ef6d8a140c"]}],"mendeley":{"formattedCitation":"(England, 2014)","manualFormatting":"(England, 2014: 38-39)","plainTextFormattedCitation":"(England, 2014)","previouslyFormattedCitation":"(England, 2014)"},"properties":{"noteIndex":0},"schema":"https://github.com/citation-style-language/schema/raw/master/csl-citation.json"}</w:instrText>
      </w:r>
      <w:r w:rsidR="780A1F60" w:rsidRPr="7A24BAFF">
        <w:rPr>
          <w:rFonts w:ascii="Times New Roman" w:eastAsia="Times New Roman" w:hAnsi="Times New Roman" w:cs="Times New Roman"/>
          <w:sz w:val="24"/>
          <w:szCs w:val="24"/>
        </w:rPr>
        <w:fldChar w:fldCharType="separate"/>
      </w:r>
      <w:r w:rsidRPr="7A24BAFF">
        <w:rPr>
          <w:rFonts w:ascii="Times New Roman" w:eastAsia="Times New Roman" w:hAnsi="Times New Roman" w:cs="Times New Roman"/>
          <w:noProof/>
          <w:sz w:val="24"/>
          <w:szCs w:val="24"/>
        </w:rPr>
        <w:t>(England, 2014: 38-39)</w:t>
      </w:r>
      <w:r w:rsidR="780A1F60" w:rsidRPr="7A24BAFF">
        <w:rPr>
          <w:rFonts w:ascii="Times New Roman" w:eastAsia="Times New Roman" w:hAnsi="Times New Roman" w:cs="Times New Roman"/>
          <w:sz w:val="24"/>
          <w:szCs w:val="24"/>
        </w:rPr>
        <w:fldChar w:fldCharType="end"/>
      </w:r>
      <w:r w:rsidRPr="7A24BAFF">
        <w:rPr>
          <w:rFonts w:ascii="Times New Roman" w:eastAsia="Times New Roman" w:hAnsi="Times New Roman" w:cs="Times New Roman"/>
          <w:sz w:val="24"/>
          <w:szCs w:val="24"/>
        </w:rPr>
        <w:t xml:space="preserve">. </w:t>
      </w:r>
    </w:p>
    <w:p w14:paraId="0E209175" w14:textId="218BED5D" w:rsidR="780A1F60" w:rsidRDefault="676B45C4" w:rsidP="780A1F60">
      <w:pPr>
        <w:spacing w:line="360" w:lineRule="auto"/>
        <w:ind w:firstLine="708"/>
        <w:jc w:val="both"/>
        <w:rPr>
          <w:rFonts w:ascii="Times New Roman" w:eastAsia="Times New Roman" w:hAnsi="Times New Roman" w:cs="Times New Roman"/>
          <w:sz w:val="24"/>
          <w:szCs w:val="24"/>
        </w:rPr>
      </w:pPr>
      <w:r w:rsidRPr="676B45C4">
        <w:rPr>
          <w:rFonts w:ascii="Times New Roman" w:eastAsia="Times New Roman" w:hAnsi="Times New Roman" w:cs="Times New Roman"/>
          <w:sz w:val="24"/>
          <w:szCs w:val="24"/>
        </w:rPr>
        <w:t xml:space="preserve">Böylece halk kütüphaneleri toplumdan izole bir şekilde yaşayanlar da </w:t>
      </w:r>
      <w:r w:rsidR="00512341" w:rsidRPr="676B45C4">
        <w:rPr>
          <w:rFonts w:ascii="Times New Roman" w:eastAsia="Times New Roman" w:hAnsi="Times New Roman" w:cs="Times New Roman"/>
          <w:sz w:val="24"/>
          <w:szCs w:val="24"/>
        </w:rPr>
        <w:t>dâhil</w:t>
      </w:r>
      <w:r w:rsidRPr="676B45C4">
        <w:rPr>
          <w:rFonts w:ascii="Times New Roman" w:eastAsia="Times New Roman" w:hAnsi="Times New Roman" w:cs="Times New Roman"/>
          <w:sz w:val="24"/>
          <w:szCs w:val="24"/>
        </w:rPr>
        <w:t xml:space="preserve"> olmak üzere bireylerin topluma </w:t>
      </w:r>
      <w:r w:rsidR="00512341" w:rsidRPr="676B45C4">
        <w:rPr>
          <w:rFonts w:ascii="Times New Roman" w:eastAsia="Times New Roman" w:hAnsi="Times New Roman" w:cs="Times New Roman"/>
          <w:sz w:val="24"/>
          <w:szCs w:val="24"/>
        </w:rPr>
        <w:t>dâhil</w:t>
      </w:r>
      <w:r w:rsidRPr="676B45C4">
        <w:rPr>
          <w:rFonts w:ascii="Times New Roman" w:eastAsia="Times New Roman" w:hAnsi="Times New Roman" w:cs="Times New Roman"/>
          <w:sz w:val="24"/>
          <w:szCs w:val="24"/>
        </w:rPr>
        <w:t xml:space="preserve"> olmaları ve etkileşim kurmaları için imkân sunmaktadır. Halk kütüphaneleri farklı geçmişlere sahip insanların bir araya gelip endişelerini ve kimliklerini keşfetmeleri için çeşitli alan ve </w:t>
      </w:r>
      <w:r w:rsidR="00512341" w:rsidRPr="676B45C4">
        <w:rPr>
          <w:rFonts w:ascii="Times New Roman" w:eastAsia="Times New Roman" w:hAnsi="Times New Roman" w:cs="Times New Roman"/>
          <w:sz w:val="24"/>
          <w:szCs w:val="24"/>
        </w:rPr>
        <w:t>mekânlar</w:t>
      </w:r>
      <w:r w:rsidRPr="676B45C4">
        <w:rPr>
          <w:rFonts w:ascii="Times New Roman" w:eastAsia="Times New Roman" w:hAnsi="Times New Roman" w:cs="Times New Roman"/>
          <w:sz w:val="24"/>
          <w:szCs w:val="24"/>
        </w:rPr>
        <w:t xml:space="preserve"> sağlamaktadır. Devleti ve kamu hizmetlerini etnik azınlığı oluşturan topluluklara açma potansiyeline sahiptirler </w:t>
      </w:r>
      <w:r w:rsidR="007F5722">
        <w:rPr>
          <w:rFonts w:ascii="Times New Roman" w:eastAsia="Times New Roman" w:hAnsi="Times New Roman" w:cs="Times New Roman"/>
          <w:sz w:val="24"/>
          <w:szCs w:val="24"/>
        </w:rPr>
        <w:fldChar w:fldCharType="begin" w:fldLock="1"/>
      </w:r>
      <w:r w:rsidR="003D4014">
        <w:rPr>
          <w:rFonts w:ascii="Times New Roman" w:eastAsia="Times New Roman" w:hAnsi="Times New Roman" w:cs="Times New Roman"/>
          <w:sz w:val="24"/>
          <w:szCs w:val="24"/>
        </w:rPr>
        <w:instrText>ADDIN CSL_CITATION {"citationItems":[{"id":"ITEM-1","itemData":{"ISSN":"1030-5033","author":[{"dropping-particle":"","family":"Hillenbrand","given":"Candy","non-dropping-particle":"","parse-names":false,"suffix":""}],"container-title":"Australasian public libraries and information services","id":"ITEM-1","issue":"1","issued":{"date-parts":[["2005"]]},"page":"4-12","title":"Public libraries as developers of social capital","type":"article-journal","volume":"18"},"uris":["http://www.mendeley.com/documents/?uuid=d96230de-004e-445e-8b77-191d9290135d"]}],"mendeley":{"formattedCitation":"(Hillenbrand, 2005)","manualFormatting":"(Hillenbrand, 2005: 7)","plainTextFormattedCitation":"(Hillenbrand, 2005)","previouslyFormattedCitation":"(Hillenbrand, 2005)"},"properties":{"noteIndex":0},"schema":"https://github.com/citation-style-language/schema/raw/master/csl-citation.json"}</w:instrText>
      </w:r>
      <w:r w:rsidR="007F5722">
        <w:rPr>
          <w:rFonts w:ascii="Times New Roman" w:eastAsia="Times New Roman" w:hAnsi="Times New Roman" w:cs="Times New Roman"/>
          <w:sz w:val="24"/>
          <w:szCs w:val="24"/>
        </w:rPr>
        <w:fldChar w:fldCharType="separate"/>
      </w:r>
      <w:r w:rsidR="007F5722" w:rsidRPr="007F5722">
        <w:rPr>
          <w:rFonts w:ascii="Times New Roman" w:eastAsia="Times New Roman" w:hAnsi="Times New Roman" w:cs="Times New Roman"/>
          <w:noProof/>
          <w:sz w:val="24"/>
          <w:szCs w:val="24"/>
        </w:rPr>
        <w:t>(Hillenbrand, 2005</w:t>
      </w:r>
      <w:r w:rsidR="007F5722">
        <w:rPr>
          <w:rFonts w:ascii="Times New Roman" w:eastAsia="Times New Roman" w:hAnsi="Times New Roman" w:cs="Times New Roman"/>
          <w:noProof/>
          <w:sz w:val="24"/>
          <w:szCs w:val="24"/>
        </w:rPr>
        <w:t>: 7</w:t>
      </w:r>
      <w:r w:rsidR="007F5722" w:rsidRPr="007F5722">
        <w:rPr>
          <w:rFonts w:ascii="Times New Roman" w:eastAsia="Times New Roman" w:hAnsi="Times New Roman" w:cs="Times New Roman"/>
          <w:noProof/>
          <w:sz w:val="24"/>
          <w:szCs w:val="24"/>
        </w:rPr>
        <w:t>)</w:t>
      </w:r>
      <w:r w:rsidR="007F5722">
        <w:rPr>
          <w:rFonts w:ascii="Times New Roman" w:eastAsia="Times New Roman" w:hAnsi="Times New Roman" w:cs="Times New Roman"/>
          <w:sz w:val="24"/>
          <w:szCs w:val="24"/>
        </w:rPr>
        <w:fldChar w:fldCharType="end"/>
      </w:r>
      <w:r w:rsidRPr="676B45C4">
        <w:rPr>
          <w:rFonts w:ascii="Times New Roman" w:eastAsia="Times New Roman" w:hAnsi="Times New Roman" w:cs="Times New Roman"/>
          <w:sz w:val="24"/>
          <w:szCs w:val="24"/>
        </w:rPr>
        <w:t>. Örneğin Connecticut'ta, Hartford Halk Kütüphanesi, göçmen topluluklarında ilişki ağları oluşturmak için bir dizi çaba yoluyla şehrin büyüyen göçmen nüfusuna hizmet vermektedir. Kütüphanenin “</w:t>
      </w:r>
      <w:r w:rsidRPr="00854FFB">
        <w:rPr>
          <w:rFonts w:ascii="Times New Roman" w:eastAsia="Times New Roman" w:hAnsi="Times New Roman" w:cs="Times New Roman"/>
          <w:sz w:val="24"/>
          <w:szCs w:val="24"/>
        </w:rPr>
        <w:t>Cultural Navigator</w:t>
      </w:r>
      <w:r w:rsidRPr="676B45C4">
        <w:rPr>
          <w:rFonts w:ascii="Times New Roman" w:eastAsia="Times New Roman" w:hAnsi="Times New Roman" w:cs="Times New Roman"/>
          <w:sz w:val="24"/>
          <w:szCs w:val="24"/>
        </w:rPr>
        <w:t xml:space="preserve">” programı, yeni göçmenlerin Amerika Birleşik Devletleri'ndeki hayata uyum sağlamasına yardımcı olmak için gönüllüleri eğitmektedir. Hartford Halk Kütüphanesi, şehirde bir Mülteci ve Göçmen İşleri Komisyonu'nun kurulmasını başarıyla savunmuş; kurulan bu komisyonun üyelerine eğitim ve diğer destekleri sağlamaya başlamıştır </w:t>
      </w:r>
      <w:r w:rsidR="00E84B0E">
        <w:rPr>
          <w:rFonts w:ascii="Times New Roman" w:eastAsia="Times New Roman" w:hAnsi="Times New Roman" w:cs="Times New Roman"/>
          <w:sz w:val="24"/>
          <w:szCs w:val="24"/>
        </w:rPr>
        <w:fldChar w:fldCharType="begin" w:fldLock="1"/>
      </w:r>
      <w:r w:rsidR="00F61AFA">
        <w:rPr>
          <w:rFonts w:ascii="Times New Roman" w:eastAsia="Times New Roman" w:hAnsi="Times New Roman" w:cs="Times New Roman"/>
          <w:sz w:val="24"/>
          <w:szCs w:val="24"/>
        </w:rPr>
        <w:instrText>ADDIN CSL_CITATION {"citationItems":[{"id":"ITEM-1","itemData":{"author":[{"dropping-particle":"","family":"Norton Dowdall, Emily,","given":"Michael H","non-dropping-particle":"","parse-names":false,"suffix":""}],"id":"ITEM-1","issued":{"date-parts":[["2016"]]},"language":"English","title":"Strengthening Networks, Sparking Change : Museums and Libraries as Community Catalysts","type":"article"},"uris":["http://www.mendeley.com/documents/?uuid=e65b96e6-8bde-4c94-85d4-525b8570b115"]}],"mendeley":{"formattedCitation":"(Norton Dowdall, Emily, 2016)","manualFormatting":"(Norton Dowdall, Emily, 2016: 19)","plainTextFormattedCitation":"(Norton Dowdall, Emily, 2016)","previouslyFormattedCitation":"(Norton Dowdall, Emily, 2016)"},"properties":{"noteIndex":0},"schema":"https://github.com/citation-style-language/schema/raw/master/csl-citation.json"}</w:instrText>
      </w:r>
      <w:r w:rsidR="00E84B0E">
        <w:rPr>
          <w:rFonts w:ascii="Times New Roman" w:eastAsia="Times New Roman" w:hAnsi="Times New Roman" w:cs="Times New Roman"/>
          <w:sz w:val="24"/>
          <w:szCs w:val="24"/>
        </w:rPr>
        <w:fldChar w:fldCharType="separate"/>
      </w:r>
      <w:r w:rsidR="00E84B0E" w:rsidRPr="00E84B0E">
        <w:rPr>
          <w:rFonts w:ascii="Times New Roman" w:eastAsia="Times New Roman" w:hAnsi="Times New Roman" w:cs="Times New Roman"/>
          <w:noProof/>
          <w:sz w:val="24"/>
          <w:szCs w:val="24"/>
        </w:rPr>
        <w:t>(Norton Dowdall, Emily, 2016</w:t>
      </w:r>
      <w:r w:rsidR="00E84B0E">
        <w:rPr>
          <w:rFonts w:ascii="Times New Roman" w:eastAsia="Times New Roman" w:hAnsi="Times New Roman" w:cs="Times New Roman"/>
          <w:noProof/>
          <w:sz w:val="24"/>
          <w:szCs w:val="24"/>
        </w:rPr>
        <w:t>: 19</w:t>
      </w:r>
      <w:r w:rsidR="00E84B0E" w:rsidRPr="00E84B0E">
        <w:rPr>
          <w:rFonts w:ascii="Times New Roman" w:eastAsia="Times New Roman" w:hAnsi="Times New Roman" w:cs="Times New Roman"/>
          <w:noProof/>
          <w:sz w:val="24"/>
          <w:szCs w:val="24"/>
        </w:rPr>
        <w:t>)</w:t>
      </w:r>
      <w:r w:rsidR="00E84B0E">
        <w:rPr>
          <w:rFonts w:ascii="Times New Roman" w:eastAsia="Times New Roman" w:hAnsi="Times New Roman" w:cs="Times New Roman"/>
          <w:sz w:val="24"/>
          <w:szCs w:val="24"/>
        </w:rPr>
        <w:fldChar w:fldCharType="end"/>
      </w:r>
      <w:r w:rsidRPr="676B45C4">
        <w:rPr>
          <w:rFonts w:ascii="Times New Roman" w:eastAsia="Times New Roman" w:hAnsi="Times New Roman" w:cs="Times New Roman"/>
          <w:sz w:val="24"/>
          <w:szCs w:val="24"/>
        </w:rPr>
        <w:t>.</w:t>
      </w:r>
    </w:p>
    <w:p w14:paraId="01AF8878" w14:textId="56BF1406" w:rsidR="0B985001" w:rsidRDefault="00B14169" w:rsidP="0B985001">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Kamuya hizmet eden</w:t>
      </w:r>
      <w:r w:rsidR="1976CB53" w:rsidRPr="1976CB53">
        <w:rPr>
          <w:rFonts w:ascii="Times New Roman" w:eastAsia="Times New Roman" w:hAnsi="Times New Roman" w:cs="Times New Roman"/>
          <w:sz w:val="24"/>
          <w:szCs w:val="24"/>
        </w:rPr>
        <w:t xml:space="preserve"> ücretsiz kurumlar olarak halk kütüphaneleri, evsizlik yaşayan insanlar için sığınak haline gelmiştir ve bu işlev giderek önem kazanmaktadır. Kütüphane personeli, binalarında çeşitli fiziksel ve zihinsel hastalıklar yaşayan kullanıcılarla düzenli olarak karşılaşmaktadır. Birçok halk kütüphanesi, evsizlerin karşılaştıkları güçlükleri ele almak için sosyal hizmet uzmanları istihdam etmektedir.  Bu sosyal hizmet uzmanları, özellikle yüksek ihtiyaç duyulan alanlarda ve ihtiyaçlar için çok önemli olan bir “kaynak komisyoncusu” rolü oynamaktadır</w:t>
      </w:r>
      <w:r>
        <w:rPr>
          <w:rFonts w:ascii="Times New Roman" w:eastAsia="Times New Roman" w:hAnsi="Times New Roman" w:cs="Times New Roman"/>
          <w:sz w:val="24"/>
          <w:szCs w:val="24"/>
        </w:rPr>
        <w:t xml:space="preserve"> ve</w:t>
      </w:r>
      <w:r w:rsidR="1976CB53" w:rsidRPr="1976CB53">
        <w:rPr>
          <w:rFonts w:ascii="Times New Roman" w:eastAsia="Times New Roman" w:hAnsi="Times New Roman" w:cs="Times New Roman"/>
          <w:sz w:val="24"/>
          <w:szCs w:val="24"/>
        </w:rPr>
        <w:t xml:space="preserve"> özellikle yüksek ihtiyaç duyulan alanlarda, risk altındaki ve savunmasız kullanıcılar için rehberlik yapmaktadır </w:t>
      </w:r>
      <w:r w:rsidR="00F61AFA">
        <w:rPr>
          <w:rFonts w:ascii="Times New Roman" w:eastAsia="Times New Roman" w:hAnsi="Times New Roman" w:cs="Times New Roman"/>
          <w:sz w:val="24"/>
          <w:szCs w:val="24"/>
        </w:rPr>
        <w:fldChar w:fldCharType="begin" w:fldLock="1"/>
      </w:r>
      <w:r w:rsidR="00F61AFA">
        <w:rPr>
          <w:rFonts w:ascii="Times New Roman" w:eastAsia="Times New Roman" w:hAnsi="Times New Roman" w:cs="Times New Roman"/>
          <w:sz w:val="24"/>
          <w:szCs w:val="24"/>
        </w:rPr>
        <w:instrText>ADDIN CSL_CITATION {"citationItems":[{"id":"ITEM-1","itemData":{"author":[{"dropping-particle":"","family":"H. Norton","given":"Michael","non-dropping-particle":"","parse-names":false,"suffix":""},{"dropping-particle":"","family":"J. Stern","given":"Mark","non-dropping-particle":"","parse-names":false,"suffix":""},{"dropping-particle":"","family":"Meyers","given":"Jonathan","non-dropping-particle":"","parse-names":false,"suffix":""},{"dropping-particle":"","family":"DeYoung","given":"Elizabeth","non-dropping-particle":"","parse-names":false,"suffix":""}],"id":"ITEM-1","issued":{"date-parts":[["2021"]]},"title":"Understanding the Social Wellbeing Impacts of the Nation's Libraries and Museums","type":"report"},"uris":["http://www.mendeley.com/documents/?uuid=7652f385-8b69-4441-bccf-9ba4f79918b8"]}],"mendeley":{"formattedCitation":"(H. Norton et al., 2021)","manualFormatting":"(H. Norton vd., 2021: 25)","plainTextFormattedCitation":"(H. Norton et al., 2021)","previouslyFormattedCitation":"(H. Norton et al., 2021)"},"properties":{"noteIndex":0},"schema":"https://github.com/citation-style-language/schema/raw/master/csl-citation.json"}</w:instrText>
      </w:r>
      <w:r w:rsidR="00F61AFA">
        <w:rPr>
          <w:rFonts w:ascii="Times New Roman" w:eastAsia="Times New Roman" w:hAnsi="Times New Roman" w:cs="Times New Roman"/>
          <w:sz w:val="24"/>
          <w:szCs w:val="24"/>
        </w:rPr>
        <w:fldChar w:fldCharType="separate"/>
      </w:r>
      <w:r w:rsidR="00F61AFA" w:rsidRPr="00F61AFA">
        <w:rPr>
          <w:rFonts w:ascii="Times New Roman" w:eastAsia="Times New Roman" w:hAnsi="Times New Roman" w:cs="Times New Roman"/>
          <w:noProof/>
          <w:sz w:val="24"/>
          <w:szCs w:val="24"/>
        </w:rPr>
        <w:t xml:space="preserve">(H. Norton </w:t>
      </w:r>
      <w:r w:rsidR="00F61AFA">
        <w:rPr>
          <w:rFonts w:ascii="Times New Roman" w:eastAsia="Times New Roman" w:hAnsi="Times New Roman" w:cs="Times New Roman"/>
          <w:noProof/>
          <w:sz w:val="24"/>
          <w:szCs w:val="24"/>
        </w:rPr>
        <w:t>vd</w:t>
      </w:r>
      <w:r w:rsidR="00F61AFA" w:rsidRPr="00F61AFA">
        <w:rPr>
          <w:rFonts w:ascii="Times New Roman" w:eastAsia="Times New Roman" w:hAnsi="Times New Roman" w:cs="Times New Roman"/>
          <w:noProof/>
          <w:sz w:val="24"/>
          <w:szCs w:val="24"/>
        </w:rPr>
        <w:t>., 2021</w:t>
      </w:r>
      <w:r w:rsidR="00F61AFA">
        <w:rPr>
          <w:rFonts w:ascii="Times New Roman" w:eastAsia="Times New Roman" w:hAnsi="Times New Roman" w:cs="Times New Roman"/>
          <w:noProof/>
          <w:sz w:val="24"/>
          <w:szCs w:val="24"/>
        </w:rPr>
        <w:t>: 25</w:t>
      </w:r>
      <w:r w:rsidR="00F61AFA" w:rsidRPr="00F61AFA">
        <w:rPr>
          <w:rFonts w:ascii="Times New Roman" w:eastAsia="Times New Roman" w:hAnsi="Times New Roman" w:cs="Times New Roman"/>
          <w:noProof/>
          <w:sz w:val="24"/>
          <w:szCs w:val="24"/>
        </w:rPr>
        <w:t>)</w:t>
      </w:r>
      <w:r w:rsidR="00F61AFA">
        <w:rPr>
          <w:rFonts w:ascii="Times New Roman" w:eastAsia="Times New Roman" w:hAnsi="Times New Roman" w:cs="Times New Roman"/>
          <w:sz w:val="24"/>
          <w:szCs w:val="24"/>
        </w:rPr>
        <w:fldChar w:fldCharType="end"/>
      </w:r>
      <w:r w:rsidR="1976CB53" w:rsidRPr="1976CB53">
        <w:rPr>
          <w:rFonts w:ascii="Times New Roman" w:eastAsia="Times New Roman" w:hAnsi="Times New Roman" w:cs="Times New Roman"/>
          <w:sz w:val="24"/>
          <w:szCs w:val="24"/>
        </w:rPr>
        <w:t xml:space="preserve">. The District of Columbia Halk Kütüphanesi evsizlik yaşayan, akıl hastalığı veya madde kullanım bozukluğu riski taşıyan kütüphane kullanıcılarına yardımcı olmaktadır. The District of </w:t>
      </w:r>
      <w:r>
        <w:rPr>
          <w:rFonts w:ascii="Times New Roman" w:eastAsia="Times New Roman" w:hAnsi="Times New Roman" w:cs="Times New Roman"/>
          <w:sz w:val="24"/>
          <w:szCs w:val="24"/>
        </w:rPr>
        <w:t>Bununla birlikte</w:t>
      </w:r>
      <w:r w:rsidR="1976CB53" w:rsidRPr="1976CB53">
        <w:rPr>
          <w:rFonts w:ascii="Times New Roman" w:eastAsia="Times New Roman" w:hAnsi="Times New Roman" w:cs="Times New Roman"/>
          <w:sz w:val="24"/>
          <w:szCs w:val="24"/>
        </w:rPr>
        <w:t xml:space="preserve"> geçmişte evsizlik yaşamış fakat sonra normal hayata dönmeyi başarmış olan sosyal sorumluluk sahibi insanlar ile evsizleri bir araya getirmektedir. </w:t>
      </w:r>
      <w:r w:rsidR="003E027A" w:rsidRPr="00F866DC">
        <w:rPr>
          <w:rFonts w:ascii="Times New Roman" w:hAnsi="Times New Roman" w:cs="Times New Roman"/>
          <w:sz w:val="24"/>
          <w:szCs w:val="24"/>
        </w:rPr>
        <w:t>Amerika Birleşik Devletleri</w:t>
      </w:r>
      <w:r w:rsidR="003E027A" w:rsidRPr="00AB3973">
        <w:rPr>
          <w:rFonts w:ascii="Times New Roman" w:hAnsi="Times New Roman" w:cs="Times New Roman"/>
          <w:sz w:val="24"/>
          <w:szCs w:val="24"/>
        </w:rPr>
        <w:t>’</w:t>
      </w:r>
      <w:r w:rsidR="003E027A">
        <w:rPr>
          <w:rFonts w:ascii="Times New Roman" w:hAnsi="Times New Roman" w:cs="Times New Roman"/>
          <w:sz w:val="24"/>
          <w:szCs w:val="24"/>
        </w:rPr>
        <w:t>n</w:t>
      </w:r>
      <w:r w:rsidR="003E027A" w:rsidRPr="00AB3973">
        <w:rPr>
          <w:rFonts w:ascii="Times New Roman" w:hAnsi="Times New Roman" w:cs="Times New Roman"/>
          <w:sz w:val="24"/>
          <w:szCs w:val="24"/>
        </w:rPr>
        <w:t>de</w:t>
      </w:r>
      <w:r w:rsidR="1976CB53" w:rsidRPr="1976CB53">
        <w:rPr>
          <w:rFonts w:ascii="Times New Roman" w:eastAsia="Times New Roman" w:hAnsi="Times New Roman" w:cs="Times New Roman"/>
          <w:sz w:val="24"/>
          <w:szCs w:val="24"/>
        </w:rPr>
        <w:t xml:space="preserve"> “akranlar (peers)” olarak tanımlanan bu kişiler, nüfus cüzdanı, fotoğraflı resmi kimlik ve sosyal güvenlik kartları </w:t>
      </w:r>
      <w:r w:rsidR="1976CB53" w:rsidRPr="1976CB53">
        <w:rPr>
          <w:rFonts w:ascii="Times New Roman" w:eastAsia="Times New Roman" w:hAnsi="Times New Roman" w:cs="Times New Roman"/>
          <w:sz w:val="24"/>
          <w:szCs w:val="24"/>
        </w:rPr>
        <w:lastRenderedPageBreak/>
        <w:t xml:space="preserve">gibi kritik belgeleri almak için desteğe ihtiyaç duyan evsizlere yardımcı olmaktadır. Akranlar barınak, barınma, tedavi programları, akıl sağlığı hizmetleri, yiyecek, giyecek ve çok daha fazlasını bulmak için ihtiyaç sahipleriyle birlikte çalışmaktadır. Akranlar, zorluklarla baş etme becerilerini ustaca kullanarak kişisel iyileşme konusundaki yetkinliklerini göstererek ve ihtiyaç sahiplerine bilgi ve destek sağlayan bir tüketici savunucusu olarak hizmet ederek zor durumdaki insanların rol modelleri olarak işlev görmektedir </w:t>
      </w:r>
      <w:r w:rsidR="00F61AFA">
        <w:rPr>
          <w:rFonts w:ascii="Times New Roman" w:eastAsia="Times New Roman" w:hAnsi="Times New Roman" w:cs="Times New Roman"/>
          <w:sz w:val="24"/>
          <w:szCs w:val="24"/>
        </w:rPr>
        <w:fldChar w:fldCharType="begin" w:fldLock="1"/>
      </w:r>
      <w:r w:rsidR="00637075">
        <w:rPr>
          <w:rFonts w:ascii="Times New Roman" w:eastAsia="Times New Roman" w:hAnsi="Times New Roman" w:cs="Times New Roman"/>
          <w:sz w:val="24"/>
          <w:szCs w:val="24"/>
        </w:rPr>
        <w:instrText>ADDIN CSL_CITATION {"citationItems":[{"id":"ITEM-1","itemData":{"author":[{"dropping-particle":"","family":"Institute of Museum and Library Services","given":"","non-dropping-particle":"","parse-names":false,"suffix":""}],"id":"ITEM-1","issued":{"date-parts":[["2022"]]},"title":"Annual Performance Report Fiscal Year 2021","type":"report"},"uris":["http://www.mendeley.com/documents/?uuid=027c106e-f337-4dba-a296-12f9767d07ca"]}],"mendeley":{"formattedCitation":"(Institute of Museum and Library Services, 2022)","manualFormatting":"(Institute of Museum and Library Services, 2022: 31)","plainTextFormattedCitation":"(Institute of Museum and Library Services, 2022)","previouslyFormattedCitation":"(Institute of Museum and Library Services, 2022)"},"properties":{"noteIndex":0},"schema":"https://github.com/citation-style-language/schema/raw/master/csl-citation.json"}</w:instrText>
      </w:r>
      <w:r w:rsidR="00F61AFA">
        <w:rPr>
          <w:rFonts w:ascii="Times New Roman" w:eastAsia="Times New Roman" w:hAnsi="Times New Roman" w:cs="Times New Roman"/>
          <w:sz w:val="24"/>
          <w:szCs w:val="24"/>
        </w:rPr>
        <w:fldChar w:fldCharType="separate"/>
      </w:r>
      <w:r w:rsidR="00F61AFA" w:rsidRPr="00F61AFA">
        <w:rPr>
          <w:rFonts w:ascii="Times New Roman" w:eastAsia="Times New Roman" w:hAnsi="Times New Roman" w:cs="Times New Roman"/>
          <w:noProof/>
          <w:sz w:val="24"/>
          <w:szCs w:val="24"/>
        </w:rPr>
        <w:t>(Institute of Museum and Library Services, 2022</w:t>
      </w:r>
      <w:r w:rsidR="00F61AFA">
        <w:rPr>
          <w:rFonts w:ascii="Times New Roman" w:eastAsia="Times New Roman" w:hAnsi="Times New Roman" w:cs="Times New Roman"/>
          <w:noProof/>
          <w:sz w:val="24"/>
          <w:szCs w:val="24"/>
        </w:rPr>
        <w:t>: 31</w:t>
      </w:r>
      <w:r w:rsidR="00F61AFA" w:rsidRPr="00F61AFA">
        <w:rPr>
          <w:rFonts w:ascii="Times New Roman" w:eastAsia="Times New Roman" w:hAnsi="Times New Roman" w:cs="Times New Roman"/>
          <w:noProof/>
          <w:sz w:val="24"/>
          <w:szCs w:val="24"/>
        </w:rPr>
        <w:t>)</w:t>
      </w:r>
      <w:r w:rsidR="00F61AFA">
        <w:rPr>
          <w:rFonts w:ascii="Times New Roman" w:eastAsia="Times New Roman" w:hAnsi="Times New Roman" w:cs="Times New Roman"/>
          <w:sz w:val="24"/>
          <w:szCs w:val="24"/>
        </w:rPr>
        <w:fldChar w:fldCharType="end"/>
      </w:r>
      <w:r w:rsidR="1976CB53" w:rsidRPr="1976CB53">
        <w:rPr>
          <w:rFonts w:ascii="Times New Roman" w:eastAsia="Times New Roman" w:hAnsi="Times New Roman" w:cs="Times New Roman"/>
          <w:sz w:val="24"/>
          <w:szCs w:val="24"/>
        </w:rPr>
        <w:t xml:space="preserve">. </w:t>
      </w:r>
    </w:p>
    <w:p w14:paraId="400E2BA7" w14:textId="0FA2321A" w:rsidR="676B45C4" w:rsidRDefault="00582AB1" w:rsidP="676B45C4">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Amerika Birleşik Devletleri</w:t>
      </w:r>
      <w:r w:rsidR="4DEA6D24" w:rsidRPr="4DEA6D24">
        <w:rPr>
          <w:rFonts w:ascii="Times New Roman" w:eastAsia="Times New Roman" w:hAnsi="Times New Roman" w:cs="Times New Roman"/>
          <w:sz w:val="24"/>
          <w:szCs w:val="24"/>
        </w:rPr>
        <w:t xml:space="preserve">’nin Missouri Eyaletinde bulunan St. Louis Halk Kütüphanesi </w:t>
      </w:r>
      <w:r w:rsidR="00B14169">
        <w:rPr>
          <w:rFonts w:ascii="Times New Roman" w:eastAsia="Times New Roman" w:hAnsi="Times New Roman" w:cs="Times New Roman"/>
          <w:sz w:val="24"/>
          <w:szCs w:val="24"/>
        </w:rPr>
        <w:t>yoksul</w:t>
      </w:r>
      <w:r w:rsidR="4DEA6D24" w:rsidRPr="4DEA6D24">
        <w:rPr>
          <w:rFonts w:ascii="Times New Roman" w:eastAsia="Times New Roman" w:hAnsi="Times New Roman" w:cs="Times New Roman"/>
          <w:sz w:val="24"/>
          <w:szCs w:val="24"/>
        </w:rPr>
        <w:t xml:space="preserve"> ailelere mensup çocuk ve gençlere yönelik temel hizmet ve programlar için ayırdığı bütçeyi artırarak, genel bütçedeki oranını %20’ye çıkarmıştır. Çocuk ve gençlere yönelik hizmetleri sürdüren personel bir okul yılı boyunca çocuklara ödevlerinde yardımcı olmak ve diğer türlü eğlenceli ve yaratıcı öğrenime katılmalarına yardımcı olmak için haftada dört kere öğleden sonra ve cumartesi günleri çalışmalarını sürdürmektedir. St. Louis'deki pek çok çocuk yoksul olduğundan ve çok sayıda öğretmen ve bakıcı okullarda kısıtlı kaynaklarla çalıştığından, St. Louis Halk Kütüphanesi çocukların ve yetişkinlerin eğitimi için gereken kaynakları temin etmektedir. Çocuklara okul sonrası yardım ve benzeri hizmetler yoksul öğrencilerin başarılı olmasına evde veya okulda internet erişimi olmayan çocuklar için söz konusu dijital uçurumun (digital divide) kapatılmasına yardımcı olmaktadır </w:t>
      </w:r>
      <w:r w:rsidR="1976CB53" w:rsidRPr="4DEA6D24">
        <w:rPr>
          <w:rFonts w:ascii="Times New Roman" w:eastAsia="Times New Roman" w:hAnsi="Times New Roman" w:cs="Times New Roman"/>
          <w:sz w:val="24"/>
          <w:szCs w:val="24"/>
        </w:rPr>
        <w:fldChar w:fldCharType="begin" w:fldLock="1"/>
      </w:r>
      <w:r w:rsidR="1976CB53" w:rsidRPr="4DEA6D24">
        <w:rPr>
          <w:rFonts w:ascii="Times New Roman" w:eastAsia="Times New Roman" w:hAnsi="Times New Roman" w:cs="Times New Roman"/>
          <w:sz w:val="24"/>
          <w:szCs w:val="24"/>
        </w:rPr>
        <w:instrText>ADDIN CSL_CITATION {"citationItems":[{"id":"ITEM-1","itemData":{"ISBN":"ISBN-978-0-8389-1050-4","abstract":"Among public institutions, the library has great potential for helping the poor and disenfranchised. For many, the library is the only refuge for information, literacy, entertainment, language skills, employment help, free computer use and even safety and shelter. Experts Glen and Leslie Holt, with decades of service to inner city communities between them, challenge librarians to do more for poor people. While recognizing the financial crunch libraries are under, the authors offer concrete advice about programs and support for this unique group, showing librarians to: (1) Train staff to meet the unique needs of the poor, including youth; (2) Cooperate with other agencies in order to form partnerships and collaborations that enrich library services to the poor and homeless; and (3) Find help, financial and other, for libraries. This ground-breaking work demonstrates how five Key Action Areas adopted by the ALA (American Library Association) Council (Diversity, Equity of Access, Education and Continuous Learning, Intellectual Freedom, and 21st Century Literacy) apply especially to this disadvantaged population, and motivates librarians to use creative solutions to meet their needs.","author":[{"dropping-particle":"","family":"Holt","given":"Leslie Edmonds","non-dropping-particle":"","parse-names":false,"suffix":""},{"dropping-particle":"","family":"Holt","given":"Glen E","non-dropping-particle":"","parse-names":false,"suffix":""},{"dropping-particle":"","family":"Association","given":"American Library","non-dropping-particle":"","parse-names":false,"suffix":""}],"id":"ITEM-1","issued":{"date-parts":[["2010"]]},"language":"English","publisher":"ALA Editions. Available from: American Library Association. 50 East Huron Street, Chicago, IL 60611. Tel: 866-746-7252; Fax: 770-280-4155; e-mail: editionsmarketing@ala.org; Web site: http://www.ala.org/ala/aboutala/offices/publishing/editions/editions.cf","title":"Public Library Services for the Poor: Doing All We Can","type":"book"},"uris":["http://www.mendeley.com/documents/?uuid=183708de-421c-42b7-b97a-4e5ca6ac4185"]}],"mendeley":{"formattedCitation":"(Holt et al., 2010)","manualFormatting":"(Holt vd., 2010: 87)","plainTextFormattedCitation":"(Holt et al., 2010)","previouslyFormattedCitation":"(Holt et al., 2010)"},"properties":{"noteIndex":0},"schema":"https://github.com/citation-style-language/schema/raw/master/csl-citation.json"}</w:instrText>
      </w:r>
      <w:r w:rsidR="1976CB53" w:rsidRPr="4DEA6D24">
        <w:rPr>
          <w:rFonts w:ascii="Times New Roman" w:eastAsia="Times New Roman" w:hAnsi="Times New Roman" w:cs="Times New Roman"/>
          <w:sz w:val="24"/>
          <w:szCs w:val="24"/>
        </w:rPr>
        <w:fldChar w:fldCharType="separate"/>
      </w:r>
      <w:r w:rsidR="4DEA6D24" w:rsidRPr="4DEA6D24">
        <w:rPr>
          <w:rFonts w:ascii="Times New Roman" w:eastAsia="Times New Roman" w:hAnsi="Times New Roman" w:cs="Times New Roman"/>
          <w:noProof/>
          <w:sz w:val="24"/>
          <w:szCs w:val="24"/>
        </w:rPr>
        <w:t>(Holt vd., 2010: 87)</w:t>
      </w:r>
      <w:r w:rsidR="1976CB53" w:rsidRPr="4DEA6D24">
        <w:rPr>
          <w:rFonts w:ascii="Times New Roman" w:eastAsia="Times New Roman" w:hAnsi="Times New Roman" w:cs="Times New Roman"/>
          <w:sz w:val="24"/>
          <w:szCs w:val="24"/>
        </w:rPr>
        <w:fldChar w:fldCharType="end"/>
      </w:r>
      <w:r w:rsidR="0080175A">
        <w:rPr>
          <w:rFonts w:ascii="Times New Roman" w:eastAsia="Times New Roman" w:hAnsi="Times New Roman" w:cs="Times New Roman"/>
          <w:sz w:val="24"/>
          <w:szCs w:val="24"/>
        </w:rPr>
        <w:t>.</w:t>
      </w:r>
    </w:p>
    <w:p w14:paraId="53F4EE6E" w14:textId="14E75DCF" w:rsidR="676B45C4" w:rsidRDefault="676B45C4" w:rsidP="676B45C4">
      <w:pPr>
        <w:spacing w:line="360" w:lineRule="auto"/>
        <w:ind w:firstLine="708"/>
        <w:jc w:val="both"/>
        <w:rPr>
          <w:rFonts w:ascii="Times New Roman" w:eastAsia="Times New Roman" w:hAnsi="Times New Roman" w:cs="Times New Roman"/>
          <w:sz w:val="24"/>
          <w:szCs w:val="24"/>
        </w:rPr>
      </w:pPr>
      <w:r w:rsidRPr="00B16D34">
        <w:rPr>
          <w:rFonts w:ascii="Times New Roman" w:eastAsia="Times New Roman" w:hAnsi="Times New Roman" w:cs="Times New Roman"/>
          <w:sz w:val="24"/>
          <w:szCs w:val="24"/>
        </w:rPr>
        <w:t>St. Louis</w:t>
      </w:r>
      <w:r w:rsidRPr="676B45C4">
        <w:rPr>
          <w:rFonts w:ascii="Times New Roman" w:eastAsia="Times New Roman" w:hAnsi="Times New Roman" w:cs="Times New Roman"/>
          <w:sz w:val="24"/>
          <w:szCs w:val="24"/>
        </w:rPr>
        <w:t>'de sınırlı ekonomik olanaklara sahip birçok kişi, güvenli olmadığını düşündükleri mahallelerde yaşamak</w:t>
      </w:r>
      <w:r w:rsidR="00200D66">
        <w:rPr>
          <w:rFonts w:ascii="Times New Roman" w:eastAsia="Times New Roman" w:hAnsi="Times New Roman" w:cs="Times New Roman"/>
          <w:sz w:val="24"/>
          <w:szCs w:val="24"/>
        </w:rPr>
        <w:t>t</w:t>
      </w:r>
      <w:r w:rsidRPr="676B45C4">
        <w:rPr>
          <w:rFonts w:ascii="Times New Roman" w:eastAsia="Times New Roman" w:hAnsi="Times New Roman" w:cs="Times New Roman"/>
          <w:sz w:val="24"/>
          <w:szCs w:val="24"/>
        </w:rPr>
        <w:t xml:space="preserve">adır. </w:t>
      </w:r>
      <w:r w:rsidRPr="00B16D34">
        <w:rPr>
          <w:rFonts w:ascii="Times New Roman" w:eastAsia="Times New Roman" w:hAnsi="Times New Roman" w:cs="Times New Roman"/>
          <w:sz w:val="24"/>
          <w:szCs w:val="24"/>
        </w:rPr>
        <w:t>St. Louis</w:t>
      </w:r>
      <w:r w:rsidRPr="676B45C4">
        <w:rPr>
          <w:rFonts w:ascii="Times New Roman" w:eastAsia="Times New Roman" w:hAnsi="Times New Roman" w:cs="Times New Roman"/>
          <w:sz w:val="24"/>
          <w:szCs w:val="24"/>
        </w:rPr>
        <w:t xml:space="preserve">’de uyuşturucu trafiğinin, sokak fahişeliğinin veya çete üyelerinin ya da çete "isteklerinin" egemen olduğu birçok mahalle bulunmaktadır. Halk kütüphaneleri bu duruma çözüm olarak en sorunlu şubelerde personele yardımcı olmak için üniformalı, görevde olmayan şehir polislerini işe alarak kütüphane iç </w:t>
      </w:r>
      <w:r w:rsidR="00200D66" w:rsidRPr="676B45C4">
        <w:rPr>
          <w:rFonts w:ascii="Times New Roman" w:eastAsia="Times New Roman" w:hAnsi="Times New Roman" w:cs="Times New Roman"/>
          <w:sz w:val="24"/>
          <w:szCs w:val="24"/>
        </w:rPr>
        <w:t>mekânlarını</w:t>
      </w:r>
      <w:r w:rsidRPr="676B45C4">
        <w:rPr>
          <w:rFonts w:ascii="Times New Roman" w:eastAsia="Times New Roman" w:hAnsi="Times New Roman" w:cs="Times New Roman"/>
          <w:sz w:val="24"/>
          <w:szCs w:val="24"/>
        </w:rPr>
        <w:t xml:space="preserve"> bu mahallelerde en güvenli yer haline getirmiştir. Silahlı polisin varlığı, </w:t>
      </w:r>
      <w:r w:rsidRPr="00B16D34">
        <w:rPr>
          <w:rFonts w:ascii="Times New Roman" w:eastAsia="Times New Roman" w:hAnsi="Times New Roman" w:cs="Times New Roman"/>
          <w:sz w:val="24"/>
          <w:szCs w:val="24"/>
        </w:rPr>
        <w:t>St. Louis</w:t>
      </w:r>
      <w:r w:rsidRPr="676B45C4">
        <w:rPr>
          <w:rFonts w:ascii="Times New Roman" w:eastAsia="Times New Roman" w:hAnsi="Times New Roman" w:cs="Times New Roman"/>
          <w:sz w:val="24"/>
          <w:szCs w:val="24"/>
        </w:rPr>
        <w:t xml:space="preserve">'deki hem merkez hem de şube halk kütüphanelerini bölgelerinin güvenli sığınakları haline getirmiş ve böylece yoksul insanların, bilgiye erişim </w:t>
      </w:r>
      <w:r w:rsidR="00200D66" w:rsidRPr="676B45C4">
        <w:rPr>
          <w:rFonts w:ascii="Times New Roman" w:eastAsia="Times New Roman" w:hAnsi="Times New Roman" w:cs="Times New Roman"/>
          <w:sz w:val="24"/>
          <w:szCs w:val="24"/>
        </w:rPr>
        <w:t>imkânları</w:t>
      </w:r>
      <w:r w:rsidRPr="676B45C4">
        <w:rPr>
          <w:rFonts w:ascii="Times New Roman" w:eastAsia="Times New Roman" w:hAnsi="Times New Roman" w:cs="Times New Roman"/>
          <w:sz w:val="24"/>
          <w:szCs w:val="24"/>
        </w:rPr>
        <w:t xml:space="preserve"> ve eğitimlerini sürdürme koşulları iyileştirilmiştir </w:t>
      </w:r>
      <w:r w:rsidR="00200D66">
        <w:rPr>
          <w:rFonts w:ascii="Times New Roman" w:eastAsia="Times New Roman" w:hAnsi="Times New Roman" w:cs="Times New Roman"/>
          <w:sz w:val="24"/>
          <w:szCs w:val="24"/>
        </w:rPr>
        <w:fldChar w:fldCharType="begin" w:fldLock="1"/>
      </w:r>
      <w:r w:rsidR="00200D66">
        <w:rPr>
          <w:rFonts w:ascii="Times New Roman" w:eastAsia="Times New Roman" w:hAnsi="Times New Roman" w:cs="Times New Roman"/>
          <w:sz w:val="24"/>
          <w:szCs w:val="24"/>
        </w:rPr>
        <w:instrText>ADDIN CSL_CITATION {"citationItems":[{"id":"ITEM-1","itemData":{"ISBN":"ISBN-978-0-8389-1050-4","abstract":"Among public institutions, the library has great potential for helping the poor and disenfranchised. For many, the library is the only refuge for information, literacy, entertainment, language skills, employment help, free computer use and even safety and shelter. Experts Glen and Leslie Holt, with decades of service to inner city communities between them, challenge librarians to do more for poor people. While recognizing the financial crunch libraries are under, the authors offer concrete advice about programs and support for this unique group, showing librarians to: (1) Train staff to meet the unique needs of the poor, including youth; (2) Cooperate with other agencies in order to form partnerships and collaborations that enrich library services to the poor and homeless; and (3) Find help, financial and other, for libraries. This ground-breaking work demonstrates how five Key Action Areas adopted by the ALA (American Library Association) Council (Diversity, Equity of Access, Education and Continuous Learning, Intellectual Freedom, and 21st Century Literacy) apply especially to this disadvantaged population, and motivates librarians to use creative solutions to meet their needs.","author":[{"dropping-particle":"","family":"Holt","given":"Leslie Edmonds","non-dropping-particle":"","parse-names":false,"suffix":""},{"dropping-particle":"","family":"Holt","given":"Glen E","non-dropping-particle":"","parse-names":false,"suffix":""},{"dropping-particle":"","family":"Association","given":"American Library","non-dropping-particle":"","parse-names":false,"suffix":""}],"id":"ITEM-1","issued":{"date-parts":[["2010"]]},"language":"English","publisher":"ALA Editions. Available from: American Library Association. 50 East Huron Street, Chicago, IL 60611. Tel: 866-746-7252; Fax: 770-280-4155; e-mail: editionsmarketing@ala.org; Web site: http://www.ala.org/ala/aboutala/offices/publishing/editions/editions.cf","title":"Public Library Services for the Poor: Doing All We Can","type":"book"},"uris":["http://www.mendeley.com/documents/?uuid=183708de-421c-42b7-b97a-4e5ca6ac4185"]}],"mendeley":{"formattedCitation":"(Holt et al., 2010)","manualFormatting":"(Holt vd., 2010: 89)","plainTextFormattedCitation":"(Holt et al., 2010)","previouslyFormattedCitation":"(Holt et al., 2010)"},"properties":{"noteIndex":0},"schema":"https://github.com/citation-style-language/schema/raw/master/csl-citation.json"}</w:instrText>
      </w:r>
      <w:r w:rsidR="00200D66">
        <w:rPr>
          <w:rFonts w:ascii="Times New Roman" w:eastAsia="Times New Roman" w:hAnsi="Times New Roman" w:cs="Times New Roman"/>
          <w:sz w:val="24"/>
          <w:szCs w:val="24"/>
        </w:rPr>
        <w:fldChar w:fldCharType="separate"/>
      </w:r>
      <w:r w:rsidR="00200D66" w:rsidRPr="00200D66">
        <w:rPr>
          <w:rFonts w:ascii="Times New Roman" w:eastAsia="Times New Roman" w:hAnsi="Times New Roman" w:cs="Times New Roman"/>
          <w:noProof/>
          <w:sz w:val="24"/>
          <w:szCs w:val="24"/>
        </w:rPr>
        <w:t xml:space="preserve">(Holt </w:t>
      </w:r>
      <w:r w:rsidR="00200D66">
        <w:rPr>
          <w:rFonts w:ascii="Times New Roman" w:eastAsia="Times New Roman" w:hAnsi="Times New Roman" w:cs="Times New Roman"/>
          <w:noProof/>
          <w:sz w:val="24"/>
          <w:szCs w:val="24"/>
        </w:rPr>
        <w:t>vd</w:t>
      </w:r>
      <w:r w:rsidR="00200D66" w:rsidRPr="00200D66">
        <w:rPr>
          <w:rFonts w:ascii="Times New Roman" w:eastAsia="Times New Roman" w:hAnsi="Times New Roman" w:cs="Times New Roman"/>
          <w:noProof/>
          <w:sz w:val="24"/>
          <w:szCs w:val="24"/>
        </w:rPr>
        <w:t>., 2010</w:t>
      </w:r>
      <w:r w:rsidR="00200D66">
        <w:rPr>
          <w:rFonts w:ascii="Times New Roman" w:eastAsia="Times New Roman" w:hAnsi="Times New Roman" w:cs="Times New Roman"/>
          <w:noProof/>
          <w:sz w:val="24"/>
          <w:szCs w:val="24"/>
        </w:rPr>
        <w:t>: 89</w:t>
      </w:r>
      <w:r w:rsidR="00200D66" w:rsidRPr="00200D66">
        <w:rPr>
          <w:rFonts w:ascii="Times New Roman" w:eastAsia="Times New Roman" w:hAnsi="Times New Roman" w:cs="Times New Roman"/>
          <w:noProof/>
          <w:sz w:val="24"/>
          <w:szCs w:val="24"/>
        </w:rPr>
        <w:t>)</w:t>
      </w:r>
      <w:r w:rsidR="00200D66">
        <w:rPr>
          <w:rFonts w:ascii="Times New Roman" w:eastAsia="Times New Roman" w:hAnsi="Times New Roman" w:cs="Times New Roman"/>
          <w:sz w:val="24"/>
          <w:szCs w:val="24"/>
        </w:rPr>
        <w:fldChar w:fldCharType="end"/>
      </w:r>
      <w:r w:rsidRPr="676B45C4">
        <w:rPr>
          <w:rFonts w:ascii="Times New Roman" w:eastAsia="Times New Roman" w:hAnsi="Times New Roman" w:cs="Times New Roman"/>
          <w:sz w:val="24"/>
          <w:szCs w:val="24"/>
        </w:rPr>
        <w:t xml:space="preserve">. </w:t>
      </w:r>
    </w:p>
    <w:p w14:paraId="67511308" w14:textId="0AC2971C" w:rsidR="676B45C4" w:rsidRPr="00516105" w:rsidRDefault="3E77E545" w:rsidP="6E58E2A8">
      <w:pPr>
        <w:pStyle w:val="Balk2"/>
        <w:spacing w:line="360" w:lineRule="auto"/>
        <w:jc w:val="both"/>
        <w:rPr>
          <w:rFonts w:eastAsia="Times New Roman"/>
          <w:sz w:val="28"/>
          <w:szCs w:val="28"/>
        </w:rPr>
      </w:pPr>
      <w:bookmarkStart w:id="68" w:name="_Toc139490355"/>
      <w:r w:rsidRPr="3E77E545">
        <w:rPr>
          <w:rFonts w:eastAsia="Times New Roman"/>
          <w:sz w:val="28"/>
          <w:szCs w:val="28"/>
        </w:rPr>
        <w:lastRenderedPageBreak/>
        <w:t>2.8 EĞİTİME DESTEK OLARAK ÇOCUKLAR VE OKUL ÇAĞINDAK</w:t>
      </w:r>
      <w:r w:rsidR="00B14169">
        <w:rPr>
          <w:rFonts w:eastAsia="Times New Roman"/>
          <w:sz w:val="28"/>
          <w:szCs w:val="28"/>
        </w:rPr>
        <w:t>İ</w:t>
      </w:r>
      <w:r w:rsidRPr="3E77E545">
        <w:rPr>
          <w:rFonts w:eastAsia="Times New Roman"/>
          <w:sz w:val="28"/>
          <w:szCs w:val="28"/>
        </w:rPr>
        <w:t xml:space="preserve"> ÖĞRENCİLER İÇİN HALK KÜTÜPHANELERİNİN EKONOMİK GELİŞİME KATKISI</w:t>
      </w:r>
      <w:bookmarkEnd w:id="68"/>
    </w:p>
    <w:p w14:paraId="4402D986" w14:textId="18EA1BA1" w:rsidR="676B45C4" w:rsidRDefault="45F032C1" w:rsidP="676B45C4">
      <w:pPr>
        <w:spacing w:line="360" w:lineRule="auto"/>
        <w:ind w:firstLine="708"/>
        <w:jc w:val="both"/>
        <w:rPr>
          <w:rFonts w:ascii="Times New Roman" w:eastAsia="Times New Roman" w:hAnsi="Times New Roman" w:cs="Times New Roman"/>
          <w:sz w:val="24"/>
          <w:szCs w:val="24"/>
        </w:rPr>
      </w:pPr>
      <w:r w:rsidRPr="45F032C1">
        <w:rPr>
          <w:rFonts w:ascii="Times New Roman" w:eastAsia="Times New Roman" w:hAnsi="Times New Roman" w:cs="Times New Roman"/>
          <w:sz w:val="24"/>
          <w:szCs w:val="24"/>
        </w:rPr>
        <w:t>Birçok araştırmada çocukların erken yaşta eğitimi için yapılan yatırımların çocukların bilişsel ve bilişsel olmayan gelişimini artırdığını ve hayatlarının sonraki evrelerinde üretkenliklerini ve gelişimlerini olumlu yönde etkilediği tespit edilmiştir. Bununla birlikte, erken yaşta eğitimin, daha az suç işleme, hapiste daha az zaman geçirme ve daha az sosyal hizmet kullanımı ile ilişki kurarak bu kişilerin sosyo</w:t>
      </w:r>
      <w:r w:rsidR="00B14169">
        <w:rPr>
          <w:rFonts w:ascii="Times New Roman" w:eastAsia="Times New Roman" w:hAnsi="Times New Roman" w:cs="Times New Roman"/>
          <w:sz w:val="24"/>
          <w:szCs w:val="24"/>
        </w:rPr>
        <w:t>-</w:t>
      </w:r>
      <w:r w:rsidRPr="45F032C1">
        <w:rPr>
          <w:rFonts w:ascii="Times New Roman" w:eastAsia="Times New Roman" w:hAnsi="Times New Roman" w:cs="Times New Roman"/>
          <w:sz w:val="24"/>
          <w:szCs w:val="24"/>
        </w:rPr>
        <w:t xml:space="preserve">ekonomik koşullarındaki iyileşme nedeniyle büyük bir dış etki sağladığı da anlaşılmıştır. Erken yaşlarda edinilen eğitim, beceriler ve yeterlilikler, öğrencinin yaşamının geri kalanında ve okul hayatında öğrenme faaliyetini kolaylaştırmaktadır. Diğer çalışmalar, çocuğun bulunduğu ortamın farklı dürtülerini yakalayan, entelektüel gelişimini, kişiliğini ve sosyal davranışını etkileyen beyin bağlantılarının oluşumu için erken yılların çok önemli olduğunu vurgulamaktadır </w:t>
      </w:r>
      <w:r w:rsidR="00200D66">
        <w:rPr>
          <w:rFonts w:ascii="Times New Roman" w:eastAsia="Times New Roman" w:hAnsi="Times New Roman" w:cs="Times New Roman"/>
          <w:sz w:val="24"/>
          <w:szCs w:val="24"/>
        </w:rPr>
        <w:fldChar w:fldCharType="begin" w:fldLock="1"/>
      </w:r>
      <w:r w:rsidR="00200D66">
        <w:rPr>
          <w:rFonts w:ascii="Times New Roman" w:eastAsia="Times New Roman" w:hAnsi="Times New Roman" w:cs="Times New Roman"/>
          <w:sz w:val="24"/>
          <w:szCs w:val="24"/>
        </w:rPr>
        <w:instrText>ADDIN CSL_CITATION {"citationItems":[{"id":"ITEM-1","itemData":{"ISSN":"0165-1889","author":[{"dropping-particle":"","family":"Delalibera","given":"Bruno Ricardo","non-dropping-particle":"","parse-names":false,"suffix":""},{"dropping-particle":"","family":"Ferreira","given":"Pedro Cavalcanti","non-dropping-particle":"","parse-names":false,"suffix":""}],"container-title":"Journal of Economic Dynamics and Control","id":"ITEM-1","issued":{"date-parts":[["2019"]]},"page":"82-104","publisher":"Elsevier","title":"Early childhood education and economic growth","type":"article-journal","volume":"98"},"uris":["http://www.mendeley.com/documents/?uuid=3ad8a7f5-3ad2-4f65-9775-323909908b95"]}],"mendeley":{"formattedCitation":"(Delalibera &amp; Ferreira, 2019)","manualFormatting":"(Delalibera &amp; Ferreira, 2019: 82)","plainTextFormattedCitation":"(Delalibera &amp; Ferreira, 2019)","previouslyFormattedCitation":"(Delalibera &amp; Ferreira, 2019)"},"properties":{"noteIndex":0},"schema":"https://github.com/citation-style-language/schema/raw/master/csl-citation.json"}</w:instrText>
      </w:r>
      <w:r w:rsidR="00200D66">
        <w:rPr>
          <w:rFonts w:ascii="Times New Roman" w:eastAsia="Times New Roman" w:hAnsi="Times New Roman" w:cs="Times New Roman"/>
          <w:sz w:val="24"/>
          <w:szCs w:val="24"/>
        </w:rPr>
        <w:fldChar w:fldCharType="separate"/>
      </w:r>
      <w:r w:rsidR="00200D66" w:rsidRPr="00200D66">
        <w:rPr>
          <w:rFonts w:ascii="Times New Roman" w:eastAsia="Times New Roman" w:hAnsi="Times New Roman" w:cs="Times New Roman"/>
          <w:noProof/>
          <w:sz w:val="24"/>
          <w:szCs w:val="24"/>
        </w:rPr>
        <w:t>(Delalibera &amp; Ferreira, 2019</w:t>
      </w:r>
      <w:r w:rsidR="00200D66">
        <w:rPr>
          <w:rFonts w:ascii="Times New Roman" w:eastAsia="Times New Roman" w:hAnsi="Times New Roman" w:cs="Times New Roman"/>
          <w:noProof/>
          <w:sz w:val="24"/>
          <w:szCs w:val="24"/>
        </w:rPr>
        <w:t>: 82</w:t>
      </w:r>
      <w:r w:rsidR="00200D66" w:rsidRPr="00200D66">
        <w:rPr>
          <w:rFonts w:ascii="Times New Roman" w:eastAsia="Times New Roman" w:hAnsi="Times New Roman" w:cs="Times New Roman"/>
          <w:noProof/>
          <w:sz w:val="24"/>
          <w:szCs w:val="24"/>
        </w:rPr>
        <w:t>)</w:t>
      </w:r>
      <w:r w:rsidR="00200D66">
        <w:rPr>
          <w:rFonts w:ascii="Times New Roman" w:eastAsia="Times New Roman" w:hAnsi="Times New Roman" w:cs="Times New Roman"/>
          <w:sz w:val="24"/>
          <w:szCs w:val="24"/>
        </w:rPr>
        <w:fldChar w:fldCharType="end"/>
      </w:r>
      <w:r w:rsidRPr="45F032C1">
        <w:rPr>
          <w:rFonts w:ascii="Times New Roman" w:eastAsia="Times New Roman" w:hAnsi="Times New Roman" w:cs="Times New Roman"/>
          <w:sz w:val="24"/>
          <w:szCs w:val="24"/>
        </w:rPr>
        <w:t>.</w:t>
      </w:r>
    </w:p>
    <w:p w14:paraId="5D081762" w14:textId="2F659C10" w:rsidR="329E2F94" w:rsidRDefault="329E2F94" w:rsidP="329E2F94">
      <w:pPr>
        <w:spacing w:line="360" w:lineRule="auto"/>
        <w:ind w:firstLine="708"/>
        <w:jc w:val="both"/>
        <w:rPr>
          <w:rFonts w:ascii="Times New Roman" w:eastAsia="Times New Roman" w:hAnsi="Times New Roman" w:cs="Times New Roman"/>
          <w:sz w:val="24"/>
          <w:szCs w:val="24"/>
        </w:rPr>
      </w:pPr>
      <w:r w:rsidRPr="329E2F94">
        <w:rPr>
          <w:rFonts w:ascii="Times New Roman" w:eastAsia="Times New Roman" w:hAnsi="Times New Roman" w:cs="Times New Roman"/>
          <w:sz w:val="24"/>
          <w:szCs w:val="24"/>
        </w:rPr>
        <w:t xml:space="preserve">Erken okuryazarlık hizmetleri, uzun vadeli ekonomik başarıya katkıda bulunmaktadır. Erken okuryazarlığa yapılan yatırımlar ile uzun vadeli ekonomik başarı arasındaki güçlü ilişki belgelendiğinden, halk kütüphaneleri geleneksel hikâye okuma zamanı etkinliklerinin ötesine geçerek topluluk ortaklarıyla yüksek etkili stratejiler geliştirmektedir. Ülke çapındaki birçok halk kütüphanesi, erken ve sık okumayı teşvik eden materyal ve kaynaklarla yeni annelere ulaşarak halkı bilinçlendirme kampanyalarına öncülük etmektedir. Erken okuryazarlık konusunda toplum çapında kapsamlı eğitim, çocuk bakımının kalitesini ve okula hazırlık ve başarı düzeylerini artırmaktadır. </w:t>
      </w:r>
      <w:r w:rsidR="003E027A" w:rsidRPr="00F866DC">
        <w:rPr>
          <w:rFonts w:ascii="Times New Roman" w:hAnsi="Times New Roman" w:cs="Times New Roman"/>
          <w:sz w:val="24"/>
          <w:szCs w:val="24"/>
        </w:rPr>
        <w:t>Amerika Birleşik Devletleri</w:t>
      </w:r>
      <w:r w:rsidR="003E027A" w:rsidRPr="00AB3973">
        <w:rPr>
          <w:rFonts w:ascii="Times New Roman" w:hAnsi="Times New Roman" w:cs="Times New Roman"/>
          <w:sz w:val="24"/>
          <w:szCs w:val="24"/>
        </w:rPr>
        <w:t>’</w:t>
      </w:r>
      <w:r w:rsidR="003E027A">
        <w:rPr>
          <w:rFonts w:ascii="Times New Roman" w:hAnsi="Times New Roman" w:cs="Times New Roman"/>
          <w:sz w:val="24"/>
          <w:szCs w:val="24"/>
        </w:rPr>
        <w:t>n</w:t>
      </w:r>
      <w:r w:rsidR="003E027A" w:rsidRPr="00AB3973">
        <w:rPr>
          <w:rFonts w:ascii="Times New Roman" w:hAnsi="Times New Roman" w:cs="Times New Roman"/>
          <w:sz w:val="24"/>
          <w:szCs w:val="24"/>
        </w:rPr>
        <w:t>de</w:t>
      </w:r>
      <w:r w:rsidRPr="329E2F94">
        <w:rPr>
          <w:rFonts w:ascii="Times New Roman" w:eastAsia="Times New Roman" w:hAnsi="Times New Roman" w:cs="Times New Roman"/>
          <w:sz w:val="24"/>
          <w:szCs w:val="24"/>
        </w:rPr>
        <w:t xml:space="preserve"> halk kütüphaneleri ülkenin tamamında çocuklara ve ailelere ulaşmaktadır. Bu hizmetler, bilgi ekonomisinde yerel rekabet gücü sağlayan eğitimli işgücünü oluşturmak için ihtiyaç duyulan bir yatırım zincirinin ilk halkasıdır </w:t>
      </w:r>
      <w:r w:rsidR="00200D66">
        <w:rPr>
          <w:rFonts w:ascii="Times New Roman" w:eastAsia="Times New Roman" w:hAnsi="Times New Roman" w:cs="Times New Roman"/>
          <w:sz w:val="24"/>
          <w:szCs w:val="24"/>
        </w:rPr>
        <w:fldChar w:fldCharType="begin" w:fldLock="1"/>
      </w:r>
      <w:r w:rsidR="00200D66">
        <w:rPr>
          <w:rFonts w:ascii="Times New Roman" w:eastAsia="Times New Roman" w:hAnsi="Times New Roman" w:cs="Times New Roman"/>
          <w:sz w:val="24"/>
          <w:szCs w:val="24"/>
        </w:rPr>
        <w:instrText>ADDIN CSL_CITATION {"citationItems":[{"id":"ITEM-1","itemData":{"author":[{"dropping-particle":"","family":"Manjarrez","given":"Carlos A","non-dropping-particle":"","parse-names":false,"suffix":""},{"dropping-particle":"","family":"Cigna","given":"Jessica","non-dropping-particle":"","parse-names":false,"suffix":""},{"dropping-particle":"","family":"Bajaj","given":"Beata","non-dropping-particle":"","parse-names":false,"suffix":""}],"id":"ITEM-1","issued":{"date-parts":[["2016"]]},"publisher":"Urban Institute","title":"Making cities stronger: Public library contributions to local economic development","type":"article-journal"},"uris":["http://www.mendeley.com/documents/?uuid=9c39da56-dfcf-41f6-991e-41873acd825d"]}],"mendeley":{"formattedCitation":"(Manjarrez et al., 2016)","manualFormatting":"(Manjarrez vd., 2016: 3)","plainTextFormattedCitation":"(Manjarrez et al., 2016)","previouslyFormattedCitation":"(Manjarrez et al., 2016)"},"properties":{"noteIndex":0},"schema":"https://github.com/citation-style-language/schema/raw/master/csl-citation.json"}</w:instrText>
      </w:r>
      <w:r w:rsidR="00200D66">
        <w:rPr>
          <w:rFonts w:ascii="Times New Roman" w:eastAsia="Times New Roman" w:hAnsi="Times New Roman" w:cs="Times New Roman"/>
          <w:sz w:val="24"/>
          <w:szCs w:val="24"/>
        </w:rPr>
        <w:fldChar w:fldCharType="separate"/>
      </w:r>
      <w:r w:rsidR="00200D66" w:rsidRPr="00200D66">
        <w:rPr>
          <w:rFonts w:ascii="Times New Roman" w:eastAsia="Times New Roman" w:hAnsi="Times New Roman" w:cs="Times New Roman"/>
          <w:noProof/>
          <w:sz w:val="24"/>
          <w:szCs w:val="24"/>
        </w:rPr>
        <w:t xml:space="preserve">(Manjarrez </w:t>
      </w:r>
      <w:r w:rsidR="00200D66">
        <w:rPr>
          <w:rFonts w:ascii="Times New Roman" w:eastAsia="Times New Roman" w:hAnsi="Times New Roman" w:cs="Times New Roman"/>
          <w:noProof/>
          <w:sz w:val="24"/>
          <w:szCs w:val="24"/>
        </w:rPr>
        <w:t>vd</w:t>
      </w:r>
      <w:r w:rsidR="00200D66" w:rsidRPr="00200D66">
        <w:rPr>
          <w:rFonts w:ascii="Times New Roman" w:eastAsia="Times New Roman" w:hAnsi="Times New Roman" w:cs="Times New Roman"/>
          <w:noProof/>
          <w:sz w:val="24"/>
          <w:szCs w:val="24"/>
        </w:rPr>
        <w:t>., 2016</w:t>
      </w:r>
      <w:r w:rsidR="00200D66">
        <w:rPr>
          <w:rFonts w:ascii="Times New Roman" w:eastAsia="Times New Roman" w:hAnsi="Times New Roman" w:cs="Times New Roman"/>
          <w:noProof/>
          <w:sz w:val="24"/>
          <w:szCs w:val="24"/>
        </w:rPr>
        <w:t>: 3</w:t>
      </w:r>
      <w:r w:rsidR="00200D66" w:rsidRPr="00200D66">
        <w:rPr>
          <w:rFonts w:ascii="Times New Roman" w:eastAsia="Times New Roman" w:hAnsi="Times New Roman" w:cs="Times New Roman"/>
          <w:noProof/>
          <w:sz w:val="24"/>
          <w:szCs w:val="24"/>
        </w:rPr>
        <w:t>)</w:t>
      </w:r>
      <w:r w:rsidR="00200D66">
        <w:rPr>
          <w:rFonts w:ascii="Times New Roman" w:eastAsia="Times New Roman" w:hAnsi="Times New Roman" w:cs="Times New Roman"/>
          <w:sz w:val="24"/>
          <w:szCs w:val="24"/>
        </w:rPr>
        <w:fldChar w:fldCharType="end"/>
      </w:r>
      <w:r w:rsidRPr="329E2F94">
        <w:rPr>
          <w:rFonts w:ascii="Times New Roman" w:eastAsia="Times New Roman" w:hAnsi="Times New Roman" w:cs="Times New Roman"/>
          <w:sz w:val="24"/>
          <w:szCs w:val="24"/>
        </w:rPr>
        <w:t xml:space="preserve">. </w:t>
      </w:r>
    </w:p>
    <w:p w14:paraId="43E68E34" w14:textId="6E8A6DFD" w:rsidR="329E2F94" w:rsidRDefault="45F032C1" w:rsidP="329E2F94">
      <w:pPr>
        <w:spacing w:line="360" w:lineRule="auto"/>
        <w:ind w:firstLine="708"/>
        <w:jc w:val="both"/>
        <w:rPr>
          <w:rFonts w:ascii="Times New Roman" w:eastAsia="Times New Roman" w:hAnsi="Times New Roman" w:cs="Times New Roman"/>
          <w:sz w:val="24"/>
          <w:szCs w:val="24"/>
        </w:rPr>
      </w:pPr>
      <w:r w:rsidRPr="45F032C1">
        <w:rPr>
          <w:rFonts w:ascii="Times New Roman" w:eastAsia="Times New Roman" w:hAnsi="Times New Roman" w:cs="Times New Roman"/>
          <w:sz w:val="24"/>
          <w:szCs w:val="24"/>
        </w:rPr>
        <w:lastRenderedPageBreak/>
        <w:t xml:space="preserve">Örgün eğitimi destekleyen halk kütüphaneleri müfredat içeriği, etkinlikler ve mesleki gelişim oluşturmak ve sunmak için okul bölgeleri ve erken çocukluk eğitimi sağlayıcılarıyla ortaklık kurmaktadır. Bu tür çabalar örgün eğitim ve erken çocukluk eğitimi ağlarındaki kritik boşlukları doldurmaktadır. Özellikle kütüphaneler için, kütüphanecinin rolü erken çocukluk okuryazarlığına, ebeveyn ve eğitimci katılımına ve uygulamalı öğretime çok daha fazla odaklanacak şekilde evrilmiştir. Bazı topluluklarda halk kütüphaneleri hem okul personeli hem de kütüphane personeli için kaynak paylaşımı, müfredat geliştirme ve dağıtımı ve personel gelişimi için önemli sorumluluklar taşıyan okul bölgeleriyle resmi ilişkilere sahiptir. Halk kütüphaneleri yerel okul müfredatlarını temel alan ve bu kurumların çalışanları ile etkileşim kurarak uygulanabilen bilim (science), teknoloji (technology), mühendislik (engineering) ve matematik (mathematics) disiplinlerinin bir araya getirilmesiyle oluşan STEM eğitim programlamasını giderek artan bir şekilde sunmaktadır. Resmileştirilmiş ortaklıklar, ortak müfredat programlama, koleksiyonların ve kütüphane alanların genel kullanılabilirliği yoluyla örgün ve yaygın eğitimi desteklemek, uzun zamandır halk kütüphanelerinin en önemli faaliyetlerinden birisi olmuştur </w:t>
      </w:r>
      <w:r w:rsidR="00200D66">
        <w:rPr>
          <w:rFonts w:ascii="Times New Roman" w:eastAsia="Times New Roman" w:hAnsi="Times New Roman" w:cs="Times New Roman"/>
          <w:sz w:val="24"/>
          <w:szCs w:val="24"/>
        </w:rPr>
        <w:fldChar w:fldCharType="begin" w:fldLock="1"/>
      </w:r>
      <w:r w:rsidR="00105A82">
        <w:rPr>
          <w:rFonts w:ascii="Times New Roman" w:eastAsia="Times New Roman" w:hAnsi="Times New Roman" w:cs="Times New Roman"/>
          <w:sz w:val="24"/>
          <w:szCs w:val="24"/>
        </w:rPr>
        <w:instrText>ADDIN CSL_CITATION {"citationItems":[{"id":"ITEM-1","itemData":{"author":[{"dropping-particle":"","family":"H. Norton","given":"Michael","non-dropping-particle":"","parse-names":false,"suffix":""},{"dropping-particle":"","family":"J. Stern","given":"Mark","non-dropping-particle":"","parse-names":false,"suffix":""},{"dropping-particle":"","family":"Meyers","given":"Jonathan","non-dropping-particle":"","parse-names":false,"suffix":""},{"dropping-particle":"","family":"DeYoung","given":"Elizabeth","non-dropping-particle":"","parse-names":false,"suffix":""}],"id":"ITEM-1","issued":{"date-parts":[["2021"]]},"title":"Understanding the Social Wellbeing Impacts of the Nation's Libraries and Museums","type":"report"},"uris":["http://www.mendeley.com/documents/?uuid=7652f385-8b69-4441-bccf-9ba4f79918b8"]}],"mendeley":{"formattedCitation":"(H. Norton et al., 2021)","manualFormatting":"(H. Norton vd., 2021: 24)","plainTextFormattedCitation":"(H. Norton et al., 2021)","previouslyFormattedCitation":"(H. Norton et al., 2021)"},"properties":{"noteIndex":0},"schema":"https://github.com/citation-style-language/schema/raw/master/csl-citation.json"}</w:instrText>
      </w:r>
      <w:r w:rsidR="00200D66">
        <w:rPr>
          <w:rFonts w:ascii="Times New Roman" w:eastAsia="Times New Roman" w:hAnsi="Times New Roman" w:cs="Times New Roman"/>
          <w:sz w:val="24"/>
          <w:szCs w:val="24"/>
        </w:rPr>
        <w:fldChar w:fldCharType="separate"/>
      </w:r>
      <w:r w:rsidR="00200D66" w:rsidRPr="00200D66">
        <w:rPr>
          <w:rFonts w:ascii="Times New Roman" w:eastAsia="Times New Roman" w:hAnsi="Times New Roman" w:cs="Times New Roman"/>
          <w:noProof/>
          <w:sz w:val="24"/>
          <w:szCs w:val="24"/>
        </w:rPr>
        <w:t xml:space="preserve">(H. Norton </w:t>
      </w:r>
      <w:r w:rsidR="00200D66">
        <w:rPr>
          <w:rFonts w:ascii="Times New Roman" w:eastAsia="Times New Roman" w:hAnsi="Times New Roman" w:cs="Times New Roman"/>
          <w:noProof/>
          <w:sz w:val="24"/>
          <w:szCs w:val="24"/>
        </w:rPr>
        <w:t>vd</w:t>
      </w:r>
      <w:r w:rsidR="00200D66" w:rsidRPr="00200D66">
        <w:rPr>
          <w:rFonts w:ascii="Times New Roman" w:eastAsia="Times New Roman" w:hAnsi="Times New Roman" w:cs="Times New Roman"/>
          <w:noProof/>
          <w:sz w:val="24"/>
          <w:szCs w:val="24"/>
        </w:rPr>
        <w:t>., 2021</w:t>
      </w:r>
      <w:r w:rsidR="00200D66">
        <w:rPr>
          <w:rFonts w:ascii="Times New Roman" w:eastAsia="Times New Roman" w:hAnsi="Times New Roman" w:cs="Times New Roman"/>
          <w:noProof/>
          <w:sz w:val="24"/>
          <w:szCs w:val="24"/>
        </w:rPr>
        <w:t>: 24</w:t>
      </w:r>
      <w:r w:rsidR="00200D66" w:rsidRPr="00200D66">
        <w:rPr>
          <w:rFonts w:ascii="Times New Roman" w:eastAsia="Times New Roman" w:hAnsi="Times New Roman" w:cs="Times New Roman"/>
          <w:noProof/>
          <w:sz w:val="24"/>
          <w:szCs w:val="24"/>
        </w:rPr>
        <w:t>)</w:t>
      </w:r>
      <w:r w:rsidR="00200D66">
        <w:rPr>
          <w:rFonts w:ascii="Times New Roman" w:eastAsia="Times New Roman" w:hAnsi="Times New Roman" w:cs="Times New Roman"/>
          <w:sz w:val="24"/>
          <w:szCs w:val="24"/>
        </w:rPr>
        <w:fldChar w:fldCharType="end"/>
      </w:r>
      <w:r w:rsidRPr="45F032C1">
        <w:rPr>
          <w:rFonts w:ascii="Times New Roman" w:eastAsia="Times New Roman" w:hAnsi="Times New Roman" w:cs="Times New Roman"/>
          <w:sz w:val="24"/>
          <w:szCs w:val="24"/>
        </w:rPr>
        <w:t>.</w:t>
      </w:r>
    </w:p>
    <w:p w14:paraId="3CF970EA" w14:textId="6D2F87BF" w:rsidR="45F032C1" w:rsidRDefault="45F032C1" w:rsidP="45F032C1">
      <w:pPr>
        <w:spacing w:line="360" w:lineRule="auto"/>
        <w:ind w:firstLine="708"/>
        <w:jc w:val="both"/>
        <w:rPr>
          <w:rFonts w:ascii="Times New Roman" w:eastAsia="Times New Roman" w:hAnsi="Times New Roman" w:cs="Times New Roman"/>
          <w:sz w:val="24"/>
          <w:szCs w:val="24"/>
        </w:rPr>
      </w:pPr>
      <w:r w:rsidRPr="45F032C1">
        <w:rPr>
          <w:rFonts w:ascii="Times New Roman" w:eastAsia="Times New Roman" w:hAnsi="Times New Roman" w:cs="Times New Roman"/>
          <w:sz w:val="24"/>
          <w:szCs w:val="24"/>
        </w:rPr>
        <w:t xml:space="preserve">Yapılan araştırmalarda halk kütüphanelerinin yerel bir okul, kolej, üniversite, erken çocukluk eğitim merkezi veya bunların çeşitli kombinasyonlarıyla doğrudan bir ortaklığı veya bağlantısı olduğu tespit edilmiştir. Halk kütüphanelerinin çoğu, programlarını ve etkinliklerini devlet eğitim standartlarıyla uyumlu hale getirmek için çaba sarf etmekte ve örgün eğitimi destekleyen daha geniş kurumlar ağına dahil olmaktadır. Halk kütüphaneleri sadece öğrencilerin eğitimi için değil öğretmenlerin de kişisel gelişimi ve eğitimi için hizmet ve kaynaklar sunmaktadır. Halk kütüphanesi koleksiyonları ve temel programları, gençlerden yaşlılara kadar tüm kullanıcılarla ilgili çok çeşitli içerik ve araçlar ile örgün ve hayat boyu eğitimi desteklemek için hazırlanmıştır. Halk kütüphanelerinin bilginin korunmasına yönelik temel taahhütleri ve kullanıcıların örgün eğitim ya da bireysel eğitimi için verdikleri aktif destek, toplumsal aidiyet duygusuna katkı sunmakta ve nihayetinde toplumsal refaha doğrudan katkıda </w:t>
      </w:r>
      <w:r w:rsidRPr="45F032C1">
        <w:rPr>
          <w:rFonts w:ascii="Times New Roman" w:eastAsia="Times New Roman" w:hAnsi="Times New Roman" w:cs="Times New Roman"/>
          <w:sz w:val="24"/>
          <w:szCs w:val="24"/>
        </w:rPr>
        <w:lastRenderedPageBreak/>
        <w:t xml:space="preserve">bulunmaktadır </w:t>
      </w:r>
      <w:r w:rsidR="00105A82">
        <w:rPr>
          <w:rFonts w:ascii="Times New Roman" w:eastAsia="Times New Roman" w:hAnsi="Times New Roman" w:cs="Times New Roman"/>
          <w:sz w:val="24"/>
          <w:szCs w:val="24"/>
        </w:rPr>
        <w:fldChar w:fldCharType="begin" w:fldLock="1"/>
      </w:r>
      <w:r w:rsidR="00105A82">
        <w:rPr>
          <w:rFonts w:ascii="Times New Roman" w:eastAsia="Times New Roman" w:hAnsi="Times New Roman" w:cs="Times New Roman"/>
          <w:sz w:val="24"/>
          <w:szCs w:val="24"/>
        </w:rPr>
        <w:instrText>ADDIN CSL_CITATION {"citationItems":[{"id":"ITEM-1","itemData":{"author":[{"dropping-particle":"","family":"H. Norton","given":"Michael","non-dropping-particle":"","parse-names":false,"suffix":""},{"dropping-particle":"","family":"J. Stern","given":"Mark","non-dropping-particle":"","parse-names":false,"suffix":""},{"dropping-particle":"","family":"Meyers","given":"Jonathan","non-dropping-particle":"","parse-names":false,"suffix":""},{"dropping-particle":"","family":"DeYoung","given":"Elizabeth","non-dropping-particle":"","parse-names":false,"suffix":""}],"id":"ITEM-1","issued":{"date-parts":[["2021"]]},"title":"Understanding the Social Wellbeing Impacts of the Nation's Libraries and Museums","type":"report"},"uris":["http://www.mendeley.com/documents/?uuid=7652f385-8b69-4441-bccf-9ba4f79918b8"]}],"mendeley":{"formattedCitation":"(H. Norton et al., 2021)","manualFormatting":"(H. Norton vd., 2021: 53)","plainTextFormattedCitation":"(H. Norton et al., 2021)","previouslyFormattedCitation":"(H. Norton et al., 2021)"},"properties":{"noteIndex":0},"schema":"https://github.com/citation-style-language/schema/raw/master/csl-citation.json"}</w:instrText>
      </w:r>
      <w:r w:rsidR="00105A82">
        <w:rPr>
          <w:rFonts w:ascii="Times New Roman" w:eastAsia="Times New Roman" w:hAnsi="Times New Roman" w:cs="Times New Roman"/>
          <w:sz w:val="24"/>
          <w:szCs w:val="24"/>
        </w:rPr>
        <w:fldChar w:fldCharType="separate"/>
      </w:r>
      <w:r w:rsidR="00105A82" w:rsidRPr="00105A82">
        <w:rPr>
          <w:rFonts w:ascii="Times New Roman" w:eastAsia="Times New Roman" w:hAnsi="Times New Roman" w:cs="Times New Roman"/>
          <w:noProof/>
          <w:sz w:val="24"/>
          <w:szCs w:val="24"/>
        </w:rPr>
        <w:t xml:space="preserve">(H. Norton </w:t>
      </w:r>
      <w:r w:rsidR="00105A82">
        <w:rPr>
          <w:rFonts w:ascii="Times New Roman" w:eastAsia="Times New Roman" w:hAnsi="Times New Roman" w:cs="Times New Roman"/>
          <w:noProof/>
          <w:sz w:val="24"/>
          <w:szCs w:val="24"/>
        </w:rPr>
        <w:t>vd</w:t>
      </w:r>
      <w:r w:rsidR="00105A82" w:rsidRPr="00105A82">
        <w:rPr>
          <w:rFonts w:ascii="Times New Roman" w:eastAsia="Times New Roman" w:hAnsi="Times New Roman" w:cs="Times New Roman"/>
          <w:noProof/>
          <w:sz w:val="24"/>
          <w:szCs w:val="24"/>
        </w:rPr>
        <w:t>., 2021</w:t>
      </w:r>
      <w:r w:rsidR="00105A82">
        <w:rPr>
          <w:rFonts w:ascii="Times New Roman" w:eastAsia="Times New Roman" w:hAnsi="Times New Roman" w:cs="Times New Roman"/>
          <w:noProof/>
          <w:sz w:val="24"/>
          <w:szCs w:val="24"/>
        </w:rPr>
        <w:t>: 53</w:t>
      </w:r>
      <w:r w:rsidR="00105A82" w:rsidRPr="00105A82">
        <w:rPr>
          <w:rFonts w:ascii="Times New Roman" w:eastAsia="Times New Roman" w:hAnsi="Times New Roman" w:cs="Times New Roman"/>
          <w:noProof/>
          <w:sz w:val="24"/>
          <w:szCs w:val="24"/>
        </w:rPr>
        <w:t>)</w:t>
      </w:r>
      <w:r w:rsidR="00105A82">
        <w:rPr>
          <w:rFonts w:ascii="Times New Roman" w:eastAsia="Times New Roman" w:hAnsi="Times New Roman" w:cs="Times New Roman"/>
          <w:sz w:val="24"/>
          <w:szCs w:val="24"/>
        </w:rPr>
        <w:fldChar w:fldCharType="end"/>
      </w:r>
      <w:r w:rsidRPr="45F032C1">
        <w:rPr>
          <w:rFonts w:ascii="Times New Roman" w:eastAsia="Times New Roman" w:hAnsi="Times New Roman" w:cs="Times New Roman"/>
          <w:sz w:val="24"/>
          <w:szCs w:val="24"/>
        </w:rPr>
        <w:t xml:space="preserve">. Halk kütüphanelerinin yerel eğitim kurumlarıyla iş birliklerinin bir amacı öğrencilerin test puanlarını iyileştirmek olduğu gibi bir diğer amacı ise çocukların eğitim ve öğrenime katılımını kolaylaştırarak genel refahlarını iyileştirmektir </w:t>
      </w:r>
      <w:r w:rsidR="00105A82">
        <w:rPr>
          <w:rFonts w:ascii="Times New Roman" w:eastAsia="Times New Roman" w:hAnsi="Times New Roman" w:cs="Times New Roman"/>
          <w:sz w:val="24"/>
          <w:szCs w:val="24"/>
        </w:rPr>
        <w:fldChar w:fldCharType="begin" w:fldLock="1"/>
      </w:r>
      <w:r w:rsidR="00105A82">
        <w:rPr>
          <w:rFonts w:ascii="Times New Roman" w:eastAsia="Times New Roman" w:hAnsi="Times New Roman" w:cs="Times New Roman"/>
          <w:sz w:val="24"/>
          <w:szCs w:val="24"/>
        </w:rPr>
        <w:instrText>ADDIN CSL_CITATION {"citationItems":[{"id":"ITEM-1","itemData":{"author":[{"dropping-particle":"","family":"H. Norton","given":"Michael","non-dropping-particle":"","parse-names":false,"suffix":""},{"dropping-particle":"","family":"J. Stern","given":"Mark","non-dropping-particle":"","parse-names":false,"suffix":""},{"dropping-particle":"","family":"Meyers","given":"Jonathan","non-dropping-particle":"","parse-names":false,"suffix":""},{"dropping-particle":"","family":"DeYoung","given":"Elizabeth","non-dropping-particle":"","parse-names":false,"suffix":""}],"id":"ITEM-1","issued":{"date-parts":[["2021"]]},"title":"Understanding the Social Wellbeing Impacts of the Nation's Libraries and Museums","type":"report"},"uris":["http://www.mendeley.com/documents/?uuid=7652f385-8b69-4441-bccf-9ba4f79918b8"]}],"mendeley":{"formattedCitation":"(H. Norton et al., 2021)","manualFormatting":"(H. Norton vd, 2021: 56)","plainTextFormattedCitation":"(H. Norton et al., 2021)","previouslyFormattedCitation":"(H. Norton et al., 2021)"},"properties":{"noteIndex":0},"schema":"https://github.com/citation-style-language/schema/raw/master/csl-citation.json"}</w:instrText>
      </w:r>
      <w:r w:rsidR="00105A82">
        <w:rPr>
          <w:rFonts w:ascii="Times New Roman" w:eastAsia="Times New Roman" w:hAnsi="Times New Roman" w:cs="Times New Roman"/>
          <w:sz w:val="24"/>
          <w:szCs w:val="24"/>
        </w:rPr>
        <w:fldChar w:fldCharType="separate"/>
      </w:r>
      <w:r w:rsidR="00105A82" w:rsidRPr="00105A82">
        <w:rPr>
          <w:rFonts w:ascii="Times New Roman" w:eastAsia="Times New Roman" w:hAnsi="Times New Roman" w:cs="Times New Roman"/>
          <w:noProof/>
          <w:sz w:val="24"/>
          <w:szCs w:val="24"/>
        </w:rPr>
        <w:t xml:space="preserve">(H. Norton </w:t>
      </w:r>
      <w:r w:rsidR="00105A82">
        <w:rPr>
          <w:rFonts w:ascii="Times New Roman" w:eastAsia="Times New Roman" w:hAnsi="Times New Roman" w:cs="Times New Roman"/>
          <w:noProof/>
          <w:sz w:val="24"/>
          <w:szCs w:val="24"/>
        </w:rPr>
        <w:t>vd</w:t>
      </w:r>
      <w:r w:rsidR="00105A82" w:rsidRPr="00105A82">
        <w:rPr>
          <w:rFonts w:ascii="Times New Roman" w:eastAsia="Times New Roman" w:hAnsi="Times New Roman" w:cs="Times New Roman"/>
          <w:noProof/>
          <w:sz w:val="24"/>
          <w:szCs w:val="24"/>
        </w:rPr>
        <w:t>, 2021</w:t>
      </w:r>
      <w:r w:rsidR="00105A82">
        <w:rPr>
          <w:rFonts w:ascii="Times New Roman" w:eastAsia="Times New Roman" w:hAnsi="Times New Roman" w:cs="Times New Roman"/>
          <w:noProof/>
          <w:sz w:val="24"/>
          <w:szCs w:val="24"/>
        </w:rPr>
        <w:t>: 56</w:t>
      </w:r>
      <w:r w:rsidR="00105A82" w:rsidRPr="00105A82">
        <w:rPr>
          <w:rFonts w:ascii="Times New Roman" w:eastAsia="Times New Roman" w:hAnsi="Times New Roman" w:cs="Times New Roman"/>
          <w:noProof/>
          <w:sz w:val="24"/>
          <w:szCs w:val="24"/>
        </w:rPr>
        <w:t>)</w:t>
      </w:r>
      <w:r w:rsidR="00105A82">
        <w:rPr>
          <w:rFonts w:ascii="Times New Roman" w:eastAsia="Times New Roman" w:hAnsi="Times New Roman" w:cs="Times New Roman"/>
          <w:sz w:val="24"/>
          <w:szCs w:val="24"/>
        </w:rPr>
        <w:fldChar w:fldCharType="end"/>
      </w:r>
      <w:r w:rsidRPr="45F032C1">
        <w:rPr>
          <w:rFonts w:ascii="Times New Roman" w:eastAsia="Times New Roman" w:hAnsi="Times New Roman" w:cs="Times New Roman"/>
          <w:sz w:val="24"/>
          <w:szCs w:val="24"/>
        </w:rPr>
        <w:t>.</w:t>
      </w:r>
    </w:p>
    <w:p w14:paraId="77C1756A" w14:textId="3C9F1990" w:rsidR="45F032C1" w:rsidRDefault="1976CB53" w:rsidP="45F032C1">
      <w:pPr>
        <w:spacing w:line="360" w:lineRule="auto"/>
        <w:ind w:firstLine="708"/>
        <w:jc w:val="both"/>
        <w:rPr>
          <w:rFonts w:ascii="Times New Roman" w:eastAsia="Times New Roman" w:hAnsi="Times New Roman" w:cs="Times New Roman"/>
          <w:sz w:val="24"/>
          <w:szCs w:val="24"/>
        </w:rPr>
      </w:pPr>
      <w:r w:rsidRPr="1976CB53">
        <w:rPr>
          <w:rFonts w:ascii="Times New Roman" w:eastAsia="Times New Roman" w:hAnsi="Times New Roman" w:cs="Times New Roman"/>
          <w:sz w:val="24"/>
          <w:szCs w:val="24"/>
        </w:rPr>
        <w:t>Halk kütüphaneleri ile eğitim arasında oldukça sıkı ilişki bulunmaktadır. Eğitim, halk kütüphanelerinin insani gelişime ve dolayısıyla ekonomik gelişime katkıda bulunabileceği en direkt yollardan biridir. Dominik Üniversitesi, Colorado Eyalet Kütüphanesi Ajansı, Teksas Kütüphanesi ve Arşiv Komisyonu ve Johns Hopkins Üniversitesi Yaz Eğitim Merkezi arasında bir araştırma komisyonu kurularak halk kütüphanelerinin yaz aylarında gerçekleştirdiği hikâye okuma programlarının etkisi araştırılmıştır. Araştırmalar 11 farklı bölgede yapılmış ve ilkokul seviyesindeki kız öğrenciler üzerinde gerçekleştirilmiştir. Araştırmada öğrencilerin okula başladıktan sonra okuma kabiliyetlerinde bir eksilme olmadığı, genel olarak okumaya ve okula karşı daha iyi bir tutuma sahip oldukları tespit edilmiştir. Bununla birlikte 2. sınıftan 3. sınıfa geçen öğrenciler üzerinde yapılan araştırmada, yaz aylarında gerçekleşen hikâye okuma programına katılan öğrencilerin sınıf düzeylerinin 2.9 olduğu, bu programa katılmayan öğrencilerin sınıf düzeylerinin 2.2 de kaldığı tespit edilmiştir. Araştırma sonucunda halk kütüphaneleri tarafından okul öncesi yapılan ya da yaz aylarında yapılan hikâye okuma programlarının öğrencilerin okuma becerisini geliştirdiği</w:t>
      </w:r>
      <w:r w:rsidR="00264DAE">
        <w:rPr>
          <w:rFonts w:ascii="Times New Roman" w:eastAsia="Times New Roman" w:hAnsi="Times New Roman" w:cs="Times New Roman"/>
          <w:sz w:val="24"/>
          <w:szCs w:val="24"/>
        </w:rPr>
        <w:t>,</w:t>
      </w:r>
      <w:r w:rsidRPr="1976CB53">
        <w:rPr>
          <w:rFonts w:ascii="Times New Roman" w:eastAsia="Times New Roman" w:hAnsi="Times New Roman" w:cs="Times New Roman"/>
          <w:sz w:val="24"/>
          <w:szCs w:val="24"/>
        </w:rPr>
        <w:t xml:space="preserve"> okul</w:t>
      </w:r>
      <w:r w:rsidR="00264DAE">
        <w:rPr>
          <w:rFonts w:ascii="Times New Roman" w:eastAsia="Times New Roman" w:hAnsi="Times New Roman" w:cs="Times New Roman"/>
          <w:sz w:val="24"/>
          <w:szCs w:val="24"/>
        </w:rPr>
        <w:t>daki başarısını artırdığı ve</w:t>
      </w:r>
      <w:r w:rsidRPr="1976CB53">
        <w:rPr>
          <w:rFonts w:ascii="Times New Roman" w:eastAsia="Times New Roman" w:hAnsi="Times New Roman" w:cs="Times New Roman"/>
          <w:sz w:val="24"/>
          <w:szCs w:val="24"/>
        </w:rPr>
        <w:t xml:space="preserve"> dolaylı olarak gelecekteki ekonomik başarısını artırma potansiyeli olduğu değerlendirilmiştir </w:t>
      </w:r>
      <w:r w:rsidR="00105A82">
        <w:rPr>
          <w:rFonts w:ascii="Times New Roman" w:eastAsia="Times New Roman" w:hAnsi="Times New Roman" w:cs="Times New Roman"/>
          <w:sz w:val="24"/>
          <w:szCs w:val="24"/>
        </w:rPr>
        <w:fldChar w:fldCharType="begin" w:fldLock="1"/>
      </w:r>
      <w:r w:rsidR="00345651">
        <w:rPr>
          <w:rFonts w:ascii="Times New Roman" w:eastAsia="Times New Roman" w:hAnsi="Times New Roman" w:cs="Times New Roman"/>
          <w:sz w:val="24"/>
          <w:szCs w:val="24"/>
        </w:rPr>
        <w:instrText>ADDIN CSL_CITATION {"citationItems":[{"id":"ITEM-1","itemData":{"author":[{"dropping-particle":"","family":"Skelly","given":"Lara Michelle","non-dropping-particle":"","parse-names":false,"suffix":""}],"id":"ITEM-1","issued":{"date-parts":[["2014"]]},"title":"The public library's contribution to economic growth and development: a path analysis.","type":"article"},"uris":["http://www.mendeley.com/documents/?uuid=38111e5e-20bd-400c-a31a-2f354a43f5f0"]}],"mendeley":{"formattedCitation":"(Skelly, 2014)","manualFormatting":"(Skelly, 2014: 49-51)","plainTextFormattedCitation":"(Skelly, 2014)","previouslyFormattedCitation":"(Skelly, 2014)"},"properties":{"noteIndex":0},"schema":"https://github.com/citation-style-language/schema/raw/master/csl-citation.json"}</w:instrText>
      </w:r>
      <w:r w:rsidR="00105A82">
        <w:rPr>
          <w:rFonts w:ascii="Times New Roman" w:eastAsia="Times New Roman" w:hAnsi="Times New Roman" w:cs="Times New Roman"/>
          <w:sz w:val="24"/>
          <w:szCs w:val="24"/>
        </w:rPr>
        <w:fldChar w:fldCharType="separate"/>
      </w:r>
      <w:r w:rsidR="00105A82" w:rsidRPr="00105A82">
        <w:rPr>
          <w:rFonts w:ascii="Times New Roman" w:eastAsia="Times New Roman" w:hAnsi="Times New Roman" w:cs="Times New Roman"/>
          <w:noProof/>
          <w:sz w:val="24"/>
          <w:szCs w:val="24"/>
        </w:rPr>
        <w:t>(Skelly, 2014</w:t>
      </w:r>
      <w:r w:rsidR="00105A82">
        <w:rPr>
          <w:rFonts w:ascii="Times New Roman" w:eastAsia="Times New Roman" w:hAnsi="Times New Roman" w:cs="Times New Roman"/>
          <w:noProof/>
          <w:sz w:val="24"/>
          <w:szCs w:val="24"/>
        </w:rPr>
        <w:t>: 49-51</w:t>
      </w:r>
      <w:r w:rsidR="00105A82" w:rsidRPr="00105A82">
        <w:rPr>
          <w:rFonts w:ascii="Times New Roman" w:eastAsia="Times New Roman" w:hAnsi="Times New Roman" w:cs="Times New Roman"/>
          <w:noProof/>
          <w:sz w:val="24"/>
          <w:szCs w:val="24"/>
        </w:rPr>
        <w:t>)</w:t>
      </w:r>
      <w:r w:rsidR="00105A82">
        <w:rPr>
          <w:rFonts w:ascii="Times New Roman" w:eastAsia="Times New Roman" w:hAnsi="Times New Roman" w:cs="Times New Roman"/>
          <w:sz w:val="24"/>
          <w:szCs w:val="24"/>
        </w:rPr>
        <w:fldChar w:fldCharType="end"/>
      </w:r>
      <w:r w:rsidR="00893209">
        <w:rPr>
          <w:rFonts w:ascii="Times New Roman" w:eastAsia="Times New Roman" w:hAnsi="Times New Roman" w:cs="Times New Roman"/>
          <w:sz w:val="24"/>
          <w:szCs w:val="24"/>
        </w:rPr>
        <w:t>.</w:t>
      </w:r>
    </w:p>
    <w:p w14:paraId="30680160" w14:textId="5ACEE999" w:rsidR="780A1F60" w:rsidRDefault="003E027A" w:rsidP="60D5CD48">
      <w:pPr>
        <w:spacing w:line="360" w:lineRule="auto"/>
        <w:ind w:firstLine="708"/>
        <w:jc w:val="both"/>
        <w:rPr>
          <w:rFonts w:ascii="Times New Roman" w:eastAsia="Times New Roman" w:hAnsi="Times New Roman" w:cs="Times New Roman"/>
          <w:sz w:val="24"/>
          <w:szCs w:val="24"/>
        </w:rPr>
      </w:pPr>
      <w:r w:rsidRPr="00F866DC">
        <w:rPr>
          <w:rFonts w:ascii="Times New Roman" w:hAnsi="Times New Roman" w:cs="Times New Roman"/>
          <w:sz w:val="24"/>
          <w:szCs w:val="24"/>
        </w:rPr>
        <w:t>Amerika Birleşik Devletleri</w:t>
      </w:r>
      <w:r w:rsidRPr="00AB3973">
        <w:rPr>
          <w:rFonts w:ascii="Times New Roman" w:hAnsi="Times New Roman" w:cs="Times New Roman"/>
          <w:sz w:val="24"/>
          <w:szCs w:val="24"/>
        </w:rPr>
        <w:t>’</w:t>
      </w:r>
      <w:r>
        <w:rPr>
          <w:rFonts w:ascii="Times New Roman" w:hAnsi="Times New Roman" w:cs="Times New Roman"/>
          <w:sz w:val="24"/>
          <w:szCs w:val="24"/>
        </w:rPr>
        <w:t>n</w:t>
      </w:r>
      <w:r w:rsidRPr="00AB3973">
        <w:rPr>
          <w:rFonts w:ascii="Times New Roman" w:hAnsi="Times New Roman" w:cs="Times New Roman"/>
          <w:sz w:val="24"/>
          <w:szCs w:val="24"/>
        </w:rPr>
        <w:t>de</w:t>
      </w:r>
      <w:r w:rsidR="1976CB53" w:rsidRPr="1976CB53">
        <w:rPr>
          <w:rFonts w:ascii="Times New Roman" w:eastAsia="Times New Roman" w:hAnsi="Times New Roman" w:cs="Times New Roman"/>
          <w:sz w:val="24"/>
          <w:szCs w:val="24"/>
        </w:rPr>
        <w:t xml:space="preserve"> halk kütüphanesi sistemleri, devlet okullarının öğrencilerin ihtiyaçlarını sınırlı kamu kaynaklarıyla karşılamaya zorlandığı kırsal bölgelerde, eğitimin önündeki zorlukları kaldırmak için çalışmaktadır. Örneğin Arizona eyaletine bağlı bulunan </w:t>
      </w:r>
      <w:r w:rsidR="1976CB53" w:rsidRPr="00B16D34">
        <w:rPr>
          <w:rFonts w:ascii="Times New Roman" w:eastAsia="Times New Roman" w:hAnsi="Times New Roman" w:cs="Times New Roman"/>
          <w:sz w:val="24"/>
          <w:szCs w:val="24"/>
        </w:rPr>
        <w:t>Yavapai</w:t>
      </w:r>
      <w:r w:rsidR="1976CB53" w:rsidRPr="1976CB53">
        <w:rPr>
          <w:rFonts w:ascii="Times New Roman" w:eastAsia="Times New Roman" w:hAnsi="Times New Roman" w:cs="Times New Roman"/>
          <w:sz w:val="24"/>
          <w:szCs w:val="24"/>
        </w:rPr>
        <w:t xml:space="preserve"> İdari Bölgesi oldukça büyük ve geniş topraklara sahip (New Jersey eyaleti büyüklüğünde) kırsal bir bölgedir. </w:t>
      </w:r>
      <w:r w:rsidR="1976CB53" w:rsidRPr="00B16D34">
        <w:rPr>
          <w:rFonts w:ascii="Times New Roman" w:eastAsia="Times New Roman" w:hAnsi="Times New Roman" w:cs="Times New Roman"/>
          <w:sz w:val="24"/>
          <w:szCs w:val="24"/>
        </w:rPr>
        <w:t>Yavapai Free</w:t>
      </w:r>
      <w:r w:rsidR="1976CB53" w:rsidRPr="1976CB53">
        <w:rPr>
          <w:rFonts w:ascii="Times New Roman" w:eastAsia="Times New Roman" w:hAnsi="Times New Roman" w:cs="Times New Roman"/>
          <w:sz w:val="24"/>
          <w:szCs w:val="24"/>
        </w:rPr>
        <w:t xml:space="preserve"> Halk Kütüphanesi tarafından koordine edilen </w:t>
      </w:r>
      <w:r w:rsidR="1976CB53" w:rsidRPr="00B16D34">
        <w:rPr>
          <w:rFonts w:ascii="Times New Roman" w:eastAsia="Times New Roman" w:hAnsi="Times New Roman" w:cs="Times New Roman"/>
          <w:sz w:val="24"/>
          <w:szCs w:val="24"/>
        </w:rPr>
        <w:t>Yavapai</w:t>
      </w:r>
      <w:r w:rsidR="1976CB53" w:rsidRPr="1976CB53">
        <w:rPr>
          <w:rFonts w:ascii="Times New Roman" w:eastAsia="Times New Roman" w:hAnsi="Times New Roman" w:cs="Times New Roman"/>
          <w:sz w:val="24"/>
          <w:szCs w:val="24"/>
        </w:rPr>
        <w:t xml:space="preserve"> Kütüphane Ağı, kitaplar, e-kitaplar, çevrimiçi veri tabanları ve akademik dergiler dahil olmak üzere kaynakları paylaşmak için 42 kamu, </w:t>
      </w:r>
      <w:r w:rsidR="1976CB53" w:rsidRPr="1976CB53">
        <w:rPr>
          <w:rFonts w:ascii="Times New Roman" w:eastAsia="Times New Roman" w:hAnsi="Times New Roman" w:cs="Times New Roman"/>
          <w:sz w:val="24"/>
          <w:szCs w:val="24"/>
        </w:rPr>
        <w:lastRenderedPageBreak/>
        <w:t xml:space="preserve">belediye, akademik ve müze kütüphanesini bir araya getirmiştir. Katılımcı üyeler arasında bağımsız kütüphaneler, belediye kütüphaneleri, okul bölgeleri ve yerel kolejler bulunmaktadır. </w:t>
      </w:r>
      <w:r w:rsidR="1976CB53" w:rsidRPr="00B16D34">
        <w:rPr>
          <w:rFonts w:ascii="Times New Roman" w:eastAsia="Times New Roman" w:hAnsi="Times New Roman" w:cs="Times New Roman"/>
          <w:sz w:val="24"/>
          <w:szCs w:val="24"/>
        </w:rPr>
        <w:t>Yavapai Free</w:t>
      </w:r>
      <w:r w:rsidR="1976CB53" w:rsidRPr="1976CB53">
        <w:rPr>
          <w:rFonts w:ascii="Times New Roman" w:eastAsia="Times New Roman" w:hAnsi="Times New Roman" w:cs="Times New Roman"/>
          <w:sz w:val="24"/>
          <w:szCs w:val="24"/>
        </w:rPr>
        <w:t xml:space="preserve"> Halk Kütüphanesi şubeleri, yetersiz eğitim finansmanı nedeniyle kayıplara uğrayan bazı uzak bölgelerde okul kütüphanesi olarak hizmet vermektedir. Kütüphane Ağının herhangi bir üyesi herhangi bir kütüphane kaynağına erişebilir ve ne kadar uzak olursa olsun </w:t>
      </w:r>
      <w:r w:rsidR="1976CB53" w:rsidRPr="00B16D34">
        <w:rPr>
          <w:rFonts w:ascii="Times New Roman" w:eastAsia="Times New Roman" w:hAnsi="Times New Roman" w:cs="Times New Roman"/>
          <w:sz w:val="24"/>
          <w:szCs w:val="24"/>
        </w:rPr>
        <w:t>Yavapai</w:t>
      </w:r>
      <w:r w:rsidR="1976CB53" w:rsidRPr="1976CB53">
        <w:rPr>
          <w:rFonts w:ascii="Times New Roman" w:eastAsia="Times New Roman" w:hAnsi="Times New Roman" w:cs="Times New Roman"/>
          <w:sz w:val="24"/>
          <w:szCs w:val="24"/>
        </w:rPr>
        <w:t xml:space="preserve"> İdari Bölgesi’ndeki herhangi bir noktaya teslim edilebilmektedir. </w:t>
      </w:r>
      <w:r w:rsidR="1976CB53" w:rsidRPr="00B16D34">
        <w:rPr>
          <w:rFonts w:ascii="Times New Roman" w:eastAsia="Times New Roman" w:hAnsi="Times New Roman" w:cs="Times New Roman"/>
          <w:sz w:val="24"/>
          <w:szCs w:val="24"/>
        </w:rPr>
        <w:t>Yavapai</w:t>
      </w:r>
      <w:r w:rsidR="1976CB53" w:rsidRPr="1976CB53">
        <w:rPr>
          <w:rFonts w:ascii="Times New Roman" w:eastAsia="Times New Roman" w:hAnsi="Times New Roman" w:cs="Times New Roman"/>
          <w:sz w:val="24"/>
          <w:szCs w:val="24"/>
        </w:rPr>
        <w:t xml:space="preserve"> İdari Bölgesi’ndeki tüm insanlara fayda sağlamak için her kurumun kütüphane kaynaklarından faydalanılmaktadır </w:t>
      </w:r>
      <w:r w:rsidR="00345651">
        <w:rPr>
          <w:rFonts w:ascii="Times New Roman" w:eastAsia="Times New Roman" w:hAnsi="Times New Roman" w:cs="Times New Roman"/>
          <w:sz w:val="24"/>
          <w:szCs w:val="24"/>
        </w:rPr>
        <w:fldChar w:fldCharType="begin" w:fldLock="1"/>
      </w:r>
      <w:r w:rsidR="00F77B27">
        <w:rPr>
          <w:rFonts w:ascii="Times New Roman" w:eastAsia="Times New Roman" w:hAnsi="Times New Roman" w:cs="Times New Roman"/>
          <w:sz w:val="24"/>
          <w:szCs w:val="24"/>
        </w:rPr>
        <w:instrText>ADDIN CSL_CITATION {"citationItems":[{"id":"ITEM-1","itemData":{"author":[{"dropping-particle":"","family":"H. Norton","given":"Michael","non-dropping-particle":"","parse-names":false,"suffix":""},{"dropping-particle":"","family":"J. Stern","given":"Mark","non-dropping-particle":"","parse-names":false,"suffix":""},{"dropping-particle":"","family":"Meyers","given":"Jonathan","non-dropping-particle":"","parse-names":false,"suffix":""},{"dropping-particle":"","family":"DeYoung","given":"Elizabeth","non-dropping-particle":"","parse-names":false,"suffix":""}],"id":"ITEM-1","issued":{"date-parts":[["2021"]]},"title":"Understanding the Social Wellbeing Impacts of the Nation's Libraries and Museums","type":"report"},"uris":["http://www.mendeley.com/documents/?uuid=7652f385-8b69-4441-bccf-9ba4f79918b8"]}],"mendeley":{"formattedCitation":"(H. Norton et al., 2021)","manualFormatting":"(H. Norton vd., 2021: 54)","plainTextFormattedCitation":"(H. Norton et al., 2021)","previouslyFormattedCitation":"(H. Norton et al., 2021)"},"properties":{"noteIndex":0},"schema":"https://github.com/citation-style-language/schema/raw/master/csl-citation.json"}</w:instrText>
      </w:r>
      <w:r w:rsidR="00345651">
        <w:rPr>
          <w:rFonts w:ascii="Times New Roman" w:eastAsia="Times New Roman" w:hAnsi="Times New Roman" w:cs="Times New Roman"/>
          <w:sz w:val="24"/>
          <w:szCs w:val="24"/>
        </w:rPr>
        <w:fldChar w:fldCharType="separate"/>
      </w:r>
      <w:r w:rsidR="00345651" w:rsidRPr="00345651">
        <w:rPr>
          <w:rFonts w:ascii="Times New Roman" w:eastAsia="Times New Roman" w:hAnsi="Times New Roman" w:cs="Times New Roman"/>
          <w:noProof/>
          <w:sz w:val="24"/>
          <w:szCs w:val="24"/>
        </w:rPr>
        <w:t xml:space="preserve">(H. Norton </w:t>
      </w:r>
      <w:r w:rsidR="00345651">
        <w:rPr>
          <w:rFonts w:ascii="Times New Roman" w:eastAsia="Times New Roman" w:hAnsi="Times New Roman" w:cs="Times New Roman"/>
          <w:noProof/>
          <w:sz w:val="24"/>
          <w:szCs w:val="24"/>
        </w:rPr>
        <w:t>vd</w:t>
      </w:r>
      <w:r w:rsidR="00345651" w:rsidRPr="00345651">
        <w:rPr>
          <w:rFonts w:ascii="Times New Roman" w:eastAsia="Times New Roman" w:hAnsi="Times New Roman" w:cs="Times New Roman"/>
          <w:noProof/>
          <w:sz w:val="24"/>
          <w:szCs w:val="24"/>
        </w:rPr>
        <w:t>., 2021</w:t>
      </w:r>
      <w:r w:rsidR="00345651">
        <w:rPr>
          <w:rFonts w:ascii="Times New Roman" w:eastAsia="Times New Roman" w:hAnsi="Times New Roman" w:cs="Times New Roman"/>
          <w:noProof/>
          <w:sz w:val="24"/>
          <w:szCs w:val="24"/>
        </w:rPr>
        <w:t>: 54</w:t>
      </w:r>
      <w:r w:rsidR="00345651" w:rsidRPr="00345651">
        <w:rPr>
          <w:rFonts w:ascii="Times New Roman" w:eastAsia="Times New Roman" w:hAnsi="Times New Roman" w:cs="Times New Roman"/>
          <w:noProof/>
          <w:sz w:val="24"/>
          <w:szCs w:val="24"/>
        </w:rPr>
        <w:t>)</w:t>
      </w:r>
      <w:r w:rsidR="00345651">
        <w:rPr>
          <w:rFonts w:ascii="Times New Roman" w:eastAsia="Times New Roman" w:hAnsi="Times New Roman" w:cs="Times New Roman"/>
          <w:sz w:val="24"/>
          <w:szCs w:val="24"/>
        </w:rPr>
        <w:fldChar w:fldCharType="end"/>
      </w:r>
      <w:r w:rsidR="1976CB53" w:rsidRPr="1976CB53">
        <w:rPr>
          <w:rFonts w:ascii="Times New Roman" w:eastAsia="Times New Roman" w:hAnsi="Times New Roman" w:cs="Times New Roman"/>
          <w:sz w:val="24"/>
          <w:szCs w:val="24"/>
        </w:rPr>
        <w:t xml:space="preserve">. </w:t>
      </w:r>
    </w:p>
    <w:p w14:paraId="4C70B5EE" w14:textId="1E7E79DD" w:rsidR="60D5CD48" w:rsidRDefault="1976CB53" w:rsidP="60D5CD48">
      <w:pPr>
        <w:spacing w:line="360" w:lineRule="auto"/>
        <w:ind w:firstLine="708"/>
        <w:jc w:val="both"/>
        <w:rPr>
          <w:rFonts w:ascii="Times New Roman" w:eastAsia="Times New Roman" w:hAnsi="Times New Roman" w:cs="Times New Roman"/>
          <w:sz w:val="24"/>
          <w:szCs w:val="24"/>
        </w:rPr>
      </w:pPr>
      <w:r w:rsidRPr="1976CB53">
        <w:rPr>
          <w:rFonts w:ascii="Times New Roman" w:eastAsia="Times New Roman" w:hAnsi="Times New Roman" w:cs="Times New Roman"/>
          <w:sz w:val="24"/>
          <w:szCs w:val="24"/>
        </w:rPr>
        <w:t xml:space="preserve">Kaynak sıkıntısı çeken bir başka idari bölge Wisconsin eyaletine bağlı Milwaukee İdari Bölgesidir. Bu bölgede bulunan devlet okulları yetersiz kamu kaynakları nedeniyle zorluk çekmekte ve bu zorlukların üstesinden gelmek için bölgede bulunan halk kütüphanesi sisteminden faydalanmaktadır. Milwaukee Halk Kütüphanesi her öğrenci için kütüphanenin çevrimiçi kaynaklarına tam dijital erişim sağlayan büyük ölçekli bir iş birliği olan LibraryNow projesini başlatmıştır. Öğrencilere, öğrenci kimlik numaraları aracılığıyla otomatik olarak bir dijital kütüphane hesabı verilmiştir. LibraryNow projesi çevrimiçi ders verme, ev ödevi yardımı, eğitici videolar, yazma laboratuvarları, e-kitaplar, müzik ve diğer kaynakları 70.000'den fazla öğrenci için çevrimiçi ortamda kullanılabilir hale getirmiştir </w:t>
      </w:r>
      <w:r w:rsidR="00F77B27">
        <w:rPr>
          <w:rFonts w:ascii="Times New Roman" w:eastAsia="Times New Roman" w:hAnsi="Times New Roman" w:cs="Times New Roman"/>
          <w:sz w:val="24"/>
          <w:szCs w:val="24"/>
        </w:rPr>
        <w:fldChar w:fldCharType="begin" w:fldLock="1"/>
      </w:r>
      <w:r w:rsidR="00F77B27">
        <w:rPr>
          <w:rFonts w:ascii="Times New Roman" w:eastAsia="Times New Roman" w:hAnsi="Times New Roman" w:cs="Times New Roman"/>
          <w:sz w:val="24"/>
          <w:szCs w:val="24"/>
        </w:rPr>
        <w:instrText>ADDIN CSL_CITATION {"citationItems":[{"id":"ITEM-1","itemData":{"author":[{"dropping-particle":"","family":"H. Norton","given":"Michael","non-dropping-particle":"","parse-names":false,"suffix":""},{"dropping-particle":"","family":"J. Stern","given":"Mark","non-dropping-particle":"","parse-names":false,"suffix":""},{"dropping-particle":"","family":"Meyers","given":"Jonathan","non-dropping-particle":"","parse-names":false,"suffix":""},{"dropping-particle":"","family":"DeYoung","given":"Elizabeth","non-dropping-particle":"","parse-names":false,"suffix":""}],"id":"ITEM-1","issued":{"date-parts":[["2021"]]},"title":"Understanding the Social Wellbeing Impacts of the Nation's Libraries and Museums","type":"report"},"uris":["http://www.mendeley.com/documents/?uuid=7652f385-8b69-4441-bccf-9ba4f79918b8"]}],"mendeley":{"formattedCitation":"(H. Norton et al., 2021)","manualFormatting":"(H. Norton vd., 2021: 54)","plainTextFormattedCitation":"(H. Norton et al., 2021)","previouslyFormattedCitation":"(H. Norton et al., 2021)"},"properties":{"noteIndex":0},"schema":"https://github.com/citation-style-language/schema/raw/master/csl-citation.json"}</w:instrText>
      </w:r>
      <w:r w:rsidR="00F77B27">
        <w:rPr>
          <w:rFonts w:ascii="Times New Roman" w:eastAsia="Times New Roman" w:hAnsi="Times New Roman" w:cs="Times New Roman"/>
          <w:sz w:val="24"/>
          <w:szCs w:val="24"/>
        </w:rPr>
        <w:fldChar w:fldCharType="separate"/>
      </w:r>
      <w:r w:rsidR="00F77B27">
        <w:rPr>
          <w:rFonts w:ascii="Times New Roman" w:eastAsia="Times New Roman" w:hAnsi="Times New Roman" w:cs="Times New Roman"/>
          <w:noProof/>
          <w:sz w:val="24"/>
          <w:szCs w:val="24"/>
        </w:rPr>
        <w:t>(H. Norton vd.</w:t>
      </w:r>
      <w:r w:rsidR="00F77B27" w:rsidRPr="00F77B27">
        <w:rPr>
          <w:rFonts w:ascii="Times New Roman" w:eastAsia="Times New Roman" w:hAnsi="Times New Roman" w:cs="Times New Roman"/>
          <w:noProof/>
          <w:sz w:val="24"/>
          <w:szCs w:val="24"/>
        </w:rPr>
        <w:t>, 2021</w:t>
      </w:r>
      <w:r w:rsidR="00F77B27">
        <w:rPr>
          <w:rFonts w:ascii="Times New Roman" w:eastAsia="Times New Roman" w:hAnsi="Times New Roman" w:cs="Times New Roman"/>
          <w:noProof/>
          <w:sz w:val="24"/>
          <w:szCs w:val="24"/>
        </w:rPr>
        <w:t>: 54</w:t>
      </w:r>
      <w:r w:rsidR="00F77B27" w:rsidRPr="00F77B27">
        <w:rPr>
          <w:rFonts w:ascii="Times New Roman" w:eastAsia="Times New Roman" w:hAnsi="Times New Roman" w:cs="Times New Roman"/>
          <w:noProof/>
          <w:sz w:val="24"/>
          <w:szCs w:val="24"/>
        </w:rPr>
        <w:t>)</w:t>
      </w:r>
      <w:r w:rsidR="00F77B27">
        <w:rPr>
          <w:rFonts w:ascii="Times New Roman" w:eastAsia="Times New Roman" w:hAnsi="Times New Roman" w:cs="Times New Roman"/>
          <w:sz w:val="24"/>
          <w:szCs w:val="24"/>
        </w:rPr>
        <w:fldChar w:fldCharType="end"/>
      </w:r>
      <w:r w:rsidRPr="1976CB53">
        <w:rPr>
          <w:rFonts w:ascii="Times New Roman" w:eastAsia="Times New Roman" w:hAnsi="Times New Roman" w:cs="Times New Roman"/>
          <w:sz w:val="24"/>
          <w:szCs w:val="24"/>
        </w:rPr>
        <w:t xml:space="preserve">. </w:t>
      </w:r>
    </w:p>
    <w:p w14:paraId="1A9C1DC2" w14:textId="2ADB7C27" w:rsidR="065EA796" w:rsidRDefault="5192F6E4" w:rsidP="1F9A25C2">
      <w:pPr>
        <w:spacing w:line="360" w:lineRule="auto"/>
        <w:ind w:firstLine="708"/>
        <w:jc w:val="both"/>
        <w:rPr>
          <w:rFonts w:ascii="Times New Roman" w:eastAsia="Times New Roman" w:hAnsi="Times New Roman" w:cs="Times New Roman"/>
          <w:sz w:val="24"/>
          <w:szCs w:val="24"/>
        </w:rPr>
      </w:pPr>
      <w:r w:rsidRPr="5192F6E4">
        <w:rPr>
          <w:rFonts w:ascii="Times New Roman" w:eastAsia="Times New Roman" w:hAnsi="Times New Roman" w:cs="Times New Roman"/>
          <w:sz w:val="24"/>
          <w:szCs w:val="24"/>
        </w:rPr>
        <w:t xml:space="preserve">Okulların ve örgün eğitimin iyi finanse edildiği ve daha başarılı olduğu idari bölgelerde de, okulların halk kütüphaneleri ile iş birliği ve kaynak paylaşımı ortaklıkları bulunmaktadır. Vermont Eyaletine bağlı Burlington idari bölgesinde devlet okulu kütüphanecileri, kendi bütçe sınırlarının ötesindeki önemli bilgi kaynakları için bölgedeki </w:t>
      </w:r>
      <w:r w:rsidRPr="00B16D34">
        <w:rPr>
          <w:rFonts w:ascii="Times New Roman" w:eastAsia="Times New Roman" w:hAnsi="Times New Roman" w:cs="Times New Roman"/>
          <w:sz w:val="24"/>
          <w:szCs w:val="24"/>
        </w:rPr>
        <w:t>Fletcher Free</w:t>
      </w:r>
      <w:r w:rsidRPr="5192F6E4">
        <w:rPr>
          <w:rFonts w:ascii="Times New Roman" w:eastAsia="Times New Roman" w:hAnsi="Times New Roman" w:cs="Times New Roman"/>
          <w:sz w:val="24"/>
          <w:szCs w:val="24"/>
        </w:rPr>
        <w:t xml:space="preserve"> Halk Kütüphanesinden destek almaktadır. </w:t>
      </w:r>
      <w:r w:rsidRPr="00B16D34">
        <w:rPr>
          <w:rFonts w:ascii="Times New Roman" w:eastAsia="Times New Roman" w:hAnsi="Times New Roman" w:cs="Times New Roman"/>
          <w:sz w:val="24"/>
          <w:szCs w:val="24"/>
        </w:rPr>
        <w:t>Fletcher Free</w:t>
      </w:r>
      <w:r w:rsidRPr="5192F6E4">
        <w:rPr>
          <w:rFonts w:ascii="Times New Roman" w:eastAsia="Times New Roman" w:hAnsi="Times New Roman" w:cs="Times New Roman"/>
          <w:sz w:val="24"/>
          <w:szCs w:val="24"/>
        </w:rPr>
        <w:t xml:space="preserve"> Halk Kütüphanesi lise öğrencilerinin araştırma projeleri için elektronik dergilere erişimlerini sağlamakta ve ilkokullara basılı materyaller sağlamaktadır. </w:t>
      </w:r>
      <w:r w:rsidRPr="00B16D34">
        <w:rPr>
          <w:rFonts w:ascii="Times New Roman" w:eastAsia="Times New Roman" w:hAnsi="Times New Roman" w:cs="Times New Roman"/>
          <w:sz w:val="24"/>
          <w:szCs w:val="24"/>
        </w:rPr>
        <w:t xml:space="preserve">Missouri </w:t>
      </w:r>
      <w:r w:rsidRPr="5192F6E4">
        <w:rPr>
          <w:rFonts w:ascii="Times New Roman" w:eastAsia="Times New Roman" w:hAnsi="Times New Roman" w:cs="Times New Roman"/>
          <w:sz w:val="24"/>
          <w:szCs w:val="24"/>
        </w:rPr>
        <w:t xml:space="preserve">Eyaletine bağlı </w:t>
      </w:r>
      <w:r w:rsidRPr="00B16D34">
        <w:rPr>
          <w:rFonts w:ascii="Times New Roman" w:eastAsia="Times New Roman" w:hAnsi="Times New Roman" w:cs="Times New Roman"/>
          <w:sz w:val="24"/>
          <w:szCs w:val="24"/>
        </w:rPr>
        <w:t>Kansas</w:t>
      </w:r>
      <w:r w:rsidRPr="5192F6E4">
        <w:rPr>
          <w:rFonts w:ascii="Times New Roman" w:eastAsia="Times New Roman" w:hAnsi="Times New Roman" w:cs="Times New Roman"/>
          <w:sz w:val="24"/>
          <w:szCs w:val="24"/>
        </w:rPr>
        <w:t xml:space="preserve">’da bulunan </w:t>
      </w:r>
      <w:r w:rsidRPr="00B16D34">
        <w:rPr>
          <w:rFonts w:ascii="Times New Roman" w:eastAsia="Times New Roman" w:hAnsi="Times New Roman" w:cs="Times New Roman"/>
          <w:sz w:val="24"/>
          <w:szCs w:val="24"/>
        </w:rPr>
        <w:t>Mid-Continent</w:t>
      </w:r>
      <w:r w:rsidRPr="5192F6E4">
        <w:rPr>
          <w:rFonts w:ascii="Times New Roman" w:eastAsia="Times New Roman" w:hAnsi="Times New Roman" w:cs="Times New Roman"/>
          <w:sz w:val="24"/>
          <w:szCs w:val="24"/>
        </w:rPr>
        <w:t xml:space="preserve"> Halk Kütüphanesindeki “Öğretmen destek” programı, talep eden tüm yerel eğitimcilere ihtiyaç duydukları bilgi kaynaklarını sağlamaktadır. Halk kütüphaneleri ayrıca okul ortamında zorluk yaşayan öğrencilerin öğrenmeyle yeniden bağlantı </w:t>
      </w:r>
      <w:r w:rsidRPr="5192F6E4">
        <w:rPr>
          <w:rFonts w:ascii="Times New Roman" w:eastAsia="Times New Roman" w:hAnsi="Times New Roman" w:cs="Times New Roman"/>
          <w:sz w:val="24"/>
          <w:szCs w:val="24"/>
        </w:rPr>
        <w:lastRenderedPageBreak/>
        <w:t xml:space="preserve">kurabilecekleri bir yer olabilmektedir. Kansas’ın Liberal adındaki ilçede öğretmenler okuldan atılan çocuklarla çalışmak için halk kütüphanesini kullanmaktadır. Tennessee Eyaletine bağlı </w:t>
      </w:r>
      <w:r w:rsidRPr="00F77B27">
        <w:rPr>
          <w:rFonts w:ascii="Times New Roman" w:eastAsia="Times New Roman" w:hAnsi="Times New Roman" w:cs="Times New Roman"/>
          <w:sz w:val="24"/>
          <w:szCs w:val="24"/>
        </w:rPr>
        <w:t>Weakley</w:t>
      </w:r>
      <w:r w:rsidRPr="5192F6E4">
        <w:rPr>
          <w:rFonts w:ascii="Times New Roman" w:eastAsia="Times New Roman" w:hAnsi="Times New Roman" w:cs="Times New Roman"/>
          <w:sz w:val="24"/>
          <w:szCs w:val="24"/>
        </w:rPr>
        <w:t xml:space="preserve"> İdari Bölgesinde halk kütüphanesini daha önce ziyaret etmemiş öğrencilerin ilgisini çekmek amacıyla deney yapmak için kullanılan teknolojik aletleri içeren bir STEM çantası hediye etmektedir </w:t>
      </w:r>
      <w:r w:rsidR="00F77B27">
        <w:rPr>
          <w:rFonts w:ascii="Times New Roman" w:eastAsia="Times New Roman" w:hAnsi="Times New Roman" w:cs="Times New Roman"/>
          <w:sz w:val="24"/>
          <w:szCs w:val="24"/>
        </w:rPr>
        <w:fldChar w:fldCharType="begin" w:fldLock="1"/>
      </w:r>
      <w:r w:rsidR="00F77B27">
        <w:rPr>
          <w:rFonts w:ascii="Times New Roman" w:eastAsia="Times New Roman" w:hAnsi="Times New Roman" w:cs="Times New Roman"/>
          <w:sz w:val="24"/>
          <w:szCs w:val="24"/>
        </w:rPr>
        <w:instrText>ADDIN CSL_CITATION {"citationItems":[{"id":"ITEM-1","itemData":{"author":[{"dropping-particle":"","family":"H. Norton","given":"Michael","non-dropping-particle":"","parse-names":false,"suffix":""},{"dropping-particle":"","family":"J. Stern","given":"Mark","non-dropping-particle":"","parse-names":false,"suffix":""},{"dropping-particle":"","family":"Meyers","given":"Jonathan","non-dropping-particle":"","parse-names":false,"suffix":""},{"dropping-particle":"","family":"DeYoung","given":"Elizabeth","non-dropping-particle":"","parse-names":false,"suffix":""}],"id":"ITEM-1","issued":{"date-parts":[["2021"]]},"title":"Understanding the Social Wellbeing Impacts of the Nation's Libraries and Museums","type":"report"},"uris":["http://www.mendeley.com/documents/?uuid=7652f385-8b69-4441-bccf-9ba4f79918b8"]}],"mendeley":{"formattedCitation":"(H. Norton et al., 2021)","manualFormatting":"(H. Norton vd., 2021: 55)","plainTextFormattedCitation":"(H. Norton et al., 2021)","previouslyFormattedCitation":"(H. Norton et al., 2021)"},"properties":{"noteIndex":0},"schema":"https://github.com/citation-style-language/schema/raw/master/csl-citation.json"}</w:instrText>
      </w:r>
      <w:r w:rsidR="00F77B27">
        <w:rPr>
          <w:rFonts w:ascii="Times New Roman" w:eastAsia="Times New Roman" w:hAnsi="Times New Roman" w:cs="Times New Roman"/>
          <w:sz w:val="24"/>
          <w:szCs w:val="24"/>
        </w:rPr>
        <w:fldChar w:fldCharType="separate"/>
      </w:r>
      <w:r w:rsidR="00F77B27" w:rsidRPr="00F77B27">
        <w:rPr>
          <w:rFonts w:ascii="Times New Roman" w:eastAsia="Times New Roman" w:hAnsi="Times New Roman" w:cs="Times New Roman"/>
          <w:noProof/>
          <w:sz w:val="24"/>
          <w:szCs w:val="24"/>
        </w:rPr>
        <w:t xml:space="preserve">(H. Norton </w:t>
      </w:r>
      <w:r w:rsidR="00F77B27">
        <w:rPr>
          <w:rFonts w:ascii="Times New Roman" w:eastAsia="Times New Roman" w:hAnsi="Times New Roman" w:cs="Times New Roman"/>
          <w:noProof/>
          <w:sz w:val="24"/>
          <w:szCs w:val="24"/>
        </w:rPr>
        <w:t>vd</w:t>
      </w:r>
      <w:r w:rsidR="00F77B27" w:rsidRPr="00F77B27">
        <w:rPr>
          <w:rFonts w:ascii="Times New Roman" w:eastAsia="Times New Roman" w:hAnsi="Times New Roman" w:cs="Times New Roman"/>
          <w:noProof/>
          <w:sz w:val="24"/>
          <w:szCs w:val="24"/>
        </w:rPr>
        <w:t>., 2021</w:t>
      </w:r>
      <w:r w:rsidR="00F77B27">
        <w:rPr>
          <w:rFonts w:ascii="Times New Roman" w:eastAsia="Times New Roman" w:hAnsi="Times New Roman" w:cs="Times New Roman"/>
          <w:noProof/>
          <w:sz w:val="24"/>
          <w:szCs w:val="24"/>
        </w:rPr>
        <w:t>: 55</w:t>
      </w:r>
      <w:r w:rsidR="00F77B27" w:rsidRPr="00F77B27">
        <w:rPr>
          <w:rFonts w:ascii="Times New Roman" w:eastAsia="Times New Roman" w:hAnsi="Times New Roman" w:cs="Times New Roman"/>
          <w:noProof/>
          <w:sz w:val="24"/>
          <w:szCs w:val="24"/>
        </w:rPr>
        <w:t>)</w:t>
      </w:r>
      <w:r w:rsidR="00F77B27">
        <w:rPr>
          <w:rFonts w:ascii="Times New Roman" w:eastAsia="Times New Roman" w:hAnsi="Times New Roman" w:cs="Times New Roman"/>
          <w:sz w:val="24"/>
          <w:szCs w:val="24"/>
        </w:rPr>
        <w:fldChar w:fldCharType="end"/>
      </w:r>
      <w:r w:rsidRPr="5192F6E4">
        <w:rPr>
          <w:rFonts w:ascii="Times New Roman" w:eastAsia="Times New Roman" w:hAnsi="Times New Roman" w:cs="Times New Roman"/>
          <w:sz w:val="24"/>
          <w:szCs w:val="24"/>
        </w:rPr>
        <w:t xml:space="preserve">. </w:t>
      </w:r>
    </w:p>
    <w:p w14:paraId="37C2489A" w14:textId="6BE195AF" w:rsidR="5192F6E4" w:rsidRDefault="1976CB53" w:rsidP="5192F6E4">
      <w:pPr>
        <w:spacing w:line="360" w:lineRule="auto"/>
        <w:ind w:firstLine="708"/>
        <w:jc w:val="both"/>
        <w:rPr>
          <w:rFonts w:ascii="Times New Roman" w:eastAsia="Times New Roman" w:hAnsi="Times New Roman" w:cs="Times New Roman"/>
          <w:sz w:val="24"/>
          <w:szCs w:val="24"/>
        </w:rPr>
      </w:pPr>
      <w:r w:rsidRPr="1976CB53">
        <w:rPr>
          <w:rFonts w:ascii="Times New Roman" w:eastAsia="Times New Roman" w:hAnsi="Times New Roman" w:cs="Times New Roman"/>
          <w:sz w:val="24"/>
          <w:szCs w:val="24"/>
        </w:rPr>
        <w:t xml:space="preserve">Halk kütüphaneleri, eğitimi gerekli, çok yönlü ve zevkli, yaşam boyu süren bir uğraş olarak görmektedir. Bu yönelim, bu kurumları her çeşit insan ve ihtiyaçlar için eğitim programları sağlamaya yönlendirir. Halk kütüphaneleri aynı zamanda örgün eğitim sağlayıcıları için güvenilir ve uyarlanabilir bir ortak olmuş ve çocukların okul saatleri dışında yaratıcı yollarla öğrenmeye devam etmelerini sağlayan gayri resmi öğrenme için doğal bir yuva haline gelmiştir. Birçok kütüphane, eğitimin etkinliğini ve yaşam boyu öğrenmeyi teşvik etmek için öğrenmeyi eğlenceli ve ilgi çekici hale getirmektedir. Örneğin, Missouri Kansas'ta bulunan Mid-Continent Halk Kütüphanesi, kütüphanedeki çocuklara STEM odaklı gösteriler ve eğitici eğlence getiren bir organizasyon ve eğitim şirketi olan Mad Science ile anlaşmıştır. Mid-Continent Halk Kütüphanesi’ne bağlı şubeler etkinlikleri koordine etmekte ve ev sahipliği yapmakta ve Mad Science, 45 ila 60 dakika süren 20 farklı gösteriden birini gerçekleştirmektedir. Mad Science ayrıca kodlama dersleri de vermektedir </w:t>
      </w:r>
      <w:r w:rsidR="00F77B27">
        <w:rPr>
          <w:rFonts w:ascii="Times New Roman" w:eastAsia="Times New Roman" w:hAnsi="Times New Roman" w:cs="Times New Roman"/>
          <w:sz w:val="24"/>
          <w:szCs w:val="24"/>
        </w:rPr>
        <w:fldChar w:fldCharType="begin" w:fldLock="1"/>
      </w:r>
      <w:r w:rsidR="00F77B27">
        <w:rPr>
          <w:rFonts w:ascii="Times New Roman" w:eastAsia="Times New Roman" w:hAnsi="Times New Roman" w:cs="Times New Roman"/>
          <w:sz w:val="24"/>
          <w:szCs w:val="24"/>
        </w:rPr>
        <w:instrText>ADDIN CSL_CITATION {"citationItems":[{"id":"ITEM-1","itemData":{"author":[{"dropping-particle":"","family":"H. Norton","given":"Michael","non-dropping-particle":"","parse-names":false,"suffix":""},{"dropping-particle":"","family":"J. Stern","given":"Mark","non-dropping-particle":"","parse-names":false,"suffix":""},{"dropping-particle":"","family":"Meyers","given":"Jonathan","non-dropping-particle":"","parse-names":false,"suffix":""},{"dropping-particle":"","family":"DeYoung","given":"Elizabeth","non-dropping-particle":"","parse-names":false,"suffix":""}],"id":"ITEM-1","issued":{"date-parts":[["2021"]]},"title":"Understanding the Social Wellbeing Impacts of the Nation's Libraries and Museums","type":"report"},"uris":["http://www.mendeley.com/documents/?uuid=7652f385-8b69-4441-bccf-9ba4f79918b8"]}],"mendeley":{"formattedCitation":"(H. Norton et al., 2021)","manualFormatting":"(H. Norton vd., 2021: 56)","plainTextFormattedCitation":"(H. Norton et al., 2021)","previouslyFormattedCitation":"(H. Norton et al., 2021)"},"properties":{"noteIndex":0},"schema":"https://github.com/citation-style-language/schema/raw/master/csl-citation.json"}</w:instrText>
      </w:r>
      <w:r w:rsidR="00F77B27">
        <w:rPr>
          <w:rFonts w:ascii="Times New Roman" w:eastAsia="Times New Roman" w:hAnsi="Times New Roman" w:cs="Times New Roman"/>
          <w:sz w:val="24"/>
          <w:szCs w:val="24"/>
        </w:rPr>
        <w:fldChar w:fldCharType="separate"/>
      </w:r>
      <w:r w:rsidR="00F77B27" w:rsidRPr="00F77B27">
        <w:rPr>
          <w:rFonts w:ascii="Times New Roman" w:eastAsia="Times New Roman" w:hAnsi="Times New Roman" w:cs="Times New Roman"/>
          <w:noProof/>
          <w:sz w:val="24"/>
          <w:szCs w:val="24"/>
        </w:rPr>
        <w:t xml:space="preserve">(H. Norton </w:t>
      </w:r>
      <w:r w:rsidR="00F77B27">
        <w:rPr>
          <w:rFonts w:ascii="Times New Roman" w:eastAsia="Times New Roman" w:hAnsi="Times New Roman" w:cs="Times New Roman"/>
          <w:noProof/>
          <w:sz w:val="24"/>
          <w:szCs w:val="24"/>
        </w:rPr>
        <w:t>vd</w:t>
      </w:r>
      <w:r w:rsidR="00F77B27" w:rsidRPr="00F77B27">
        <w:rPr>
          <w:rFonts w:ascii="Times New Roman" w:eastAsia="Times New Roman" w:hAnsi="Times New Roman" w:cs="Times New Roman"/>
          <w:noProof/>
          <w:sz w:val="24"/>
          <w:szCs w:val="24"/>
        </w:rPr>
        <w:t>., 2021</w:t>
      </w:r>
      <w:r w:rsidR="00F77B27">
        <w:rPr>
          <w:rFonts w:ascii="Times New Roman" w:eastAsia="Times New Roman" w:hAnsi="Times New Roman" w:cs="Times New Roman"/>
          <w:noProof/>
          <w:sz w:val="24"/>
          <w:szCs w:val="24"/>
        </w:rPr>
        <w:t>: 56</w:t>
      </w:r>
      <w:r w:rsidR="00F77B27" w:rsidRPr="00F77B27">
        <w:rPr>
          <w:rFonts w:ascii="Times New Roman" w:eastAsia="Times New Roman" w:hAnsi="Times New Roman" w:cs="Times New Roman"/>
          <w:noProof/>
          <w:sz w:val="24"/>
          <w:szCs w:val="24"/>
        </w:rPr>
        <w:t>)</w:t>
      </w:r>
      <w:r w:rsidR="00F77B27">
        <w:rPr>
          <w:rFonts w:ascii="Times New Roman" w:eastAsia="Times New Roman" w:hAnsi="Times New Roman" w:cs="Times New Roman"/>
          <w:sz w:val="24"/>
          <w:szCs w:val="24"/>
        </w:rPr>
        <w:fldChar w:fldCharType="end"/>
      </w:r>
      <w:r w:rsidRPr="1976CB53">
        <w:rPr>
          <w:rFonts w:ascii="Times New Roman" w:eastAsia="Times New Roman" w:hAnsi="Times New Roman" w:cs="Times New Roman"/>
          <w:sz w:val="24"/>
          <w:szCs w:val="24"/>
        </w:rPr>
        <w:t>. Pennsylvania Eyalet Kütüphanesi, Pennsylvania’daki halk kütüphanelerine “yaz öğrenimi ve bilim, teknoloji, mühendislik, sanat ve matematik etkinlik ve programlaması” için destek sağlamıştır. Bu girişimleri ele alan iki önemli proje faaliyeti arasında “yaz öğrenimi yardım fonları” ve “tinkering kitleri</w:t>
      </w:r>
      <w:r w:rsidR="5192F6E4" w:rsidRPr="1976CB53">
        <w:rPr>
          <w:rStyle w:val="DipnotBavurusu"/>
          <w:rFonts w:ascii="Times New Roman" w:eastAsia="Times New Roman" w:hAnsi="Times New Roman" w:cs="Times New Roman"/>
          <w:sz w:val="24"/>
          <w:szCs w:val="24"/>
        </w:rPr>
        <w:footnoteReference w:id="18"/>
      </w:r>
      <w:r w:rsidRPr="1976CB53">
        <w:rPr>
          <w:rFonts w:ascii="Times New Roman" w:eastAsia="Times New Roman" w:hAnsi="Times New Roman" w:cs="Times New Roman"/>
          <w:sz w:val="24"/>
          <w:szCs w:val="24"/>
        </w:rPr>
        <w:t xml:space="preserve">” bulunmaktadır. Yaz öğrenimi yardım fonları projesi, yaz etkinliklerini desteklemek için 96 halk kütüphanesine fon sağlamıştır. Katılımcı kütüphaneler, topluluk gençleri ve aileleri için program etkinlikleri için malzeme ve hizmet satın almak için bu fonu kullanmıştır. Tinkering Kit projesi, halk kütüphanelerine 105 STEM kiti sağlamıştır. </w:t>
      </w:r>
      <w:r w:rsidRPr="1976CB53">
        <w:rPr>
          <w:rFonts w:ascii="Times New Roman" w:eastAsia="Times New Roman" w:hAnsi="Times New Roman" w:cs="Times New Roman"/>
          <w:sz w:val="24"/>
          <w:szCs w:val="24"/>
        </w:rPr>
        <w:lastRenderedPageBreak/>
        <w:t>Bu faaliyetlere katılan halk kütüphaneleri, Pennsylvania‘da yaşayan çocukların ve gençlerin yararına öğrenme fırsatları sunmuştur.</w:t>
      </w:r>
    </w:p>
    <w:p w14:paraId="034CC633" w14:textId="3D1E04E4" w:rsidR="5192F6E4" w:rsidRDefault="1976CB53" w:rsidP="5192F6E4">
      <w:pPr>
        <w:spacing w:line="360" w:lineRule="auto"/>
        <w:ind w:firstLine="708"/>
        <w:jc w:val="both"/>
        <w:rPr>
          <w:rFonts w:ascii="Times New Roman" w:eastAsia="Times New Roman" w:hAnsi="Times New Roman" w:cs="Times New Roman"/>
          <w:sz w:val="24"/>
          <w:szCs w:val="24"/>
        </w:rPr>
      </w:pPr>
      <w:r w:rsidRPr="1976CB53">
        <w:rPr>
          <w:rFonts w:ascii="Times New Roman" w:eastAsia="Times New Roman" w:hAnsi="Times New Roman" w:cs="Times New Roman"/>
          <w:sz w:val="24"/>
          <w:szCs w:val="24"/>
        </w:rPr>
        <w:t xml:space="preserve">Georgia Halk Kütüphanesi, </w:t>
      </w:r>
      <w:r w:rsidRPr="00854FFB">
        <w:rPr>
          <w:rFonts w:ascii="Times New Roman" w:eastAsia="Times New Roman" w:hAnsi="Times New Roman" w:cs="Times New Roman"/>
          <w:sz w:val="24"/>
          <w:szCs w:val="24"/>
        </w:rPr>
        <w:t xml:space="preserve">Louisiana Endowment for the Humanities </w:t>
      </w:r>
      <w:r w:rsidRPr="1976CB53">
        <w:rPr>
          <w:rFonts w:ascii="Times New Roman" w:eastAsia="Times New Roman" w:hAnsi="Times New Roman" w:cs="Times New Roman"/>
          <w:sz w:val="24"/>
          <w:szCs w:val="24"/>
        </w:rPr>
        <w:t xml:space="preserve">tarafından desteklenen, resimli çocuk kitaplarına dayalı bir okuma, tartışma ve hikâye anlatımı etkinliği düzenlemektedir. Bu etkinlik, 6 ila 10 yaş arası çocukları olan </w:t>
      </w:r>
      <w:r w:rsidR="00CB58C4">
        <w:rPr>
          <w:rFonts w:ascii="Times New Roman" w:eastAsia="Times New Roman" w:hAnsi="Times New Roman" w:cs="Times New Roman"/>
          <w:sz w:val="24"/>
          <w:szCs w:val="24"/>
        </w:rPr>
        <w:t>yoksul</w:t>
      </w:r>
      <w:r w:rsidRPr="1976CB53">
        <w:rPr>
          <w:rFonts w:ascii="Times New Roman" w:eastAsia="Times New Roman" w:hAnsi="Times New Roman" w:cs="Times New Roman"/>
          <w:sz w:val="24"/>
          <w:szCs w:val="24"/>
        </w:rPr>
        <w:t xml:space="preserve"> aileler için özel olarak tasarlanmıştır ve okul öncesi okuma programları da bulunmaktadır. Okuma ve tartışma etkinliği ekonomik ve eğitimsel olarak ihtiyaç sahibi ailelerin kitap okuma ve kitap hakkında konuşma eylemi etrafında bağ kurmalarına yardımcı olmayı amaçlamaktadır. Her 90 dakikalık oturumda, bir hikâye anlatıcısı etkili sesli okuma tekniklerini göstermekte ve çevirmenler hem İspanyolca hem de İngilizce olarak tartışmayı kolaylaştırmaya yardımcı olmaktadır. Bu tartışmalar, adalet, açgözlülük ve hayaller gibi beşerî bilimler temalarına odaklanmaktadır ve kültürel açıdan farklı başlıkları içeren ödüllü çocuk kitaplarını içermektedir. 2021 tarihinde Georgia'da 21 halk kütüphanesi yıl boyunca okuma ve tartışma etkinliği düzenlemiş ve bu kütüphanelerin tamamı programın uygulanmasının bir sonucu olarak hedef kitle ile daha iyi bir ilişki kurmuş olduklarını belirtmiştir </w:t>
      </w:r>
      <w:r w:rsidR="00F77B27">
        <w:rPr>
          <w:rFonts w:ascii="Times New Roman" w:eastAsia="Times New Roman" w:hAnsi="Times New Roman" w:cs="Times New Roman"/>
          <w:sz w:val="24"/>
          <w:szCs w:val="24"/>
        </w:rPr>
        <w:fldChar w:fldCharType="begin" w:fldLock="1"/>
      </w:r>
      <w:r w:rsidR="00045281">
        <w:rPr>
          <w:rFonts w:ascii="Times New Roman" w:eastAsia="Times New Roman" w:hAnsi="Times New Roman" w:cs="Times New Roman"/>
          <w:sz w:val="24"/>
          <w:szCs w:val="24"/>
        </w:rPr>
        <w:instrText>ADDIN CSL_CITATION {"citationItems":[{"id":"ITEM-1","itemData":{"author":[{"dropping-particle":"","family":"Institute of Museum and Library Services","given":"","non-dropping-particle":"","parse-names":false,"suffix":""}],"id":"ITEM-1","issued":{"date-parts":[["2022"]]},"title":"Annual Performance Report Fiscal Year 2021","type":"report"},"uris":["http://www.mendeley.com/documents/?uuid=027c106e-f337-4dba-a296-12f9767d07ca"]}],"mendeley":{"formattedCitation":"(Institute of Museum and Library Services, 2022)","manualFormatting":"(Institute of Museum and Library Services, 2022: 25)","plainTextFormattedCitation":"(Institute of Museum and Library Services, 2022)","previouslyFormattedCitation":"(Institute of Museum and Library Services, 2022)"},"properties":{"noteIndex":0},"schema":"https://github.com/citation-style-language/schema/raw/master/csl-citation.json"}</w:instrText>
      </w:r>
      <w:r w:rsidR="00F77B27">
        <w:rPr>
          <w:rFonts w:ascii="Times New Roman" w:eastAsia="Times New Roman" w:hAnsi="Times New Roman" w:cs="Times New Roman"/>
          <w:sz w:val="24"/>
          <w:szCs w:val="24"/>
        </w:rPr>
        <w:fldChar w:fldCharType="separate"/>
      </w:r>
      <w:r w:rsidR="00F77B27" w:rsidRPr="00F77B27">
        <w:rPr>
          <w:rFonts w:ascii="Times New Roman" w:eastAsia="Times New Roman" w:hAnsi="Times New Roman" w:cs="Times New Roman"/>
          <w:noProof/>
          <w:sz w:val="24"/>
          <w:szCs w:val="24"/>
        </w:rPr>
        <w:t>(Institute of Museum and Library Services, 2022</w:t>
      </w:r>
      <w:r w:rsidR="00F77B27">
        <w:rPr>
          <w:rFonts w:ascii="Times New Roman" w:eastAsia="Times New Roman" w:hAnsi="Times New Roman" w:cs="Times New Roman"/>
          <w:noProof/>
          <w:sz w:val="24"/>
          <w:szCs w:val="24"/>
        </w:rPr>
        <w:t>: 25</w:t>
      </w:r>
      <w:r w:rsidR="00F77B27" w:rsidRPr="00F77B27">
        <w:rPr>
          <w:rFonts w:ascii="Times New Roman" w:eastAsia="Times New Roman" w:hAnsi="Times New Roman" w:cs="Times New Roman"/>
          <w:noProof/>
          <w:sz w:val="24"/>
          <w:szCs w:val="24"/>
        </w:rPr>
        <w:t>)</w:t>
      </w:r>
      <w:r w:rsidR="00F77B27">
        <w:rPr>
          <w:rFonts w:ascii="Times New Roman" w:eastAsia="Times New Roman" w:hAnsi="Times New Roman" w:cs="Times New Roman"/>
          <w:sz w:val="24"/>
          <w:szCs w:val="24"/>
        </w:rPr>
        <w:fldChar w:fldCharType="end"/>
      </w:r>
      <w:r w:rsidRPr="1976CB53">
        <w:rPr>
          <w:rFonts w:ascii="Times New Roman" w:eastAsia="Times New Roman" w:hAnsi="Times New Roman" w:cs="Times New Roman"/>
          <w:sz w:val="24"/>
          <w:szCs w:val="24"/>
        </w:rPr>
        <w:t xml:space="preserve">. </w:t>
      </w:r>
    </w:p>
    <w:p w14:paraId="10735F06" w14:textId="42EF2D55" w:rsidR="5192F6E4" w:rsidRDefault="223DF64C" w:rsidP="5192F6E4">
      <w:pPr>
        <w:spacing w:line="360" w:lineRule="auto"/>
        <w:ind w:firstLine="708"/>
        <w:jc w:val="both"/>
        <w:rPr>
          <w:rFonts w:ascii="Times New Roman" w:eastAsia="Times New Roman" w:hAnsi="Times New Roman" w:cs="Times New Roman"/>
          <w:sz w:val="24"/>
          <w:szCs w:val="24"/>
        </w:rPr>
      </w:pPr>
      <w:r w:rsidRPr="223DF64C">
        <w:rPr>
          <w:rFonts w:ascii="Times New Roman" w:eastAsia="Times New Roman" w:hAnsi="Times New Roman" w:cs="Times New Roman"/>
          <w:sz w:val="24"/>
          <w:szCs w:val="24"/>
        </w:rPr>
        <w:t xml:space="preserve">2013 tarihinde </w:t>
      </w:r>
      <w:r w:rsidR="003E027A" w:rsidRPr="00F866DC">
        <w:rPr>
          <w:rFonts w:ascii="Times New Roman" w:hAnsi="Times New Roman" w:cs="Times New Roman"/>
          <w:sz w:val="24"/>
          <w:szCs w:val="24"/>
        </w:rPr>
        <w:t>Amerika Birleşik Devletleri</w:t>
      </w:r>
      <w:r w:rsidR="003E027A" w:rsidRPr="00AB3973">
        <w:rPr>
          <w:rFonts w:ascii="Times New Roman" w:hAnsi="Times New Roman" w:cs="Times New Roman"/>
          <w:sz w:val="24"/>
          <w:szCs w:val="24"/>
        </w:rPr>
        <w:t>’</w:t>
      </w:r>
      <w:r w:rsidR="003E027A">
        <w:rPr>
          <w:rFonts w:ascii="Times New Roman" w:hAnsi="Times New Roman" w:cs="Times New Roman"/>
          <w:sz w:val="24"/>
          <w:szCs w:val="24"/>
        </w:rPr>
        <w:t>n</w:t>
      </w:r>
      <w:r w:rsidR="003E027A" w:rsidRPr="00AB3973">
        <w:rPr>
          <w:rFonts w:ascii="Times New Roman" w:hAnsi="Times New Roman" w:cs="Times New Roman"/>
          <w:sz w:val="24"/>
          <w:szCs w:val="24"/>
        </w:rPr>
        <w:t>de</w:t>
      </w:r>
      <w:r w:rsidRPr="223DF64C">
        <w:rPr>
          <w:rFonts w:ascii="Times New Roman" w:eastAsia="Times New Roman" w:hAnsi="Times New Roman" w:cs="Times New Roman"/>
          <w:sz w:val="24"/>
          <w:szCs w:val="24"/>
        </w:rPr>
        <w:t xml:space="preserve"> 2,252 katılımcı üzerinde yapılan ankette, aileler, halk kütüphanelerinin çocuklarının okuma alışkanlıklarını artırdığına inanmaktadır. Bu ankete katılanların %94’ü halk kütüphanelerinin çocukları için çok önemli olduğu, %84’ü ise halk kütüphanelerinin çocuklara okuma ve kitap sevgisini geliştirmelerinde yardımcı olduğunu ifade etmiştir </w:t>
      </w:r>
      <w:r w:rsidR="1976CB53" w:rsidRPr="223DF64C">
        <w:rPr>
          <w:rFonts w:ascii="Times New Roman" w:eastAsia="Times New Roman" w:hAnsi="Times New Roman" w:cs="Times New Roman"/>
          <w:sz w:val="24"/>
          <w:szCs w:val="24"/>
        </w:rPr>
        <w:fldChar w:fldCharType="begin" w:fldLock="1"/>
      </w:r>
      <w:r w:rsidR="1976CB53" w:rsidRPr="223DF64C">
        <w:rPr>
          <w:rFonts w:ascii="Times New Roman" w:eastAsia="Times New Roman" w:hAnsi="Times New Roman" w:cs="Times New Roman"/>
          <w:sz w:val="24"/>
          <w:szCs w:val="24"/>
        </w:rPr>
        <w:instrText>ADDIN CSL_CITATION {"citationItems":[{"id":"ITEM-1","itemData":{"author":[{"dropping-particle":"","family":"England","given":"Arts Council","non-dropping-particle":"","parse-names":false,"suffix":""}],"container-title":"Arts Council England, Manchester United Kingdom","id":"ITEM-1","issued":{"date-parts":[["2014"]]},"title":"Evidence review of the economic contribution of libraries","type":"article-journal"},"uris":["http://www.mendeley.com/documents/?uuid=53501359-4bd7-4a6a-b203-c1ef6d8a140c"]}],"mendeley":{"formattedCitation":"(England, 2014)","manualFormatting":"(England, 2014: 23)","plainTextFormattedCitation":"(England, 2014)","previouslyFormattedCitation":"(England, 2014)"},"properties":{"noteIndex":0},"schema":"https://github.com/citation-style-language/schema/raw/master/csl-citation.json"}</w:instrText>
      </w:r>
      <w:r w:rsidR="1976CB53" w:rsidRPr="223DF64C">
        <w:rPr>
          <w:rFonts w:ascii="Times New Roman" w:eastAsia="Times New Roman" w:hAnsi="Times New Roman" w:cs="Times New Roman"/>
          <w:sz w:val="24"/>
          <w:szCs w:val="24"/>
        </w:rPr>
        <w:fldChar w:fldCharType="separate"/>
      </w:r>
      <w:r w:rsidRPr="223DF64C">
        <w:rPr>
          <w:rFonts w:ascii="Times New Roman" w:eastAsia="Times New Roman" w:hAnsi="Times New Roman" w:cs="Times New Roman"/>
          <w:noProof/>
          <w:sz w:val="24"/>
          <w:szCs w:val="24"/>
        </w:rPr>
        <w:t>(England, 2014: 23)</w:t>
      </w:r>
      <w:r w:rsidR="1976CB53" w:rsidRPr="223DF64C">
        <w:rPr>
          <w:rFonts w:ascii="Times New Roman" w:eastAsia="Times New Roman" w:hAnsi="Times New Roman" w:cs="Times New Roman"/>
          <w:sz w:val="24"/>
          <w:szCs w:val="24"/>
        </w:rPr>
        <w:fldChar w:fldCharType="end"/>
      </w:r>
      <w:r w:rsidRPr="223DF64C">
        <w:rPr>
          <w:rFonts w:ascii="Times New Roman" w:eastAsia="Times New Roman" w:hAnsi="Times New Roman" w:cs="Times New Roman"/>
          <w:sz w:val="24"/>
          <w:szCs w:val="24"/>
        </w:rPr>
        <w:t xml:space="preserve">. Erken yaşlardan itibaren kitaplarla ve okumayla ilgilenmenin çocuklarda okuryazarlık becerilerinin artmasını sağladığı ve çocukların ve gençlerin okuryazarlık becerileri ile gelecekteki eğitim kazanımları arasında olumlu bir bağlantı olduğu yapılan araştırmalarda tespit edilmiştir. Clark ve Hawkins'in araştırması, gençlerin kendilerinin de bunu fark ettiğini göstermektedir. Genç kütüphane kullanıcılarının %95’i ve kütüphane kullanıcısı olmayanların %86’sı okumanın hayatta başarılı olmak için önemli bir kıstas olarak görüldüğünü ifade etmiştir. Bu doğrultuda halk kütüphaneleri çocukları ve gençleri daha </w:t>
      </w:r>
      <w:r w:rsidRPr="223DF64C">
        <w:rPr>
          <w:rFonts w:ascii="Times New Roman" w:eastAsia="Times New Roman" w:hAnsi="Times New Roman" w:cs="Times New Roman"/>
          <w:sz w:val="24"/>
          <w:szCs w:val="24"/>
        </w:rPr>
        <w:lastRenderedPageBreak/>
        <w:t xml:space="preserve">fazla okumaya teşvik ederek onların eğitim kazanımlarına katkı sağlamaktadır </w:t>
      </w:r>
      <w:r w:rsidR="1976CB53" w:rsidRPr="223DF64C">
        <w:rPr>
          <w:rFonts w:ascii="Times New Roman" w:eastAsia="Times New Roman" w:hAnsi="Times New Roman" w:cs="Times New Roman"/>
          <w:sz w:val="24"/>
          <w:szCs w:val="24"/>
        </w:rPr>
        <w:fldChar w:fldCharType="begin" w:fldLock="1"/>
      </w:r>
      <w:r w:rsidR="1976CB53" w:rsidRPr="223DF64C">
        <w:rPr>
          <w:rFonts w:ascii="Times New Roman" w:eastAsia="Times New Roman" w:hAnsi="Times New Roman" w:cs="Times New Roman"/>
          <w:sz w:val="24"/>
          <w:szCs w:val="24"/>
        </w:rPr>
        <w:instrText>ADDIN CSL_CITATION {"citationItems":[{"id":"ITEM-1","itemData":{"author":[{"dropping-particle":"","family":"England","given":"Arts Council","non-dropping-particle":"","parse-names":false,"suffix":""}],"container-title":"Arts Council England, Manchester United Kingdom","id":"ITEM-1","issued":{"date-parts":[["2014"]]},"title":"Evidence review of the economic contribution of libraries","type":"article-journal"},"uris":["http://www.mendeley.com/documents/?uuid=53501359-4bd7-4a6a-b203-c1ef6d8a140c"]}],"mendeley":{"formattedCitation":"(England, 2014)","manualFormatting":"(England, 2014: 22-24)","plainTextFormattedCitation":"(England, 2014)","previouslyFormattedCitation":"(England, 2014)"},"properties":{"noteIndex":0},"schema":"https://github.com/citation-style-language/schema/raw/master/csl-citation.json"}</w:instrText>
      </w:r>
      <w:r w:rsidR="1976CB53" w:rsidRPr="223DF64C">
        <w:rPr>
          <w:rFonts w:ascii="Times New Roman" w:eastAsia="Times New Roman" w:hAnsi="Times New Roman" w:cs="Times New Roman"/>
          <w:sz w:val="24"/>
          <w:szCs w:val="24"/>
        </w:rPr>
        <w:fldChar w:fldCharType="separate"/>
      </w:r>
      <w:r w:rsidRPr="223DF64C">
        <w:rPr>
          <w:rFonts w:ascii="Times New Roman" w:eastAsia="Times New Roman" w:hAnsi="Times New Roman" w:cs="Times New Roman"/>
          <w:noProof/>
          <w:sz w:val="24"/>
          <w:szCs w:val="24"/>
        </w:rPr>
        <w:t>(England, 2014: 22-24)</w:t>
      </w:r>
      <w:r w:rsidR="1976CB53" w:rsidRPr="223DF64C">
        <w:rPr>
          <w:rFonts w:ascii="Times New Roman" w:eastAsia="Times New Roman" w:hAnsi="Times New Roman" w:cs="Times New Roman"/>
          <w:sz w:val="24"/>
          <w:szCs w:val="24"/>
        </w:rPr>
        <w:fldChar w:fldCharType="end"/>
      </w:r>
      <w:r w:rsidRPr="223DF64C">
        <w:rPr>
          <w:rFonts w:ascii="Times New Roman" w:eastAsia="Times New Roman" w:hAnsi="Times New Roman" w:cs="Times New Roman"/>
          <w:sz w:val="24"/>
          <w:szCs w:val="24"/>
        </w:rPr>
        <w:t>.</w:t>
      </w:r>
    </w:p>
    <w:p w14:paraId="4177D803" w14:textId="28A2CA7D" w:rsidR="223DF64C" w:rsidRDefault="223DF64C">
      <w:r>
        <w:br w:type="page"/>
      </w:r>
    </w:p>
    <w:p w14:paraId="1F8A7DDC" w14:textId="6E3D60F7" w:rsidR="223DF64C" w:rsidRPr="00516105" w:rsidRDefault="3E77E545" w:rsidP="6E58E2A8">
      <w:pPr>
        <w:pStyle w:val="Balk1"/>
        <w:spacing w:after="240" w:line="360" w:lineRule="auto"/>
        <w:ind w:left="0" w:firstLine="708"/>
        <w:jc w:val="both"/>
        <w:rPr>
          <w:sz w:val="28"/>
          <w:szCs w:val="28"/>
        </w:rPr>
      </w:pPr>
      <w:bookmarkStart w:id="69" w:name="_Toc139490356"/>
      <w:r w:rsidRPr="3E77E545">
        <w:rPr>
          <w:sz w:val="28"/>
          <w:szCs w:val="28"/>
        </w:rPr>
        <w:lastRenderedPageBreak/>
        <w:t>3. AMERİKA BİRLEŞİK DEVLETLERİ’NDE HALK KÜTÜPHANELERİNİN EKONOMİK GELİŞİME KATKISI: EYALET ÖRNEKLERİ</w:t>
      </w:r>
      <w:bookmarkEnd w:id="69"/>
    </w:p>
    <w:p w14:paraId="18FCB1BE" w14:textId="2A534516" w:rsidR="00EA1F4C" w:rsidRPr="003A5C48" w:rsidRDefault="003E027A" w:rsidP="003A5C48">
      <w:pPr>
        <w:spacing w:line="360" w:lineRule="auto"/>
        <w:ind w:firstLine="708"/>
        <w:jc w:val="both"/>
        <w:rPr>
          <w:rFonts w:ascii="Times New Roman" w:eastAsia="Times New Roman" w:hAnsi="Times New Roman" w:cs="Times New Roman"/>
          <w:sz w:val="24"/>
          <w:szCs w:val="24"/>
        </w:rPr>
      </w:pPr>
      <w:r w:rsidRPr="00F866DC">
        <w:rPr>
          <w:rFonts w:ascii="Times New Roman" w:hAnsi="Times New Roman" w:cs="Times New Roman"/>
          <w:sz w:val="24"/>
          <w:szCs w:val="24"/>
        </w:rPr>
        <w:t>Amerika Birleşik Devletleri</w:t>
      </w:r>
      <w:r w:rsidRPr="00AB3973">
        <w:rPr>
          <w:rFonts w:ascii="Times New Roman" w:hAnsi="Times New Roman" w:cs="Times New Roman"/>
          <w:sz w:val="24"/>
          <w:szCs w:val="24"/>
        </w:rPr>
        <w:t>’</w:t>
      </w:r>
      <w:r>
        <w:rPr>
          <w:rFonts w:ascii="Times New Roman" w:hAnsi="Times New Roman" w:cs="Times New Roman"/>
          <w:sz w:val="24"/>
          <w:szCs w:val="24"/>
        </w:rPr>
        <w:t>n</w:t>
      </w:r>
      <w:r w:rsidRPr="00AB3973">
        <w:rPr>
          <w:rFonts w:ascii="Times New Roman" w:hAnsi="Times New Roman" w:cs="Times New Roman"/>
          <w:sz w:val="24"/>
          <w:szCs w:val="24"/>
        </w:rPr>
        <w:t>de</w:t>
      </w:r>
      <w:r w:rsidR="2F25B53B" w:rsidRPr="003A5C48">
        <w:rPr>
          <w:rFonts w:ascii="Times New Roman" w:eastAsia="Times New Roman" w:hAnsi="Times New Roman" w:cs="Times New Roman"/>
          <w:sz w:val="24"/>
          <w:szCs w:val="24"/>
        </w:rPr>
        <w:t xml:space="preserve"> halk kütüphanelerinin toplumun ekonomik gelişimine hangi konular özelinde katkıda bulunduğu </w:t>
      </w:r>
      <w:r w:rsidR="00A33952">
        <w:rPr>
          <w:rFonts w:ascii="Times New Roman" w:eastAsia="Times New Roman" w:hAnsi="Times New Roman" w:cs="Times New Roman"/>
          <w:sz w:val="24"/>
          <w:szCs w:val="24"/>
        </w:rPr>
        <w:t>tezin</w:t>
      </w:r>
      <w:r w:rsidR="00EA1F4C" w:rsidRPr="003A5C48">
        <w:rPr>
          <w:rFonts w:ascii="Times New Roman" w:eastAsia="Times New Roman" w:hAnsi="Times New Roman" w:cs="Times New Roman"/>
          <w:sz w:val="24"/>
          <w:szCs w:val="24"/>
        </w:rPr>
        <w:t xml:space="preserve"> önceki bölümünde </w:t>
      </w:r>
      <w:r w:rsidR="2F25B53B" w:rsidRPr="003A5C48">
        <w:rPr>
          <w:rFonts w:ascii="Times New Roman" w:eastAsia="Times New Roman" w:hAnsi="Times New Roman" w:cs="Times New Roman"/>
          <w:sz w:val="24"/>
          <w:szCs w:val="24"/>
        </w:rPr>
        <w:t xml:space="preserve">birçok </w:t>
      </w:r>
      <w:r w:rsidR="00C56375" w:rsidRPr="003A5C48">
        <w:rPr>
          <w:rFonts w:ascii="Times New Roman" w:eastAsia="Times New Roman" w:hAnsi="Times New Roman" w:cs="Times New Roman"/>
          <w:sz w:val="24"/>
          <w:szCs w:val="24"/>
        </w:rPr>
        <w:t xml:space="preserve">alt </w:t>
      </w:r>
      <w:r w:rsidR="2F25B53B" w:rsidRPr="003A5C48">
        <w:rPr>
          <w:rFonts w:ascii="Times New Roman" w:eastAsia="Times New Roman" w:hAnsi="Times New Roman" w:cs="Times New Roman"/>
          <w:sz w:val="24"/>
          <w:szCs w:val="24"/>
        </w:rPr>
        <w:t xml:space="preserve">başlık altında </w:t>
      </w:r>
      <w:r w:rsidR="003A5C48">
        <w:rPr>
          <w:rFonts w:ascii="Times New Roman" w:eastAsia="Times New Roman" w:hAnsi="Times New Roman" w:cs="Times New Roman"/>
          <w:sz w:val="24"/>
          <w:szCs w:val="24"/>
        </w:rPr>
        <w:t xml:space="preserve">incelenmiştir. </w:t>
      </w:r>
      <w:r w:rsidR="00EA1F4C" w:rsidRPr="003A5C48">
        <w:rPr>
          <w:rFonts w:ascii="Times New Roman" w:eastAsia="Times New Roman" w:hAnsi="Times New Roman" w:cs="Times New Roman"/>
          <w:sz w:val="24"/>
          <w:szCs w:val="24"/>
        </w:rPr>
        <w:t>Tezi</w:t>
      </w:r>
      <w:r w:rsidR="00A33952">
        <w:rPr>
          <w:rFonts w:ascii="Times New Roman" w:eastAsia="Times New Roman" w:hAnsi="Times New Roman" w:cs="Times New Roman"/>
          <w:sz w:val="24"/>
          <w:szCs w:val="24"/>
        </w:rPr>
        <w:t>n</w:t>
      </w:r>
      <w:r w:rsidR="00EA1F4C" w:rsidRPr="003A5C48">
        <w:rPr>
          <w:rFonts w:ascii="Times New Roman" w:eastAsia="Times New Roman" w:hAnsi="Times New Roman" w:cs="Times New Roman"/>
          <w:sz w:val="24"/>
          <w:szCs w:val="24"/>
        </w:rPr>
        <w:t xml:space="preserve"> bu bölümünde ise halk kütüphanelerinin ülke ekonomisinin gelişimine mevcut ve yeni hizmetler ile</w:t>
      </w:r>
      <w:r w:rsidR="00CB58C4">
        <w:rPr>
          <w:rFonts w:ascii="Times New Roman" w:eastAsia="Times New Roman" w:hAnsi="Times New Roman" w:cs="Times New Roman"/>
          <w:sz w:val="24"/>
          <w:szCs w:val="24"/>
        </w:rPr>
        <w:t xml:space="preserve"> nasıl ve ne ölçüde katkı sağladı</w:t>
      </w:r>
      <w:r w:rsidR="00EA1F4C" w:rsidRPr="003A5C48">
        <w:rPr>
          <w:rFonts w:ascii="Times New Roman" w:eastAsia="Times New Roman" w:hAnsi="Times New Roman" w:cs="Times New Roman"/>
          <w:sz w:val="24"/>
          <w:szCs w:val="24"/>
        </w:rPr>
        <w:t xml:space="preserve">ğını örneklerle irdelemeye çalışacağız. </w:t>
      </w:r>
    </w:p>
    <w:p w14:paraId="710DB9F6" w14:textId="4541BE3A" w:rsidR="00EA1F4C" w:rsidRPr="00EA1F4C" w:rsidRDefault="00EA1F4C" w:rsidP="003A5C48">
      <w:pPr>
        <w:spacing w:line="360" w:lineRule="auto"/>
        <w:ind w:firstLine="708"/>
        <w:jc w:val="both"/>
        <w:rPr>
          <w:rFonts w:ascii="Times New Roman" w:eastAsia="Times New Roman" w:hAnsi="Times New Roman" w:cs="Times New Roman"/>
          <w:sz w:val="24"/>
          <w:szCs w:val="24"/>
        </w:rPr>
      </w:pPr>
      <w:r w:rsidRPr="003A5C48">
        <w:rPr>
          <w:rFonts w:ascii="Times New Roman" w:eastAsia="Times New Roman" w:hAnsi="Times New Roman" w:cs="Times New Roman"/>
          <w:sz w:val="24"/>
          <w:szCs w:val="24"/>
        </w:rPr>
        <w:t>Halk kütüphanelerinin ülke ekonomisine olan katkılarını dünyanın en gelişmiş ekonomisine sahip olan Amerika Birleşik Devletleri’nde</w:t>
      </w:r>
      <w:r w:rsidR="0050258F" w:rsidRPr="003A5C48">
        <w:rPr>
          <w:rFonts w:ascii="Times New Roman" w:eastAsia="Times New Roman" w:hAnsi="Times New Roman" w:cs="Times New Roman"/>
          <w:sz w:val="24"/>
          <w:szCs w:val="24"/>
        </w:rPr>
        <w:t xml:space="preserve">ki Florida, Teksas, Kaliforniya, </w:t>
      </w:r>
      <w:r w:rsidRPr="003A5C48">
        <w:rPr>
          <w:rFonts w:ascii="Times New Roman" w:eastAsia="Times New Roman" w:hAnsi="Times New Roman" w:cs="Times New Roman"/>
          <w:sz w:val="24"/>
          <w:szCs w:val="24"/>
        </w:rPr>
        <w:t xml:space="preserve">Pensilvanya </w:t>
      </w:r>
      <w:r w:rsidR="0050258F" w:rsidRPr="003A5C48">
        <w:rPr>
          <w:rFonts w:ascii="Times New Roman" w:eastAsia="Times New Roman" w:hAnsi="Times New Roman" w:cs="Times New Roman"/>
          <w:sz w:val="24"/>
          <w:szCs w:val="24"/>
        </w:rPr>
        <w:t xml:space="preserve">ve Ohio </w:t>
      </w:r>
      <w:r w:rsidRPr="003A5C48">
        <w:rPr>
          <w:rFonts w:ascii="Times New Roman" w:eastAsia="Times New Roman" w:hAnsi="Times New Roman" w:cs="Times New Roman"/>
          <w:sz w:val="24"/>
          <w:szCs w:val="24"/>
        </w:rPr>
        <w:t>eyaletlerinde bulunan halk kütüphaneleri referans alınar</w:t>
      </w:r>
      <w:r w:rsidR="003A5C48">
        <w:rPr>
          <w:rFonts w:ascii="Times New Roman" w:eastAsia="Times New Roman" w:hAnsi="Times New Roman" w:cs="Times New Roman"/>
          <w:sz w:val="24"/>
          <w:szCs w:val="24"/>
        </w:rPr>
        <w:t xml:space="preserve">ak somut biçimde inceleyeceğiz. </w:t>
      </w:r>
      <w:r w:rsidRPr="003A5C48">
        <w:rPr>
          <w:rFonts w:ascii="Times New Roman" w:eastAsia="Times New Roman" w:hAnsi="Times New Roman" w:cs="Times New Roman"/>
          <w:sz w:val="24"/>
          <w:szCs w:val="24"/>
        </w:rPr>
        <w:t xml:space="preserve">Söz konusu bu eyaletleri referans </w:t>
      </w:r>
      <w:r w:rsidR="00A33952">
        <w:rPr>
          <w:rFonts w:ascii="Times New Roman" w:eastAsia="Times New Roman" w:hAnsi="Times New Roman" w:cs="Times New Roman"/>
          <w:sz w:val="24"/>
          <w:szCs w:val="24"/>
        </w:rPr>
        <w:t>alınmasının</w:t>
      </w:r>
      <w:r w:rsidRPr="003A5C48">
        <w:rPr>
          <w:rFonts w:ascii="Times New Roman" w:eastAsia="Times New Roman" w:hAnsi="Times New Roman" w:cs="Times New Roman"/>
          <w:sz w:val="24"/>
          <w:szCs w:val="24"/>
        </w:rPr>
        <w:t xml:space="preserve"> en önemli nedenlerinden biri hiç kuşkusuz Amerika Birleşik Devletleri’ndeki alt yönetim birimlerine ait en büyük ekonomilere sahip olmalarından kaynaklanmaktadır. Diğer nedenler arasında ise nüfus yoğunluğu, kütüphane kullanıcısı bağlamında mevcut eyaletlerdeki bireylerdeki kültürel, ekonomik ve eğitimsel gibi çeşitli faktörlerdeki farklılıkları sayabiliriz.</w:t>
      </w:r>
    </w:p>
    <w:p w14:paraId="7A362BB1" w14:textId="14C7529E" w:rsidR="223DF64C" w:rsidRDefault="2F25B53B" w:rsidP="2F25B53B">
      <w:pPr>
        <w:spacing w:line="360" w:lineRule="auto"/>
        <w:ind w:firstLine="708"/>
        <w:jc w:val="both"/>
        <w:rPr>
          <w:rFonts w:ascii="Times New Roman" w:eastAsia="Times New Roman" w:hAnsi="Times New Roman" w:cs="Times New Roman"/>
          <w:sz w:val="24"/>
          <w:szCs w:val="24"/>
        </w:rPr>
      </w:pPr>
      <w:r w:rsidRPr="2F25B53B">
        <w:rPr>
          <w:rFonts w:ascii="Times New Roman" w:eastAsia="Times New Roman" w:hAnsi="Times New Roman" w:cs="Times New Roman"/>
          <w:sz w:val="24"/>
          <w:szCs w:val="24"/>
        </w:rPr>
        <w:t xml:space="preserve">Bu bölümde ise </w:t>
      </w:r>
      <w:r w:rsidR="003E027A" w:rsidRPr="00F866DC">
        <w:rPr>
          <w:rFonts w:ascii="Times New Roman" w:hAnsi="Times New Roman" w:cs="Times New Roman"/>
          <w:sz w:val="24"/>
          <w:szCs w:val="24"/>
        </w:rPr>
        <w:t>Amerika Birleşik Devletleri</w:t>
      </w:r>
      <w:r w:rsidR="003E027A" w:rsidRPr="00AB3973">
        <w:rPr>
          <w:rFonts w:ascii="Times New Roman" w:hAnsi="Times New Roman" w:cs="Times New Roman"/>
          <w:sz w:val="24"/>
          <w:szCs w:val="24"/>
        </w:rPr>
        <w:t>’</w:t>
      </w:r>
      <w:r w:rsidR="003E027A">
        <w:rPr>
          <w:rFonts w:ascii="Times New Roman" w:hAnsi="Times New Roman" w:cs="Times New Roman"/>
          <w:sz w:val="24"/>
          <w:szCs w:val="24"/>
        </w:rPr>
        <w:t>n</w:t>
      </w:r>
      <w:r w:rsidR="003E027A" w:rsidRPr="00AB3973">
        <w:rPr>
          <w:rFonts w:ascii="Times New Roman" w:hAnsi="Times New Roman" w:cs="Times New Roman"/>
          <w:sz w:val="24"/>
          <w:szCs w:val="24"/>
        </w:rPr>
        <w:t>de</w:t>
      </w:r>
      <w:r w:rsidRPr="003A5C48">
        <w:rPr>
          <w:rFonts w:ascii="Times New Roman" w:eastAsia="Times New Roman" w:hAnsi="Times New Roman" w:cs="Times New Roman"/>
          <w:sz w:val="24"/>
          <w:szCs w:val="24"/>
        </w:rPr>
        <w:t xml:space="preserve"> halk kütüphanelerinin ekonomik gelişime olan katkısını ortaya koymak </w:t>
      </w:r>
      <w:r w:rsidR="00C56375" w:rsidRPr="003A5C48">
        <w:rPr>
          <w:rFonts w:ascii="Times New Roman" w:eastAsia="Times New Roman" w:hAnsi="Times New Roman" w:cs="Times New Roman"/>
          <w:sz w:val="24"/>
          <w:szCs w:val="24"/>
        </w:rPr>
        <w:t>amacıyla</w:t>
      </w:r>
      <w:r w:rsidRPr="2F25B53B">
        <w:rPr>
          <w:rFonts w:ascii="Times New Roman" w:eastAsia="Times New Roman" w:hAnsi="Times New Roman" w:cs="Times New Roman"/>
          <w:sz w:val="24"/>
          <w:szCs w:val="24"/>
        </w:rPr>
        <w:t xml:space="preserve"> çalışma alanı belirli eyaletler üzerinde yoğunlaştırılmıştır. Bu eyaletlerde bulunan halk kütüphanelerinin ekonomik gelişime olan katkısının ele alınması suretiyle, örnek eyaletler özelindeki mevcut durum ortaya konulmaya çalışılacaktır. Böylelikle bu çalışmanın genelden özele doğru ilerlemesiyle daha ayrıntılı veriler ve bilgiler elde edilmesi amaçlanmıştır. </w:t>
      </w:r>
    </w:p>
    <w:p w14:paraId="064DD804" w14:textId="04A4F33B" w:rsidR="223DF64C" w:rsidRDefault="3E77E545" w:rsidP="6E58E2A8">
      <w:pPr>
        <w:pStyle w:val="Balk2"/>
        <w:spacing w:line="360" w:lineRule="auto"/>
        <w:jc w:val="both"/>
        <w:rPr>
          <w:sz w:val="28"/>
          <w:szCs w:val="28"/>
        </w:rPr>
      </w:pPr>
      <w:bookmarkStart w:id="70" w:name="_Toc139490357"/>
      <w:r w:rsidRPr="3E77E545">
        <w:rPr>
          <w:sz w:val="28"/>
          <w:szCs w:val="28"/>
        </w:rPr>
        <w:t>3.1 FLORİDA EYALETİ’NDE HALK KÜTÜPHANELERİNİN EKONOMİK GELİŞİME KATKISI</w:t>
      </w:r>
      <w:bookmarkEnd w:id="70"/>
    </w:p>
    <w:p w14:paraId="1B87E64F" w14:textId="203CCFEF" w:rsidR="2F25B53B" w:rsidRDefault="4DEA6D24" w:rsidP="4DEA6D24">
      <w:pPr>
        <w:spacing w:line="360" w:lineRule="auto"/>
        <w:ind w:firstLine="708"/>
        <w:jc w:val="both"/>
        <w:rPr>
          <w:rFonts w:ascii="Times New Roman" w:eastAsia="Times New Roman" w:hAnsi="Times New Roman" w:cs="Times New Roman"/>
          <w:sz w:val="24"/>
          <w:szCs w:val="24"/>
        </w:rPr>
      </w:pPr>
      <w:r w:rsidRPr="4DEA6D24">
        <w:rPr>
          <w:rFonts w:ascii="Times New Roman" w:eastAsia="Times New Roman" w:hAnsi="Times New Roman" w:cs="Times New Roman"/>
          <w:sz w:val="24"/>
          <w:szCs w:val="24"/>
        </w:rPr>
        <w:t xml:space="preserve">Florida Eyaleti’ndeki halk </w:t>
      </w:r>
      <w:r w:rsidRPr="003A5C48">
        <w:rPr>
          <w:rFonts w:ascii="Times New Roman" w:eastAsia="Times New Roman" w:hAnsi="Times New Roman" w:cs="Times New Roman"/>
          <w:sz w:val="24"/>
          <w:szCs w:val="24"/>
        </w:rPr>
        <w:t>kütüphaneleri üzerinde yapılan bu araştırma</w:t>
      </w:r>
      <w:r w:rsidR="00C56375" w:rsidRPr="003A5C48">
        <w:rPr>
          <w:rFonts w:ascii="Times New Roman" w:eastAsia="Times New Roman" w:hAnsi="Times New Roman" w:cs="Times New Roman"/>
          <w:sz w:val="24"/>
          <w:szCs w:val="24"/>
        </w:rPr>
        <w:t>,</w:t>
      </w:r>
      <w:r w:rsidRPr="003A5C48">
        <w:rPr>
          <w:rFonts w:ascii="Times New Roman" w:eastAsia="Times New Roman" w:hAnsi="Times New Roman" w:cs="Times New Roman"/>
          <w:sz w:val="24"/>
          <w:szCs w:val="24"/>
        </w:rPr>
        <w:t xml:space="preserve"> halk kütüphanelerinin ekonomik kalkınmayı desteklemek için yürüttüğü temel faaliyetleri ve </w:t>
      </w:r>
      <w:r w:rsidRPr="003A5C48">
        <w:rPr>
          <w:rFonts w:ascii="Times New Roman" w:eastAsia="Times New Roman" w:hAnsi="Times New Roman" w:cs="Times New Roman"/>
          <w:sz w:val="24"/>
          <w:szCs w:val="24"/>
        </w:rPr>
        <w:lastRenderedPageBreak/>
        <w:t>programları tanımlama</w:t>
      </w:r>
      <w:r w:rsidR="00C56375" w:rsidRPr="003A5C48">
        <w:rPr>
          <w:rFonts w:ascii="Times New Roman" w:eastAsia="Times New Roman" w:hAnsi="Times New Roman" w:cs="Times New Roman"/>
          <w:sz w:val="24"/>
          <w:szCs w:val="24"/>
        </w:rPr>
        <w:t xml:space="preserve"> amacı taşımaktadır.</w:t>
      </w:r>
      <w:r w:rsidRPr="003A5C48">
        <w:rPr>
          <w:rFonts w:ascii="Times New Roman" w:eastAsia="Times New Roman" w:hAnsi="Times New Roman" w:cs="Times New Roman"/>
          <w:sz w:val="24"/>
          <w:szCs w:val="24"/>
        </w:rPr>
        <w:t xml:space="preserve"> Halk</w:t>
      </w:r>
      <w:r w:rsidRPr="4DEA6D24">
        <w:rPr>
          <w:rFonts w:ascii="Times New Roman" w:eastAsia="Times New Roman" w:hAnsi="Times New Roman" w:cs="Times New Roman"/>
          <w:sz w:val="24"/>
          <w:szCs w:val="24"/>
        </w:rPr>
        <w:t xml:space="preserve"> kütüphanelerinin ekonomik kalkınmaya katılımının başarısına katkıda bulunan faktörlerin tespit edilmesi ve bu faktörlerin ölçülebilmeleri için kullanılan yaklaşımlar ve teknikler değerlendirilmiştir. Halk kütüphanelerinin ekonomik değerinin belirlenmesi ve iletilmesi, yarının halk kütüphanelerinin sürekli finansmanı, desteklenmesi ve nihai varlığı için çok önemlidir. Halk kütüphanelerinin toplum nezdindeki değerini matematiksel olarak ölçebilmek için, topluma sağlamış olduğu faydaları belirlemek gerekmektedir.</w:t>
      </w:r>
    </w:p>
    <w:p w14:paraId="68C81B61" w14:textId="4C5FF05D" w:rsidR="2F25B53B" w:rsidRDefault="355D6E9B" w:rsidP="400F024F">
      <w:pPr>
        <w:spacing w:line="360" w:lineRule="auto"/>
        <w:ind w:firstLine="708"/>
        <w:jc w:val="both"/>
        <w:rPr>
          <w:rFonts w:ascii="Times New Roman" w:eastAsia="Times New Roman" w:hAnsi="Times New Roman" w:cs="Times New Roman"/>
          <w:sz w:val="24"/>
          <w:szCs w:val="24"/>
        </w:rPr>
      </w:pPr>
      <w:r w:rsidRPr="355D6E9B">
        <w:rPr>
          <w:rFonts w:ascii="Times New Roman" w:eastAsia="Times New Roman" w:hAnsi="Times New Roman" w:cs="Times New Roman"/>
          <w:sz w:val="24"/>
          <w:szCs w:val="24"/>
        </w:rPr>
        <w:t>Ekonomik etki, kütüphanelerin bulundukları ekonomileri doğrudan etkilediğine dair her türlü bulguyu içermektedir. Örneğin halk kütüphaneleri yerel ekonominin gelişimini veya büyümesini dolaylı olarak etkilemekte ve verdiği hizmetler yerel işletmelerin başarısına katkıda bulunmaktadır. Bununla birlikte ekonomik etki, toplumdaki diğer kuruluşların sağlamak zorunda olmadığı hizmetleri sağlayan ve kullanıcılarının maliyet tasarrufu yapmasına olanak tanıyan halk kütüphan</w:t>
      </w:r>
      <w:r w:rsidR="00E25659">
        <w:rPr>
          <w:rFonts w:ascii="Times New Roman" w:eastAsia="Times New Roman" w:hAnsi="Times New Roman" w:cs="Times New Roman"/>
          <w:sz w:val="24"/>
          <w:szCs w:val="24"/>
        </w:rPr>
        <w:t>esi rolünü de içerebilir</w:t>
      </w:r>
      <w:r w:rsidR="00C56375">
        <w:rPr>
          <w:rFonts w:ascii="Times New Roman" w:eastAsia="Times New Roman" w:hAnsi="Times New Roman" w:cs="Times New Roman"/>
          <w:sz w:val="24"/>
          <w:szCs w:val="24"/>
        </w:rPr>
        <w:t xml:space="preserve"> </w:t>
      </w:r>
      <w:r w:rsidR="00E25659">
        <w:rPr>
          <w:rFonts w:ascii="Times New Roman" w:eastAsia="Times New Roman" w:hAnsi="Times New Roman" w:cs="Times New Roman"/>
          <w:sz w:val="24"/>
          <w:szCs w:val="24"/>
        </w:rPr>
        <w:fldChar w:fldCharType="begin" w:fldLock="1"/>
      </w:r>
      <w:r w:rsidR="00E25659">
        <w:rPr>
          <w:rFonts w:ascii="Times New Roman" w:eastAsia="Times New Roman" w:hAnsi="Times New Roman" w:cs="Times New Roman"/>
          <w:sz w:val="24"/>
          <w:szCs w:val="24"/>
        </w:rPr>
        <w:instrText>ADDIN CSL_CITATION {"citationItems":[{"id":"ITEM-1","itemData":{"author":[{"dropping-particle":"","family":"McClure","given":"Charles R","non-dropping-particle":"","parse-names":false,"suffix":""},{"dropping-particle":"","family":"Fraser","given":"Bruce T","non-dropping-particle":"","parse-names":false,"suffix":""},{"dropping-particle":"","family":"Nelson","given":"Timothy W","non-dropping-particle":"","parse-names":false,"suffix":""},{"dropping-particle":"","family":"Robbins","given":"Jane B","non-dropping-particle":"","parse-names":false,"suffix":""}],"container-title":"Final Report","id":"ITEM-1","issued":{"date-parts":[["2000"]]},"title":"Economic benefits and impacts from public libraries in the State of Florida","type":"article-journal"},"uris":["http://www.mendeley.com/documents/?uuid=f339e2d2-28da-4944-bbf7-e2ecdcfb5852"]}],"mendeley":{"formattedCitation":"(McClure et al., 2000)","manualFormatting":"(McClure et al., 2000: IX)","plainTextFormattedCitation":"(McClure et al., 2000)","previouslyFormattedCitation":"(McClure et al., 2000)"},"properties":{"noteIndex":0},"schema":"https://github.com/citation-style-language/schema/raw/master/csl-citation.json"}</w:instrText>
      </w:r>
      <w:r w:rsidR="00E25659">
        <w:rPr>
          <w:rFonts w:ascii="Times New Roman" w:eastAsia="Times New Roman" w:hAnsi="Times New Roman" w:cs="Times New Roman"/>
          <w:sz w:val="24"/>
          <w:szCs w:val="24"/>
        </w:rPr>
        <w:fldChar w:fldCharType="separate"/>
      </w:r>
      <w:r w:rsidR="00E25659" w:rsidRPr="00E25659">
        <w:rPr>
          <w:rFonts w:ascii="Times New Roman" w:eastAsia="Times New Roman" w:hAnsi="Times New Roman" w:cs="Times New Roman"/>
          <w:noProof/>
          <w:sz w:val="24"/>
          <w:szCs w:val="24"/>
        </w:rPr>
        <w:t>(McClure et al., 2000</w:t>
      </w:r>
      <w:r w:rsidR="00E25659">
        <w:rPr>
          <w:rFonts w:ascii="Times New Roman" w:eastAsia="Times New Roman" w:hAnsi="Times New Roman" w:cs="Times New Roman"/>
          <w:noProof/>
          <w:sz w:val="24"/>
          <w:szCs w:val="24"/>
        </w:rPr>
        <w:t>: IX</w:t>
      </w:r>
      <w:r w:rsidR="00E25659" w:rsidRPr="00E25659">
        <w:rPr>
          <w:rFonts w:ascii="Times New Roman" w:eastAsia="Times New Roman" w:hAnsi="Times New Roman" w:cs="Times New Roman"/>
          <w:noProof/>
          <w:sz w:val="24"/>
          <w:szCs w:val="24"/>
        </w:rPr>
        <w:t>)</w:t>
      </w:r>
      <w:r w:rsidR="00E25659">
        <w:rPr>
          <w:rFonts w:ascii="Times New Roman" w:eastAsia="Times New Roman" w:hAnsi="Times New Roman" w:cs="Times New Roman"/>
          <w:sz w:val="24"/>
          <w:szCs w:val="24"/>
        </w:rPr>
        <w:fldChar w:fldCharType="end"/>
      </w:r>
      <w:r w:rsidR="00E25659">
        <w:rPr>
          <w:rFonts w:ascii="Times New Roman" w:eastAsia="Times New Roman" w:hAnsi="Times New Roman" w:cs="Times New Roman"/>
          <w:sz w:val="24"/>
          <w:szCs w:val="24"/>
        </w:rPr>
        <w:t xml:space="preserve">. </w:t>
      </w:r>
      <w:r w:rsidRPr="355D6E9B">
        <w:rPr>
          <w:rFonts w:ascii="Times New Roman" w:eastAsia="Times New Roman" w:hAnsi="Times New Roman" w:cs="Times New Roman"/>
          <w:sz w:val="24"/>
          <w:szCs w:val="24"/>
        </w:rPr>
        <w:t>Halk kütüphanelerinin Florida’da yaşayan insanların hayatındaki etkisini ölçmek amacıyla Florida Eyaleti genelinde yapılan anket çalışması neticesinde önemli veriler elde edilmiştir. Buna göre ankete katılanların %73,2’si halk kütüphanelerinin finansal refaha katkıda bulunduğunu ifade etmişlerdir.</w:t>
      </w:r>
    </w:p>
    <w:p w14:paraId="6026E523" w14:textId="77777777" w:rsidR="001F1557" w:rsidRDefault="4DEA6D24" w:rsidP="001F1557">
      <w:pPr>
        <w:keepNext/>
        <w:spacing w:line="360" w:lineRule="auto"/>
        <w:ind w:firstLine="708"/>
        <w:jc w:val="center"/>
      </w:pPr>
      <w:r>
        <w:rPr>
          <w:noProof/>
          <w:lang w:eastAsia="tr-TR"/>
        </w:rPr>
        <w:lastRenderedPageBreak/>
        <w:drawing>
          <wp:inline distT="0" distB="0" distL="0" distR="0" wp14:anchorId="5FA6763D" wp14:editId="355D6E9B">
            <wp:extent cx="4572000" cy="2590800"/>
            <wp:effectExtent l="0" t="0" r="0" b="0"/>
            <wp:docPr id="1403495970" name="Picture 1403495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4572000" cy="2590800"/>
                    </a:xfrm>
                    <a:prstGeom prst="rect">
                      <a:avLst/>
                    </a:prstGeom>
                  </pic:spPr>
                </pic:pic>
              </a:graphicData>
            </a:graphic>
          </wp:inline>
        </w:drawing>
      </w:r>
    </w:p>
    <w:p w14:paraId="770A0A2C" w14:textId="7CCFBAB1" w:rsidR="001F1557" w:rsidRDefault="001F1557" w:rsidP="001F1557">
      <w:pPr>
        <w:pStyle w:val="ResimYazs"/>
      </w:pPr>
      <w:bookmarkStart w:id="71" w:name="_Toc134711240"/>
      <w:r>
        <w:t xml:space="preserve">Şekil 3. </w:t>
      </w:r>
      <w:r>
        <w:fldChar w:fldCharType="begin"/>
      </w:r>
      <w:r>
        <w:instrText xml:space="preserve"> SEQ Şekil_3. \* ARABIC </w:instrText>
      </w:r>
      <w:r>
        <w:fldChar w:fldCharType="separate"/>
      </w:r>
      <w:r w:rsidR="003C65AD">
        <w:rPr>
          <w:noProof/>
        </w:rPr>
        <w:t>1</w:t>
      </w:r>
      <w:r>
        <w:fldChar w:fldCharType="end"/>
      </w:r>
      <w:r>
        <w:t xml:space="preserve">: </w:t>
      </w:r>
      <w:r w:rsidRPr="001F1557">
        <w:rPr>
          <w:b w:val="0"/>
          <w:noProof/>
        </w:rPr>
        <w:t>Kütüphanelerin Finansal Refaha Katkısı</w:t>
      </w:r>
      <w:bookmarkEnd w:id="71"/>
    </w:p>
    <w:p w14:paraId="7A6519AF" w14:textId="58219CF6" w:rsidR="355D6E9B" w:rsidRDefault="4FD983F1" w:rsidP="355D6E9B">
      <w:pPr>
        <w:spacing w:line="360" w:lineRule="auto"/>
        <w:ind w:firstLine="708"/>
        <w:jc w:val="both"/>
        <w:rPr>
          <w:rFonts w:ascii="Times New Roman" w:eastAsia="Times New Roman" w:hAnsi="Times New Roman" w:cs="Times New Roman"/>
          <w:sz w:val="24"/>
          <w:szCs w:val="24"/>
        </w:rPr>
      </w:pPr>
      <w:r w:rsidRPr="4FD983F1">
        <w:rPr>
          <w:rFonts w:ascii="Times New Roman" w:eastAsia="Times New Roman" w:hAnsi="Times New Roman" w:cs="Times New Roman"/>
          <w:sz w:val="24"/>
          <w:szCs w:val="24"/>
        </w:rPr>
        <w:t xml:space="preserve">Ankete katılanların %81,9’u halk kütüphanelerinin küçük işletmelere ekonomik faydalar sağladığı fikrine katılmaktadır. </w:t>
      </w:r>
    </w:p>
    <w:p w14:paraId="40A5B66F" w14:textId="77777777" w:rsidR="001F1557" w:rsidRDefault="355D6E9B" w:rsidP="001F1557">
      <w:pPr>
        <w:keepNext/>
        <w:jc w:val="center"/>
      </w:pPr>
      <w:r>
        <w:t xml:space="preserve">          </w:t>
      </w:r>
      <w:r w:rsidR="223DF64C">
        <w:rPr>
          <w:noProof/>
          <w:lang w:eastAsia="tr-TR"/>
        </w:rPr>
        <w:drawing>
          <wp:inline distT="0" distB="0" distL="0" distR="0" wp14:anchorId="5E50F0AA" wp14:editId="48654F27">
            <wp:extent cx="4572000" cy="2619375"/>
            <wp:effectExtent l="0" t="0" r="0" b="0"/>
            <wp:docPr id="353534872" name="Picture 353534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extLst>
                        <a:ext uri="{28A0092B-C50C-407E-A947-70E740481C1C}">
                          <a14:useLocalDpi xmlns:a14="http://schemas.microsoft.com/office/drawing/2010/main" val="0"/>
                        </a:ext>
                      </a:extLst>
                    </a:blip>
                    <a:stretch>
                      <a:fillRect/>
                    </a:stretch>
                  </pic:blipFill>
                  <pic:spPr>
                    <a:xfrm>
                      <a:off x="0" y="0"/>
                      <a:ext cx="4572000" cy="2619375"/>
                    </a:xfrm>
                    <a:prstGeom prst="rect">
                      <a:avLst/>
                    </a:prstGeom>
                  </pic:spPr>
                </pic:pic>
              </a:graphicData>
            </a:graphic>
          </wp:inline>
        </w:drawing>
      </w:r>
    </w:p>
    <w:p w14:paraId="51B9C0FD" w14:textId="43484FD4" w:rsidR="223DF64C" w:rsidRDefault="001F1557" w:rsidP="001F1557">
      <w:pPr>
        <w:pStyle w:val="ResimYazs"/>
      </w:pPr>
      <w:bookmarkStart w:id="72" w:name="_Toc134711241"/>
      <w:r>
        <w:t xml:space="preserve">Şekil 3. </w:t>
      </w:r>
      <w:r>
        <w:fldChar w:fldCharType="begin"/>
      </w:r>
      <w:r>
        <w:instrText xml:space="preserve"> SEQ Şekil_3. \* ARABIC </w:instrText>
      </w:r>
      <w:r>
        <w:fldChar w:fldCharType="separate"/>
      </w:r>
      <w:r w:rsidR="003C65AD">
        <w:rPr>
          <w:noProof/>
        </w:rPr>
        <w:t>2</w:t>
      </w:r>
      <w:r>
        <w:fldChar w:fldCharType="end"/>
      </w:r>
      <w:r>
        <w:t xml:space="preserve">: </w:t>
      </w:r>
      <w:r w:rsidRPr="001F1557">
        <w:rPr>
          <w:b w:val="0"/>
          <w:noProof/>
        </w:rPr>
        <w:t>Halk Kütüphanelerinin Küçük İşletmelere Olan Ekonomik Faydaları</w:t>
      </w:r>
      <w:bookmarkEnd w:id="72"/>
    </w:p>
    <w:p w14:paraId="1E5DCABF" w14:textId="43902896" w:rsidR="223DF64C" w:rsidRDefault="355D6E9B" w:rsidP="001F1557">
      <w:pPr>
        <w:spacing w:line="360" w:lineRule="auto"/>
        <w:ind w:firstLine="708"/>
        <w:jc w:val="both"/>
        <w:rPr>
          <w:rFonts w:ascii="Times New Roman" w:eastAsia="Times New Roman" w:hAnsi="Times New Roman" w:cs="Times New Roman"/>
          <w:sz w:val="24"/>
          <w:szCs w:val="24"/>
        </w:rPr>
      </w:pPr>
      <w:r w:rsidRPr="355D6E9B">
        <w:rPr>
          <w:rFonts w:ascii="Times New Roman" w:eastAsia="Times New Roman" w:hAnsi="Times New Roman" w:cs="Times New Roman"/>
          <w:sz w:val="24"/>
          <w:szCs w:val="24"/>
        </w:rPr>
        <w:t xml:space="preserve">Ankete katılanların %90,9’u halk kütüphanelerinin toplumun refah ve zenginliğine katkı sağladığına inanmaktadır. </w:t>
      </w:r>
    </w:p>
    <w:p w14:paraId="6A272C49" w14:textId="459923E5" w:rsidR="223DF64C" w:rsidRDefault="223DF64C" w:rsidP="355D6E9B">
      <w:pPr>
        <w:spacing w:line="360" w:lineRule="auto"/>
        <w:ind w:firstLine="708"/>
        <w:jc w:val="center"/>
        <w:rPr>
          <w:rFonts w:ascii="Times New Roman" w:eastAsia="Times New Roman" w:hAnsi="Times New Roman" w:cs="Times New Roman"/>
          <w:sz w:val="24"/>
          <w:szCs w:val="24"/>
        </w:rPr>
      </w:pPr>
      <w:r>
        <w:rPr>
          <w:noProof/>
          <w:lang w:eastAsia="tr-TR"/>
        </w:rPr>
        <w:lastRenderedPageBreak/>
        <w:drawing>
          <wp:inline distT="0" distB="0" distL="0" distR="0" wp14:anchorId="2FCA8E9B" wp14:editId="0C2B014F">
            <wp:extent cx="4572000" cy="2609850"/>
            <wp:effectExtent l="0" t="0" r="0" b="0"/>
            <wp:docPr id="1010049203" name="Picture 1010049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extLst>
                        <a:ext uri="{28A0092B-C50C-407E-A947-70E740481C1C}">
                          <a14:useLocalDpi xmlns:a14="http://schemas.microsoft.com/office/drawing/2010/main" val="0"/>
                        </a:ext>
                      </a:extLst>
                    </a:blip>
                    <a:stretch>
                      <a:fillRect/>
                    </a:stretch>
                  </pic:blipFill>
                  <pic:spPr>
                    <a:xfrm>
                      <a:off x="0" y="0"/>
                      <a:ext cx="4572000" cy="2609850"/>
                    </a:xfrm>
                    <a:prstGeom prst="rect">
                      <a:avLst/>
                    </a:prstGeom>
                  </pic:spPr>
                </pic:pic>
              </a:graphicData>
            </a:graphic>
          </wp:inline>
        </w:drawing>
      </w:r>
    </w:p>
    <w:p w14:paraId="53FBBD92" w14:textId="76C15F1B" w:rsidR="001F1557" w:rsidRDefault="001F1557" w:rsidP="001F1557">
      <w:pPr>
        <w:pStyle w:val="ResimYazs"/>
      </w:pPr>
      <w:bookmarkStart w:id="73" w:name="_Toc134711242"/>
      <w:r>
        <w:t xml:space="preserve">Şekil 3. </w:t>
      </w:r>
      <w:r>
        <w:fldChar w:fldCharType="begin"/>
      </w:r>
      <w:r>
        <w:instrText xml:space="preserve"> SEQ Şekil_3. \* ARABIC </w:instrText>
      </w:r>
      <w:r>
        <w:fldChar w:fldCharType="separate"/>
      </w:r>
      <w:r w:rsidR="003C65AD">
        <w:rPr>
          <w:noProof/>
        </w:rPr>
        <w:t>3</w:t>
      </w:r>
      <w:r>
        <w:fldChar w:fldCharType="end"/>
      </w:r>
      <w:r>
        <w:t xml:space="preserve">: </w:t>
      </w:r>
      <w:r w:rsidRPr="001F1557">
        <w:rPr>
          <w:b w:val="0"/>
          <w:noProof/>
        </w:rPr>
        <w:t>Kütüphanelerin toplumun refah ve zenginliğine olan katkısı</w:t>
      </w:r>
      <w:bookmarkEnd w:id="73"/>
    </w:p>
    <w:p w14:paraId="5AA7254E" w14:textId="30502416" w:rsidR="00BA0D98" w:rsidRDefault="6B94B67A" w:rsidP="355D6E9B">
      <w:pPr>
        <w:spacing w:line="360" w:lineRule="auto"/>
        <w:ind w:firstLine="708"/>
        <w:rPr>
          <w:rFonts w:ascii="Times New Roman" w:eastAsia="Times New Roman" w:hAnsi="Times New Roman" w:cs="Times New Roman"/>
          <w:sz w:val="24"/>
          <w:szCs w:val="24"/>
        </w:rPr>
      </w:pPr>
      <w:r w:rsidRPr="6B94B67A">
        <w:rPr>
          <w:rFonts w:ascii="Times New Roman" w:eastAsia="Times New Roman" w:hAnsi="Times New Roman" w:cs="Times New Roman"/>
          <w:sz w:val="24"/>
          <w:szCs w:val="24"/>
        </w:rPr>
        <w:t xml:space="preserve">Ankete katılanların %60’ı halk kütüphanelerini haftada en az 1-2 kere kullandığını belirtmiştir. </w:t>
      </w:r>
    </w:p>
    <w:p w14:paraId="3E9240F2" w14:textId="77777777" w:rsidR="001F1557" w:rsidRDefault="00BA0D98" w:rsidP="001F1557">
      <w:pPr>
        <w:keepNext/>
        <w:spacing w:line="360" w:lineRule="auto"/>
        <w:ind w:firstLine="708"/>
        <w:jc w:val="center"/>
      </w:pPr>
      <w:r>
        <w:rPr>
          <w:noProof/>
          <w:lang w:eastAsia="tr-TR"/>
        </w:rPr>
        <w:drawing>
          <wp:inline distT="0" distB="0" distL="0" distR="0" wp14:anchorId="4EA4030A" wp14:editId="7BC44E24">
            <wp:extent cx="4572000" cy="2447925"/>
            <wp:effectExtent l="0" t="0" r="0" b="0"/>
            <wp:docPr id="1008313251" name="Picture 1008313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extLst>
                        <a:ext uri="{28A0092B-C50C-407E-A947-70E740481C1C}">
                          <a14:useLocalDpi xmlns:a14="http://schemas.microsoft.com/office/drawing/2010/main" val="0"/>
                        </a:ext>
                      </a:extLst>
                    </a:blip>
                    <a:stretch>
                      <a:fillRect/>
                    </a:stretch>
                  </pic:blipFill>
                  <pic:spPr>
                    <a:xfrm>
                      <a:off x="0" y="0"/>
                      <a:ext cx="4572000" cy="2447925"/>
                    </a:xfrm>
                    <a:prstGeom prst="rect">
                      <a:avLst/>
                    </a:prstGeom>
                  </pic:spPr>
                </pic:pic>
              </a:graphicData>
            </a:graphic>
          </wp:inline>
        </w:drawing>
      </w:r>
    </w:p>
    <w:p w14:paraId="34EEAA9D" w14:textId="3A7C9B2D" w:rsidR="00BA0D98" w:rsidRDefault="001F1557" w:rsidP="001F1557">
      <w:pPr>
        <w:pStyle w:val="ResimYazs"/>
        <w:rPr>
          <w:rFonts w:eastAsia="Times New Roman" w:cs="Times New Roman"/>
          <w:szCs w:val="24"/>
        </w:rPr>
      </w:pPr>
      <w:bookmarkStart w:id="74" w:name="_Toc134711243"/>
      <w:r>
        <w:t xml:space="preserve">Şekil 3. </w:t>
      </w:r>
      <w:r>
        <w:fldChar w:fldCharType="begin"/>
      </w:r>
      <w:r>
        <w:instrText xml:space="preserve"> SEQ Şekil_3. \* ARABIC </w:instrText>
      </w:r>
      <w:r>
        <w:fldChar w:fldCharType="separate"/>
      </w:r>
      <w:r w:rsidR="003C65AD">
        <w:rPr>
          <w:noProof/>
        </w:rPr>
        <w:t>4</w:t>
      </w:r>
      <w:r>
        <w:fldChar w:fldCharType="end"/>
      </w:r>
      <w:r>
        <w:t xml:space="preserve">: </w:t>
      </w:r>
      <w:r w:rsidRPr="001F1557">
        <w:rPr>
          <w:b w:val="0"/>
          <w:noProof/>
        </w:rPr>
        <w:t>Florida Eyaleti halk kütüphanelerinin kullanım sıklığı</w:t>
      </w:r>
      <w:bookmarkEnd w:id="74"/>
    </w:p>
    <w:p w14:paraId="4D91DB9A" w14:textId="1234A4D9" w:rsidR="00BA0D98" w:rsidRPr="00696974" w:rsidRDefault="6B94B67A" w:rsidP="6B94B67A">
      <w:pPr>
        <w:spacing w:line="360" w:lineRule="auto"/>
        <w:ind w:firstLine="708"/>
        <w:jc w:val="both"/>
        <w:rPr>
          <w:rFonts w:ascii="Times New Roman" w:eastAsia="Times New Roman" w:hAnsi="Times New Roman" w:cs="Times New Roman"/>
          <w:sz w:val="28"/>
          <w:szCs w:val="24"/>
        </w:rPr>
      </w:pPr>
      <w:r w:rsidRPr="00696974">
        <w:rPr>
          <w:rFonts w:ascii="Times New Roman" w:eastAsia="Times New Roman" w:hAnsi="Times New Roman" w:cs="Times New Roman"/>
          <w:sz w:val="24"/>
        </w:rPr>
        <w:t>Yukarıda elde edilen sonuçlar halk kütüphanesi kullanıcılarının kütüphane programları ve hizmetlerinden nasıl yararlandıklarını ve bu hizmetler hakkındaki kişisel hissiyatları ile ilgili bilgi sunmaktadır.</w:t>
      </w:r>
    </w:p>
    <w:p w14:paraId="2DCDBD29" w14:textId="77777777" w:rsidR="001F1557" w:rsidRDefault="6B94B67A" w:rsidP="001F1557">
      <w:pPr>
        <w:keepNext/>
        <w:spacing w:line="360" w:lineRule="auto"/>
        <w:ind w:firstLine="708"/>
        <w:jc w:val="both"/>
      </w:pPr>
      <w:r w:rsidRPr="6B94B67A">
        <w:rPr>
          <w:rFonts w:ascii="Times New Roman" w:eastAsia="Times New Roman" w:hAnsi="Times New Roman" w:cs="Times New Roman"/>
        </w:rPr>
        <w:lastRenderedPageBreak/>
        <w:t xml:space="preserve"> </w:t>
      </w:r>
      <w:r w:rsidR="00BA0D98">
        <w:rPr>
          <w:noProof/>
          <w:lang w:eastAsia="tr-TR"/>
        </w:rPr>
        <w:drawing>
          <wp:inline distT="0" distB="0" distL="0" distR="0" wp14:anchorId="466B144F" wp14:editId="032299EF">
            <wp:extent cx="4572000" cy="2600325"/>
            <wp:effectExtent l="0" t="0" r="0" b="0"/>
            <wp:docPr id="1618980550" name="Picture 1618980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extLst>
                        <a:ext uri="{28A0092B-C50C-407E-A947-70E740481C1C}">
                          <a14:useLocalDpi xmlns:a14="http://schemas.microsoft.com/office/drawing/2010/main" val="0"/>
                        </a:ext>
                      </a:extLst>
                    </a:blip>
                    <a:stretch>
                      <a:fillRect/>
                    </a:stretch>
                  </pic:blipFill>
                  <pic:spPr>
                    <a:xfrm>
                      <a:off x="0" y="0"/>
                      <a:ext cx="4572000" cy="2600325"/>
                    </a:xfrm>
                    <a:prstGeom prst="rect">
                      <a:avLst/>
                    </a:prstGeom>
                  </pic:spPr>
                </pic:pic>
              </a:graphicData>
            </a:graphic>
          </wp:inline>
        </w:drawing>
      </w:r>
    </w:p>
    <w:p w14:paraId="25E3EBD5" w14:textId="580E3AB5" w:rsidR="00BA0D98" w:rsidRDefault="001F1557" w:rsidP="001F1557">
      <w:pPr>
        <w:pStyle w:val="ResimYazs"/>
        <w:rPr>
          <w:rFonts w:eastAsia="Times New Roman" w:cs="Times New Roman"/>
          <w:szCs w:val="24"/>
        </w:rPr>
      </w:pPr>
      <w:bookmarkStart w:id="75" w:name="_Toc134711244"/>
      <w:r>
        <w:t xml:space="preserve">Şekil 3. </w:t>
      </w:r>
      <w:r>
        <w:fldChar w:fldCharType="begin"/>
      </w:r>
      <w:r>
        <w:instrText xml:space="preserve"> SEQ Şekil_3. \* ARABIC </w:instrText>
      </w:r>
      <w:r>
        <w:fldChar w:fldCharType="separate"/>
      </w:r>
      <w:r w:rsidR="003C65AD">
        <w:rPr>
          <w:noProof/>
        </w:rPr>
        <w:t>5</w:t>
      </w:r>
      <w:r>
        <w:fldChar w:fldCharType="end"/>
      </w:r>
      <w:r>
        <w:t xml:space="preserve">: </w:t>
      </w:r>
      <w:r w:rsidRPr="001F1557">
        <w:rPr>
          <w:b w:val="0"/>
          <w:noProof/>
        </w:rPr>
        <w:t>İş/Ticaret ile ilgili konular</w:t>
      </w:r>
      <w:bookmarkEnd w:id="75"/>
    </w:p>
    <w:p w14:paraId="33E161B2" w14:textId="6CAC2AC7" w:rsidR="00BA0D98" w:rsidRPr="00CB58C4" w:rsidRDefault="6B94B67A" w:rsidP="6B94B67A">
      <w:pPr>
        <w:spacing w:line="360" w:lineRule="auto"/>
        <w:ind w:firstLine="708"/>
        <w:jc w:val="both"/>
        <w:rPr>
          <w:rFonts w:ascii="Times New Roman" w:eastAsia="Times New Roman" w:hAnsi="Times New Roman" w:cs="Times New Roman"/>
          <w:sz w:val="24"/>
          <w:szCs w:val="24"/>
        </w:rPr>
      </w:pPr>
      <w:r w:rsidRPr="00CB58C4">
        <w:rPr>
          <w:rFonts w:ascii="Times New Roman" w:eastAsia="Times New Roman" w:hAnsi="Times New Roman" w:cs="Times New Roman"/>
          <w:sz w:val="24"/>
          <w:szCs w:val="24"/>
        </w:rPr>
        <w:t xml:space="preserve">Ayrıca kullanıcılar kütüphanenin yerel işletmeleri himaye ettiğini, yeni işletmeleri topluluğa çektiğini ve kütüphanede bulunan kaynakların onları işlerinde daha verimli hale getirdiğini ifade etmişlerdir. </w:t>
      </w:r>
    </w:p>
    <w:p w14:paraId="2B9A0029" w14:textId="77777777" w:rsidR="001F1557" w:rsidRDefault="00BA0D98" w:rsidP="001F1557">
      <w:pPr>
        <w:keepNext/>
        <w:spacing w:line="360" w:lineRule="auto"/>
        <w:ind w:firstLine="708"/>
        <w:jc w:val="center"/>
      </w:pPr>
      <w:r>
        <w:rPr>
          <w:noProof/>
          <w:lang w:eastAsia="tr-TR"/>
        </w:rPr>
        <w:drawing>
          <wp:inline distT="0" distB="0" distL="0" distR="0" wp14:anchorId="7A749503" wp14:editId="1C2C86CE">
            <wp:extent cx="4572000" cy="2724150"/>
            <wp:effectExtent l="0" t="0" r="0" b="0"/>
            <wp:docPr id="1431572525" name="Picture 1431572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extLst>
                        <a:ext uri="{28A0092B-C50C-407E-A947-70E740481C1C}">
                          <a14:useLocalDpi xmlns:a14="http://schemas.microsoft.com/office/drawing/2010/main" val="0"/>
                        </a:ext>
                      </a:extLst>
                    </a:blip>
                    <a:stretch>
                      <a:fillRect/>
                    </a:stretch>
                  </pic:blipFill>
                  <pic:spPr>
                    <a:xfrm>
                      <a:off x="0" y="0"/>
                      <a:ext cx="4572000" cy="2724150"/>
                    </a:xfrm>
                    <a:prstGeom prst="rect">
                      <a:avLst/>
                    </a:prstGeom>
                  </pic:spPr>
                </pic:pic>
              </a:graphicData>
            </a:graphic>
          </wp:inline>
        </w:drawing>
      </w:r>
    </w:p>
    <w:p w14:paraId="0FC687D0" w14:textId="3D4D7479" w:rsidR="00BA0D98" w:rsidRDefault="001F1557" w:rsidP="001F1557">
      <w:pPr>
        <w:pStyle w:val="ResimYazs"/>
      </w:pPr>
      <w:bookmarkStart w:id="76" w:name="_Toc134711245"/>
      <w:r>
        <w:t xml:space="preserve">Şekil 3. </w:t>
      </w:r>
      <w:r>
        <w:fldChar w:fldCharType="begin"/>
      </w:r>
      <w:r>
        <w:instrText xml:space="preserve"> SEQ Şekil_3. \* ARABIC </w:instrText>
      </w:r>
      <w:r>
        <w:fldChar w:fldCharType="separate"/>
      </w:r>
      <w:r w:rsidR="003C65AD">
        <w:rPr>
          <w:noProof/>
        </w:rPr>
        <w:t>6</w:t>
      </w:r>
      <w:r>
        <w:fldChar w:fldCharType="end"/>
      </w:r>
      <w:r>
        <w:t xml:space="preserve">: </w:t>
      </w:r>
      <w:r w:rsidRPr="001F1557">
        <w:rPr>
          <w:b w:val="0"/>
          <w:noProof/>
        </w:rPr>
        <w:t>Toplum ile ilgili konular</w:t>
      </w:r>
      <w:bookmarkEnd w:id="76"/>
    </w:p>
    <w:p w14:paraId="3484541D" w14:textId="54F00911" w:rsidR="6B94B67A" w:rsidRPr="001F1557" w:rsidRDefault="6B94B67A" w:rsidP="001F1557">
      <w:pPr>
        <w:spacing w:line="360" w:lineRule="auto"/>
        <w:ind w:firstLine="708"/>
        <w:jc w:val="both"/>
        <w:rPr>
          <w:rFonts w:ascii="Times New Roman" w:eastAsia="Times New Roman" w:hAnsi="Times New Roman" w:cs="Times New Roman"/>
          <w:sz w:val="24"/>
        </w:rPr>
      </w:pPr>
      <w:r w:rsidRPr="00696974">
        <w:rPr>
          <w:rFonts w:ascii="Times New Roman" w:eastAsia="Times New Roman" w:hAnsi="Times New Roman" w:cs="Times New Roman"/>
          <w:sz w:val="24"/>
        </w:rPr>
        <w:lastRenderedPageBreak/>
        <w:t>Bununla birlikte kullanıcılar, kütüphanenin yerel mülk değerlerini artırdığını, topluluk gelişimi ile ilgili konularda yardımcı olduğunu ve topluluk kurumlarını desteklediğini belirtmişlerdir</w:t>
      </w:r>
      <w:r w:rsidR="00E25659" w:rsidRPr="00696974">
        <w:rPr>
          <w:rFonts w:ascii="Times New Roman" w:eastAsia="Times New Roman" w:hAnsi="Times New Roman" w:cs="Times New Roman"/>
          <w:sz w:val="24"/>
        </w:rPr>
        <w:fldChar w:fldCharType="begin" w:fldLock="1"/>
      </w:r>
      <w:r w:rsidR="008F45FD" w:rsidRPr="00696974">
        <w:rPr>
          <w:rFonts w:ascii="Times New Roman" w:eastAsia="Times New Roman" w:hAnsi="Times New Roman" w:cs="Times New Roman"/>
          <w:sz w:val="24"/>
        </w:rPr>
        <w:instrText>ADDIN CSL_CITATION {"citationItems":[{"id":"ITEM-1","itemData":{"author":[{"dropping-particle":"","family":"McClure","given":"Charles R","non-dropping-particle":"","parse-names":false,"suffix":""},{"dropping-particle":"","family":"Fraser","given":"Bruce T","non-dropping-particle":"","parse-names":false,"suffix":""},{"dropping-particle":"","family":"Nelson","given":"Timothy W","non-dropping-particle":"","parse-names":false,"suffix":""},{"dropping-particle":"","family":"Robbins","given":"Jane B","non-dropping-particle":"","parse-names":false,"suffix":""}],"container-title":"Final Report","id":"ITEM-1","issued":{"date-parts":[["2000"]]},"title":"Economic benefits and impacts from public libraries in the State of Florida","type":"article-journal"},"uris":["http://www.mendeley.com/documents/?uuid=f339e2d2-28da-4944-bbf7-e2ecdcfb5852"]}],"mendeley":{"formattedCitation":"(McClure et al., 2000)","manualFormatting":"(McClure et al., 2000: 3-4,6)","plainTextFormattedCitation":"(McClure et al., 2000)","previouslyFormattedCitation":"(McClure et al., 2000)"},"properties":{"noteIndex":0},"schema":"https://github.com/citation-style-language/schema/raw/master/csl-citation.json"}</w:instrText>
      </w:r>
      <w:r w:rsidR="00E25659" w:rsidRPr="00696974">
        <w:rPr>
          <w:rFonts w:ascii="Times New Roman" w:eastAsia="Times New Roman" w:hAnsi="Times New Roman" w:cs="Times New Roman"/>
          <w:sz w:val="24"/>
        </w:rPr>
        <w:fldChar w:fldCharType="separate"/>
      </w:r>
      <w:r w:rsidR="00E25659" w:rsidRPr="00696974">
        <w:rPr>
          <w:rFonts w:ascii="Times New Roman" w:eastAsia="Times New Roman" w:hAnsi="Times New Roman" w:cs="Times New Roman"/>
          <w:noProof/>
          <w:sz w:val="24"/>
        </w:rPr>
        <w:t>(McClure et al., 2000: 3-4,6)</w:t>
      </w:r>
      <w:r w:rsidR="00E25659" w:rsidRPr="00696974">
        <w:rPr>
          <w:rFonts w:ascii="Times New Roman" w:eastAsia="Times New Roman" w:hAnsi="Times New Roman" w:cs="Times New Roman"/>
          <w:sz w:val="24"/>
        </w:rPr>
        <w:fldChar w:fldCharType="end"/>
      </w:r>
      <w:r w:rsidR="00E25659" w:rsidRPr="00696974">
        <w:rPr>
          <w:rFonts w:ascii="Times New Roman" w:eastAsia="Times New Roman" w:hAnsi="Times New Roman" w:cs="Times New Roman"/>
          <w:sz w:val="24"/>
        </w:rPr>
        <w:t>.</w:t>
      </w:r>
    </w:p>
    <w:p w14:paraId="6CDD11B8" w14:textId="77777777" w:rsidR="001F1557" w:rsidRDefault="00BA0D98" w:rsidP="001F1557">
      <w:pPr>
        <w:keepNext/>
        <w:spacing w:line="360" w:lineRule="auto"/>
        <w:ind w:firstLine="708"/>
        <w:jc w:val="center"/>
      </w:pPr>
      <w:r>
        <w:rPr>
          <w:noProof/>
          <w:lang w:eastAsia="tr-TR"/>
        </w:rPr>
        <w:drawing>
          <wp:inline distT="0" distB="0" distL="0" distR="0" wp14:anchorId="3A2E0E40" wp14:editId="073D8BA1">
            <wp:extent cx="4572000" cy="2562225"/>
            <wp:effectExtent l="0" t="0" r="0" b="0"/>
            <wp:docPr id="1107372749" name="Picture 1107372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28A0092B-C50C-407E-A947-70E740481C1C}">
                          <a14:useLocalDpi xmlns:a14="http://schemas.microsoft.com/office/drawing/2010/main" val="0"/>
                        </a:ext>
                      </a:extLst>
                    </a:blip>
                    <a:stretch>
                      <a:fillRect/>
                    </a:stretch>
                  </pic:blipFill>
                  <pic:spPr>
                    <a:xfrm>
                      <a:off x="0" y="0"/>
                      <a:ext cx="4572000" cy="2562225"/>
                    </a:xfrm>
                    <a:prstGeom prst="rect">
                      <a:avLst/>
                    </a:prstGeom>
                  </pic:spPr>
                </pic:pic>
              </a:graphicData>
            </a:graphic>
          </wp:inline>
        </w:drawing>
      </w:r>
    </w:p>
    <w:p w14:paraId="741882EB" w14:textId="0C6B4D60" w:rsidR="00BA0D98" w:rsidRDefault="001F1557" w:rsidP="001F1557">
      <w:pPr>
        <w:pStyle w:val="ResimYazs"/>
        <w:rPr>
          <w:rFonts w:eastAsia="Times New Roman" w:cs="Times New Roman"/>
          <w:szCs w:val="24"/>
        </w:rPr>
      </w:pPr>
      <w:bookmarkStart w:id="77" w:name="_Toc134711246"/>
      <w:r>
        <w:t xml:space="preserve">Şekil 3. </w:t>
      </w:r>
      <w:r>
        <w:fldChar w:fldCharType="begin"/>
      </w:r>
      <w:r>
        <w:instrText xml:space="preserve"> SEQ Şekil_3. \* ARABIC </w:instrText>
      </w:r>
      <w:r>
        <w:fldChar w:fldCharType="separate"/>
      </w:r>
      <w:r w:rsidR="003C65AD">
        <w:rPr>
          <w:noProof/>
        </w:rPr>
        <w:t>7</w:t>
      </w:r>
      <w:r>
        <w:fldChar w:fldCharType="end"/>
      </w:r>
      <w:r>
        <w:t xml:space="preserve">: </w:t>
      </w:r>
      <w:r w:rsidRPr="001F1557">
        <w:rPr>
          <w:b w:val="0"/>
          <w:noProof/>
        </w:rPr>
        <w:t>Teknoloji ile ilgili konular</w:t>
      </w:r>
      <w:bookmarkEnd w:id="77"/>
    </w:p>
    <w:p w14:paraId="5CBED78D" w14:textId="77533C12" w:rsidR="00BA0D98" w:rsidRDefault="00CB58C4" w:rsidP="001F1557">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Bilgisayarlar ve i</w:t>
      </w:r>
      <w:r w:rsidR="6B94B67A" w:rsidRPr="6B94B67A">
        <w:rPr>
          <w:rFonts w:ascii="Times New Roman" w:eastAsia="Times New Roman" w:hAnsi="Times New Roman" w:cs="Times New Roman"/>
          <w:sz w:val="24"/>
          <w:szCs w:val="24"/>
        </w:rPr>
        <w:t xml:space="preserve">nternet de genellikle kullanıcıların kütüphanelerinden elde ettikleri faydalar olarak seçilmiştir. Ankete katılanlar, kütüphanenin bilgisayar becerilerini kazanmalarına veya geliştirmelerine yardımcı olduğunu, programlar ve </w:t>
      </w:r>
      <w:r>
        <w:rPr>
          <w:rFonts w:ascii="Times New Roman" w:eastAsia="Times New Roman" w:hAnsi="Times New Roman" w:cs="Times New Roman"/>
          <w:sz w:val="24"/>
          <w:szCs w:val="24"/>
        </w:rPr>
        <w:t>hizmetler aracılığıyla i</w:t>
      </w:r>
      <w:r w:rsidR="6B94B67A" w:rsidRPr="6B94B67A">
        <w:rPr>
          <w:rFonts w:ascii="Times New Roman" w:eastAsia="Times New Roman" w:hAnsi="Times New Roman" w:cs="Times New Roman"/>
          <w:sz w:val="24"/>
          <w:szCs w:val="24"/>
        </w:rPr>
        <w:t>nternet gibi yeni teknol</w:t>
      </w:r>
      <w:r>
        <w:rPr>
          <w:rFonts w:ascii="Times New Roman" w:eastAsia="Times New Roman" w:hAnsi="Times New Roman" w:cs="Times New Roman"/>
          <w:sz w:val="24"/>
          <w:szCs w:val="24"/>
        </w:rPr>
        <w:t>ojilerle tanıştırdığını ve bir i</w:t>
      </w:r>
      <w:r w:rsidR="6B94B67A" w:rsidRPr="6B94B67A">
        <w:rPr>
          <w:rFonts w:ascii="Times New Roman" w:eastAsia="Times New Roman" w:hAnsi="Times New Roman" w:cs="Times New Roman"/>
          <w:sz w:val="24"/>
          <w:szCs w:val="24"/>
        </w:rPr>
        <w:t>nterne</w:t>
      </w:r>
      <w:r>
        <w:rPr>
          <w:rFonts w:ascii="Times New Roman" w:eastAsia="Times New Roman" w:hAnsi="Times New Roman" w:cs="Times New Roman"/>
          <w:sz w:val="24"/>
          <w:szCs w:val="24"/>
        </w:rPr>
        <w:t>t servis sağlayıcısından kendi i</w:t>
      </w:r>
      <w:r w:rsidR="6B94B67A" w:rsidRPr="6B94B67A">
        <w:rPr>
          <w:rFonts w:ascii="Times New Roman" w:eastAsia="Times New Roman" w:hAnsi="Times New Roman" w:cs="Times New Roman"/>
          <w:sz w:val="24"/>
          <w:szCs w:val="24"/>
        </w:rPr>
        <w:t>nternet hesaplarını almaya teşvik ettiğini belirtmişlerdir.</w:t>
      </w:r>
    </w:p>
    <w:p w14:paraId="5BBF3475" w14:textId="77777777" w:rsidR="001F1557" w:rsidRDefault="00BA0D98" w:rsidP="001F1557">
      <w:pPr>
        <w:keepNext/>
        <w:spacing w:line="360" w:lineRule="auto"/>
        <w:ind w:firstLine="708"/>
        <w:jc w:val="center"/>
      </w:pPr>
      <w:r>
        <w:rPr>
          <w:noProof/>
          <w:lang w:eastAsia="tr-TR"/>
        </w:rPr>
        <w:lastRenderedPageBreak/>
        <w:drawing>
          <wp:inline distT="0" distB="0" distL="0" distR="0" wp14:anchorId="1FD6BB85" wp14:editId="0FEF761D">
            <wp:extent cx="4572000" cy="2400300"/>
            <wp:effectExtent l="0" t="0" r="0" b="0"/>
            <wp:docPr id="1907477395" name="Picture 1907477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extLst>
                        <a:ext uri="{28A0092B-C50C-407E-A947-70E740481C1C}">
                          <a14:useLocalDpi xmlns:a14="http://schemas.microsoft.com/office/drawing/2010/main" val="0"/>
                        </a:ext>
                      </a:extLst>
                    </a:blip>
                    <a:stretch>
                      <a:fillRect/>
                    </a:stretch>
                  </pic:blipFill>
                  <pic:spPr>
                    <a:xfrm>
                      <a:off x="0" y="0"/>
                      <a:ext cx="4572000" cy="2400300"/>
                    </a:xfrm>
                    <a:prstGeom prst="rect">
                      <a:avLst/>
                    </a:prstGeom>
                  </pic:spPr>
                </pic:pic>
              </a:graphicData>
            </a:graphic>
          </wp:inline>
        </w:drawing>
      </w:r>
    </w:p>
    <w:p w14:paraId="61E27D28" w14:textId="0CA0C523" w:rsidR="00BA0D98" w:rsidRPr="001F1557" w:rsidRDefault="001F1557" w:rsidP="001F1557">
      <w:pPr>
        <w:pStyle w:val="ResimYazs"/>
        <w:rPr>
          <w:rFonts w:eastAsia="Times New Roman" w:cs="Times New Roman"/>
          <w:szCs w:val="24"/>
        </w:rPr>
      </w:pPr>
      <w:bookmarkStart w:id="78" w:name="_Toc134711247"/>
      <w:r>
        <w:t xml:space="preserve">Şekil 3. </w:t>
      </w:r>
      <w:r>
        <w:fldChar w:fldCharType="begin"/>
      </w:r>
      <w:r>
        <w:instrText xml:space="preserve"> SEQ Şekil_3. \* ARABIC </w:instrText>
      </w:r>
      <w:r>
        <w:fldChar w:fldCharType="separate"/>
      </w:r>
      <w:r w:rsidR="003C65AD">
        <w:rPr>
          <w:noProof/>
        </w:rPr>
        <w:t>8</w:t>
      </w:r>
      <w:r>
        <w:fldChar w:fldCharType="end"/>
      </w:r>
      <w:r>
        <w:t xml:space="preserve">: </w:t>
      </w:r>
      <w:r w:rsidRPr="001F1557">
        <w:rPr>
          <w:b w:val="0"/>
          <w:noProof/>
        </w:rPr>
        <w:t>Kütüphane ile ilgili konular</w:t>
      </w:r>
      <w:bookmarkEnd w:id="78"/>
    </w:p>
    <w:p w14:paraId="54F9932E" w14:textId="5CDF6BA0" w:rsidR="00BA0D98" w:rsidRDefault="5DACD060" w:rsidP="6B94B67A">
      <w:pPr>
        <w:spacing w:line="360" w:lineRule="auto"/>
        <w:ind w:firstLine="708"/>
        <w:jc w:val="both"/>
        <w:rPr>
          <w:rFonts w:ascii="Times New Roman" w:eastAsia="Times New Roman" w:hAnsi="Times New Roman" w:cs="Times New Roman"/>
          <w:sz w:val="24"/>
          <w:szCs w:val="24"/>
        </w:rPr>
      </w:pPr>
      <w:r w:rsidRPr="5DACD060">
        <w:rPr>
          <w:rFonts w:ascii="Times New Roman" w:eastAsia="Times New Roman" w:hAnsi="Times New Roman" w:cs="Times New Roman"/>
          <w:sz w:val="24"/>
          <w:szCs w:val="24"/>
        </w:rPr>
        <w:t xml:space="preserve">Kullanıcılar, kütüphanenin genel yaşam kalitesini iyileştirdiğini, hukuk ve sağlık gibi kritik bilgileri sağladığını ifade ederek, kütüphanenin sunmuş olduğu hizmetler hakkında güçlü duygular beslemişlerdir. Ayrıca kullanıcılar, kütüphanenin yaşam boyu öğrenmeyi kolaylaştırdığını veya resmi bir okul ortamının dışında öğrenme ve eğitime katkıda bulunduğunu ve insanlara başka yerde elde edemedikleri bilgileri sağladığını vurgulamışlardır. </w:t>
      </w:r>
    </w:p>
    <w:p w14:paraId="573200C6" w14:textId="54B15F64" w:rsidR="00BA0D98" w:rsidRDefault="5DACD060" w:rsidP="5DACD060">
      <w:pPr>
        <w:spacing w:line="360" w:lineRule="auto"/>
        <w:ind w:firstLine="708"/>
        <w:jc w:val="both"/>
        <w:rPr>
          <w:rFonts w:ascii="Times New Roman" w:eastAsia="Times New Roman" w:hAnsi="Times New Roman" w:cs="Times New Roman"/>
          <w:sz w:val="24"/>
          <w:szCs w:val="24"/>
        </w:rPr>
      </w:pPr>
      <w:r w:rsidRPr="5DACD060">
        <w:rPr>
          <w:rFonts w:ascii="Times New Roman" w:eastAsia="Times New Roman" w:hAnsi="Times New Roman" w:cs="Times New Roman"/>
          <w:sz w:val="24"/>
          <w:szCs w:val="24"/>
        </w:rPr>
        <w:t xml:space="preserve">Anket çalışmasının yanında, çeşitli gruplar ile yapılan görüşmeler ile halk kütüphanesinin kullanımından kaynaklanan çeşitli ekonomik etkiler ve faydalar öğrenilmeye çalışılmıştır. Halk kütüphanesi kullanıcıları, yerel </w:t>
      </w:r>
      <w:r w:rsidR="00264DAE">
        <w:rPr>
          <w:rFonts w:ascii="Times New Roman" w:eastAsia="Times New Roman" w:hAnsi="Times New Roman" w:cs="Times New Roman"/>
          <w:sz w:val="24"/>
          <w:szCs w:val="24"/>
        </w:rPr>
        <w:t>ekonomik kalkınma yetkilileri,</w:t>
      </w:r>
      <w:r w:rsidRPr="5DACD060">
        <w:rPr>
          <w:rFonts w:ascii="Times New Roman" w:eastAsia="Times New Roman" w:hAnsi="Times New Roman" w:cs="Times New Roman"/>
          <w:sz w:val="24"/>
          <w:szCs w:val="24"/>
        </w:rPr>
        <w:t xml:space="preserve"> hükü</w:t>
      </w:r>
      <w:r w:rsidR="00264DAE">
        <w:rPr>
          <w:rFonts w:ascii="Times New Roman" w:eastAsia="Times New Roman" w:hAnsi="Times New Roman" w:cs="Times New Roman"/>
          <w:sz w:val="24"/>
          <w:szCs w:val="24"/>
        </w:rPr>
        <w:t>met yetkilileri ve</w:t>
      </w:r>
      <w:r w:rsidRPr="5DACD060">
        <w:rPr>
          <w:rFonts w:ascii="Times New Roman" w:eastAsia="Times New Roman" w:hAnsi="Times New Roman" w:cs="Times New Roman"/>
          <w:sz w:val="24"/>
          <w:szCs w:val="24"/>
        </w:rPr>
        <w:t xml:space="preserve"> kütüphaneciler ile grup görüşmeleri gerçekleştirilmiştir. Genel olarak, 2000 tarihinin Haziran-Ağustos ayları arasında gerçekleştirilen grup görüşmeleri verimli olmuştur. Elde edilen veriler, halk kütüphanelerinin ekonomik faydalarının doğası hakkında faydalı bilgiler sağlamakta ve Florida'daki halk kütüphanelerinin hizmet ettikleri toplulukları ekonomik olarak çeşitli şekillerde etkilediği sonucunu desteklemektedir. </w:t>
      </w:r>
    </w:p>
    <w:p w14:paraId="3F448FF9" w14:textId="5BB24844" w:rsidR="00BA0D98" w:rsidRDefault="5DACD060" w:rsidP="5DACD060">
      <w:pPr>
        <w:spacing w:line="360" w:lineRule="auto"/>
        <w:ind w:firstLine="708"/>
        <w:jc w:val="both"/>
        <w:rPr>
          <w:rFonts w:ascii="Times New Roman" w:eastAsia="Times New Roman" w:hAnsi="Times New Roman" w:cs="Times New Roman"/>
          <w:sz w:val="24"/>
          <w:szCs w:val="24"/>
        </w:rPr>
      </w:pPr>
      <w:r w:rsidRPr="5DACD060">
        <w:rPr>
          <w:rFonts w:ascii="Times New Roman" w:eastAsia="Times New Roman" w:hAnsi="Times New Roman" w:cs="Times New Roman"/>
          <w:sz w:val="24"/>
          <w:szCs w:val="24"/>
        </w:rPr>
        <w:t xml:space="preserve">Halk kütüphanelerinin ekonomik faydalarının karmaşık doğası göz önüne alındığında, geniş bir ekonomik etki yelpazesi ortaya çıkmaktadır. Genel olarak, genel </w:t>
      </w:r>
      <w:r w:rsidRPr="5DACD060">
        <w:rPr>
          <w:rFonts w:ascii="Times New Roman" w:eastAsia="Times New Roman" w:hAnsi="Times New Roman" w:cs="Times New Roman"/>
          <w:sz w:val="24"/>
          <w:szCs w:val="24"/>
        </w:rPr>
        <w:lastRenderedPageBreak/>
        <w:t xml:space="preserve">bulgular görüşmeler boyunca tutarlı olmuştur; bölgeler veya katılan kütüphane türleri arasında önemli bir fark bulunmamıştır. İlk veri setinde bulunan en yaygın olarak belirtilen ekonomik faydalar Şekil 3.9'da belirli bir sıra olmaksızın listelenmiştir. </w:t>
      </w:r>
    </w:p>
    <w:p w14:paraId="32AE315A" w14:textId="696D5E29" w:rsidR="003C65AD" w:rsidRDefault="003C65AD" w:rsidP="003C65AD">
      <w:pPr>
        <w:pStyle w:val="ResimYazs"/>
        <w:keepNext/>
      </w:pPr>
      <w:bookmarkStart w:id="79" w:name="_Toc134711056"/>
      <w:r>
        <w:t xml:space="preserve">Tablo 3. </w:t>
      </w:r>
      <w:r>
        <w:fldChar w:fldCharType="begin"/>
      </w:r>
      <w:r>
        <w:instrText xml:space="preserve"> SEQ Tablo_3. \* ARABIC </w:instrText>
      </w:r>
      <w:r>
        <w:fldChar w:fldCharType="separate"/>
      </w:r>
      <w:r w:rsidR="002942D3">
        <w:rPr>
          <w:noProof/>
        </w:rPr>
        <w:t>1</w:t>
      </w:r>
      <w:r>
        <w:fldChar w:fldCharType="end"/>
      </w:r>
      <w:r>
        <w:t xml:space="preserve">: </w:t>
      </w:r>
      <w:r w:rsidRPr="003C65AD">
        <w:rPr>
          <w:b w:val="0"/>
          <w:noProof/>
        </w:rPr>
        <w:t>Genel Ekonomik Faydalar</w:t>
      </w:r>
      <w:bookmarkEnd w:id="79"/>
    </w:p>
    <w:p w14:paraId="5F047195" w14:textId="77777777" w:rsidR="003C65AD" w:rsidRDefault="00BA0D98" w:rsidP="00893209">
      <w:pPr>
        <w:keepNext/>
        <w:spacing w:line="360" w:lineRule="auto"/>
        <w:ind w:firstLine="708"/>
      </w:pPr>
      <w:r>
        <w:rPr>
          <w:noProof/>
          <w:lang w:eastAsia="tr-TR"/>
        </w:rPr>
        <w:drawing>
          <wp:inline distT="0" distB="0" distL="0" distR="0" wp14:anchorId="7410935C" wp14:editId="2B13DA69">
            <wp:extent cx="4572000" cy="1485900"/>
            <wp:effectExtent l="0" t="0" r="0" b="0"/>
            <wp:docPr id="2008611173" name="Picture 2008611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28A0092B-C50C-407E-A947-70E740481C1C}">
                          <a14:useLocalDpi xmlns:a14="http://schemas.microsoft.com/office/drawing/2010/main" val="0"/>
                        </a:ext>
                      </a:extLst>
                    </a:blip>
                    <a:stretch>
                      <a:fillRect/>
                    </a:stretch>
                  </pic:blipFill>
                  <pic:spPr>
                    <a:xfrm>
                      <a:off x="0" y="0"/>
                      <a:ext cx="4572000" cy="1485900"/>
                    </a:xfrm>
                    <a:prstGeom prst="rect">
                      <a:avLst/>
                    </a:prstGeom>
                  </pic:spPr>
                </pic:pic>
              </a:graphicData>
            </a:graphic>
          </wp:inline>
        </w:drawing>
      </w:r>
    </w:p>
    <w:p w14:paraId="683AFEE4" w14:textId="3296E650" w:rsidR="00BA0D98" w:rsidRDefault="5DACD060" w:rsidP="5DACD060">
      <w:pPr>
        <w:spacing w:line="360" w:lineRule="auto"/>
        <w:ind w:firstLine="708"/>
        <w:jc w:val="both"/>
        <w:rPr>
          <w:rFonts w:ascii="Times New Roman" w:eastAsia="Times New Roman" w:hAnsi="Times New Roman" w:cs="Times New Roman"/>
          <w:sz w:val="24"/>
          <w:szCs w:val="24"/>
        </w:rPr>
      </w:pPr>
      <w:r w:rsidRPr="5DACD060">
        <w:rPr>
          <w:rFonts w:ascii="Times New Roman" w:eastAsia="Times New Roman" w:hAnsi="Times New Roman" w:cs="Times New Roman"/>
          <w:sz w:val="24"/>
          <w:szCs w:val="24"/>
        </w:rPr>
        <w:t>Grup görüşmelerinden elde edilen verilerin yakından analizi, halk kütüphanelerinin ekonomik faydalarının doğasından kaynaklanan ana temaların ortaya çıkmasına vesile olmuştur. Saha görüşmeleri sırasında, halk kütüphanelerinin bireylere yönelik,</w:t>
      </w:r>
      <w:r w:rsidR="00264DAE">
        <w:rPr>
          <w:rFonts w:ascii="Times New Roman" w:eastAsia="Times New Roman" w:hAnsi="Times New Roman" w:cs="Times New Roman"/>
          <w:sz w:val="24"/>
          <w:szCs w:val="24"/>
        </w:rPr>
        <w:t xml:space="preserve"> küçük işletmelere ve </w:t>
      </w:r>
      <w:r w:rsidRPr="5DACD060">
        <w:rPr>
          <w:rFonts w:ascii="Times New Roman" w:eastAsia="Times New Roman" w:hAnsi="Times New Roman" w:cs="Times New Roman"/>
          <w:sz w:val="24"/>
          <w:szCs w:val="24"/>
        </w:rPr>
        <w:t xml:space="preserve">topluma yönelik doğrudan ve dolaylı ekonomik faydaları tespit edilmiştir. Bu ekonomik faydalar Şekil 3.10’da en iyi şekilde görülebilir.  </w:t>
      </w:r>
    </w:p>
    <w:p w14:paraId="2DA7BEF3" w14:textId="1823969D" w:rsidR="003C65AD" w:rsidRDefault="003C65AD" w:rsidP="003C65AD">
      <w:pPr>
        <w:pStyle w:val="ResimYazs"/>
        <w:keepNext/>
      </w:pPr>
      <w:bookmarkStart w:id="80" w:name="_Toc134711057"/>
      <w:r>
        <w:t xml:space="preserve">Tablo 3. </w:t>
      </w:r>
      <w:r>
        <w:fldChar w:fldCharType="begin"/>
      </w:r>
      <w:r>
        <w:instrText xml:space="preserve"> SEQ Tablo_3. \* ARABIC </w:instrText>
      </w:r>
      <w:r>
        <w:fldChar w:fldCharType="separate"/>
      </w:r>
      <w:r w:rsidR="002942D3">
        <w:rPr>
          <w:noProof/>
        </w:rPr>
        <w:t>2</w:t>
      </w:r>
      <w:r>
        <w:fldChar w:fldCharType="end"/>
      </w:r>
      <w:r>
        <w:t xml:space="preserve">: </w:t>
      </w:r>
      <w:r w:rsidRPr="003C65AD">
        <w:rPr>
          <w:b w:val="0"/>
          <w:noProof/>
        </w:rPr>
        <w:t>Ekonomik fayda matrisi</w:t>
      </w:r>
      <w:bookmarkEnd w:id="80"/>
    </w:p>
    <w:p w14:paraId="33EBC84A" w14:textId="77777777" w:rsidR="003C65AD" w:rsidRDefault="00BA0D98" w:rsidP="00893209">
      <w:pPr>
        <w:keepNext/>
        <w:spacing w:line="360" w:lineRule="auto"/>
        <w:ind w:firstLine="708"/>
      </w:pPr>
      <w:r>
        <w:rPr>
          <w:noProof/>
          <w:lang w:eastAsia="tr-TR"/>
        </w:rPr>
        <w:drawing>
          <wp:inline distT="0" distB="0" distL="0" distR="0" wp14:anchorId="59A162A1" wp14:editId="2A30FADE">
            <wp:extent cx="4572000" cy="1638300"/>
            <wp:effectExtent l="0" t="0" r="0" b="0"/>
            <wp:docPr id="663533711" name="Picture 663533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val="0"/>
                        </a:ext>
                      </a:extLst>
                    </a:blip>
                    <a:stretch>
                      <a:fillRect/>
                    </a:stretch>
                  </pic:blipFill>
                  <pic:spPr>
                    <a:xfrm>
                      <a:off x="0" y="0"/>
                      <a:ext cx="4572000" cy="1638300"/>
                    </a:xfrm>
                    <a:prstGeom prst="rect">
                      <a:avLst/>
                    </a:prstGeom>
                  </pic:spPr>
                </pic:pic>
              </a:graphicData>
            </a:graphic>
          </wp:inline>
        </w:drawing>
      </w:r>
    </w:p>
    <w:p w14:paraId="56135F68" w14:textId="6211B2EC" w:rsidR="00BA0D98" w:rsidRDefault="7424657C" w:rsidP="001F1557">
      <w:pPr>
        <w:spacing w:line="360" w:lineRule="auto"/>
        <w:ind w:firstLine="708"/>
        <w:jc w:val="both"/>
        <w:rPr>
          <w:rFonts w:ascii="Times New Roman" w:eastAsia="Times New Roman" w:hAnsi="Times New Roman" w:cs="Times New Roman"/>
          <w:sz w:val="24"/>
          <w:szCs w:val="24"/>
        </w:rPr>
      </w:pPr>
      <w:r w:rsidRPr="7424657C">
        <w:rPr>
          <w:rFonts w:ascii="Times New Roman" w:eastAsia="Times New Roman" w:hAnsi="Times New Roman" w:cs="Times New Roman"/>
          <w:sz w:val="24"/>
          <w:szCs w:val="24"/>
        </w:rPr>
        <w:t>Florida Eyaleti genelinde y</w:t>
      </w:r>
      <w:r w:rsidR="00264DAE">
        <w:rPr>
          <w:rFonts w:ascii="Times New Roman" w:eastAsia="Times New Roman" w:hAnsi="Times New Roman" w:cs="Times New Roman"/>
          <w:sz w:val="24"/>
          <w:szCs w:val="24"/>
        </w:rPr>
        <w:t xml:space="preserve">apılan literatür araştırması ve </w:t>
      </w:r>
      <w:r w:rsidRPr="7424657C">
        <w:rPr>
          <w:rFonts w:ascii="Times New Roman" w:eastAsia="Times New Roman" w:hAnsi="Times New Roman" w:cs="Times New Roman"/>
          <w:sz w:val="24"/>
          <w:szCs w:val="24"/>
        </w:rPr>
        <w:t xml:space="preserve">Florida’daki halk kütüphanecilerinin vermiş olduğu bilgiler neticesinde halk kütüphanelerinin ekonomik fayda ve etkilerinin tipolojisi oluşturulmuştur. Bu ekonomik etki ve fayda çeşitlerinin ilçe, şehir ve eyalet ekonomisine etkisine, bireysel iş ve ticaret alanındaki gelişime etkisine, </w:t>
      </w:r>
      <w:r w:rsidRPr="7424657C">
        <w:rPr>
          <w:rFonts w:ascii="Times New Roman" w:eastAsia="Times New Roman" w:hAnsi="Times New Roman" w:cs="Times New Roman"/>
          <w:sz w:val="24"/>
          <w:szCs w:val="24"/>
        </w:rPr>
        <w:lastRenderedPageBreak/>
        <w:t>vatan</w:t>
      </w:r>
      <w:r w:rsidR="00264DAE">
        <w:rPr>
          <w:rFonts w:ascii="Times New Roman" w:eastAsia="Times New Roman" w:hAnsi="Times New Roman" w:cs="Times New Roman"/>
          <w:sz w:val="24"/>
          <w:szCs w:val="24"/>
        </w:rPr>
        <w:t xml:space="preserve">daşların maddi gelişimine ve </w:t>
      </w:r>
      <w:r w:rsidRPr="7424657C">
        <w:rPr>
          <w:rFonts w:ascii="Times New Roman" w:eastAsia="Times New Roman" w:hAnsi="Times New Roman" w:cs="Times New Roman"/>
          <w:sz w:val="24"/>
          <w:szCs w:val="24"/>
        </w:rPr>
        <w:t>eğitim kurumları üzerindeki ekonomik etkisine Şekil 3.11, 12, 13 ve 14’de yer verilmiştir.</w:t>
      </w:r>
    </w:p>
    <w:p w14:paraId="379D3FDF" w14:textId="2E5DD439" w:rsidR="003C65AD" w:rsidRDefault="003C65AD" w:rsidP="003C65AD">
      <w:pPr>
        <w:pStyle w:val="ResimYazs"/>
        <w:keepNext/>
      </w:pPr>
      <w:bookmarkStart w:id="81" w:name="_Toc134711058"/>
      <w:r>
        <w:t xml:space="preserve">Tablo 3. </w:t>
      </w:r>
      <w:r>
        <w:fldChar w:fldCharType="begin"/>
      </w:r>
      <w:r>
        <w:instrText xml:space="preserve"> SEQ Tablo_3. \* ARABIC </w:instrText>
      </w:r>
      <w:r>
        <w:fldChar w:fldCharType="separate"/>
      </w:r>
      <w:r w:rsidR="002942D3">
        <w:rPr>
          <w:noProof/>
        </w:rPr>
        <w:t>3</w:t>
      </w:r>
      <w:r>
        <w:fldChar w:fldCharType="end"/>
      </w:r>
      <w:r>
        <w:t xml:space="preserve">: </w:t>
      </w:r>
      <w:r w:rsidRPr="003C65AD">
        <w:rPr>
          <w:b w:val="0"/>
          <w:noProof/>
        </w:rPr>
        <w:t>Bölge ve Eyalet Ekonomisi Üzerindeki Faydaları</w:t>
      </w:r>
      <w:bookmarkEnd w:id="81"/>
    </w:p>
    <w:p w14:paraId="182C416D" w14:textId="7071399F" w:rsidR="034E3667" w:rsidRDefault="034E3667" w:rsidP="00893209">
      <w:pPr>
        <w:spacing w:line="360" w:lineRule="auto"/>
        <w:rPr>
          <w:rFonts w:ascii="Times New Roman" w:eastAsia="Times New Roman" w:hAnsi="Times New Roman" w:cs="Times New Roman"/>
          <w:sz w:val="24"/>
          <w:szCs w:val="24"/>
        </w:rPr>
      </w:pPr>
      <w:r>
        <w:rPr>
          <w:noProof/>
          <w:lang w:eastAsia="tr-TR"/>
        </w:rPr>
        <w:drawing>
          <wp:inline distT="0" distB="0" distL="0" distR="0" wp14:anchorId="4CF379ED" wp14:editId="2F847CFC">
            <wp:extent cx="5002194" cy="2676525"/>
            <wp:effectExtent l="0" t="0" r="0" b="0"/>
            <wp:docPr id="1938032116" name="Picture 1938032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5002194" cy="2676525"/>
                    </a:xfrm>
                    <a:prstGeom prst="rect">
                      <a:avLst/>
                    </a:prstGeom>
                  </pic:spPr>
                </pic:pic>
              </a:graphicData>
            </a:graphic>
          </wp:inline>
        </w:drawing>
      </w:r>
    </w:p>
    <w:p w14:paraId="3A11E21F" w14:textId="7B68A3EB" w:rsidR="003C65AD" w:rsidRDefault="003C65AD" w:rsidP="003C65AD">
      <w:pPr>
        <w:pStyle w:val="ResimYazs"/>
        <w:keepNext/>
        <w:jc w:val="left"/>
      </w:pPr>
      <w:bookmarkStart w:id="82" w:name="_Toc134711059"/>
      <w:r>
        <w:t xml:space="preserve">Tablo 3. </w:t>
      </w:r>
      <w:r>
        <w:fldChar w:fldCharType="begin"/>
      </w:r>
      <w:r>
        <w:instrText xml:space="preserve"> SEQ Tablo_3. \* ARABIC </w:instrText>
      </w:r>
      <w:r>
        <w:fldChar w:fldCharType="separate"/>
      </w:r>
      <w:r w:rsidR="002942D3">
        <w:rPr>
          <w:noProof/>
        </w:rPr>
        <w:t>4</w:t>
      </w:r>
      <w:r>
        <w:fldChar w:fldCharType="end"/>
      </w:r>
      <w:r>
        <w:t xml:space="preserve">: </w:t>
      </w:r>
      <w:r w:rsidRPr="003C65AD">
        <w:rPr>
          <w:b w:val="0"/>
          <w:noProof/>
        </w:rPr>
        <w:t>Bireysel İş Girişim ve Geliştirme Faaliyetleri Üzerindeki Faydaları</w:t>
      </w:r>
      <w:bookmarkEnd w:id="82"/>
    </w:p>
    <w:p w14:paraId="1AA2FAB5" w14:textId="5C5CDE8D" w:rsidR="034E3667" w:rsidRDefault="034E3667" w:rsidP="5D71CFB4">
      <w:pPr>
        <w:spacing w:line="360" w:lineRule="auto"/>
        <w:rPr>
          <w:rFonts w:ascii="Times New Roman" w:eastAsia="Times New Roman" w:hAnsi="Times New Roman" w:cs="Times New Roman"/>
          <w:sz w:val="24"/>
          <w:szCs w:val="24"/>
        </w:rPr>
      </w:pPr>
      <w:r>
        <w:rPr>
          <w:noProof/>
          <w:lang w:eastAsia="tr-TR"/>
        </w:rPr>
        <w:drawing>
          <wp:inline distT="0" distB="0" distL="0" distR="0" wp14:anchorId="677B25AC" wp14:editId="4DEE2DFB">
            <wp:extent cx="5010403" cy="2742130"/>
            <wp:effectExtent l="0" t="0" r="0" b="0"/>
            <wp:docPr id="2145909777" name="Picture 2145909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5010403" cy="2742130"/>
                    </a:xfrm>
                    <a:prstGeom prst="rect">
                      <a:avLst/>
                    </a:prstGeom>
                  </pic:spPr>
                </pic:pic>
              </a:graphicData>
            </a:graphic>
          </wp:inline>
        </w:drawing>
      </w:r>
      <w:r w:rsidR="5D71CFB4">
        <w:t xml:space="preserve"> </w:t>
      </w:r>
    </w:p>
    <w:p w14:paraId="0B576425" w14:textId="77777777" w:rsidR="003C65AD" w:rsidRDefault="5D71CFB4" w:rsidP="003C65AD">
      <w:pPr>
        <w:spacing w:line="360" w:lineRule="auto"/>
        <w:jc w:val="right"/>
      </w:pPr>
      <w:r w:rsidRPr="5D71CFB4">
        <w:rPr>
          <w:rFonts w:ascii="Times New Roman" w:eastAsia="Times New Roman" w:hAnsi="Times New Roman" w:cs="Times New Roman"/>
          <w:sz w:val="24"/>
          <w:szCs w:val="24"/>
        </w:rPr>
        <w:t xml:space="preserve">      </w:t>
      </w:r>
    </w:p>
    <w:p w14:paraId="32A98EDF" w14:textId="7D4AD0B3" w:rsidR="003C65AD" w:rsidRDefault="003C65AD" w:rsidP="003C65AD">
      <w:pPr>
        <w:pStyle w:val="ResimYazs"/>
        <w:keepNext/>
      </w:pPr>
      <w:bookmarkStart w:id="83" w:name="_Toc134711060"/>
      <w:r>
        <w:lastRenderedPageBreak/>
        <w:t xml:space="preserve">Tablo 3. </w:t>
      </w:r>
      <w:r>
        <w:fldChar w:fldCharType="begin"/>
      </w:r>
      <w:r>
        <w:instrText xml:space="preserve"> SEQ Tablo_3. \* ARABIC </w:instrText>
      </w:r>
      <w:r>
        <w:fldChar w:fldCharType="separate"/>
      </w:r>
      <w:r w:rsidR="002942D3">
        <w:rPr>
          <w:noProof/>
        </w:rPr>
        <w:t>5</w:t>
      </w:r>
      <w:r>
        <w:fldChar w:fldCharType="end"/>
      </w:r>
      <w:r>
        <w:t xml:space="preserve">: </w:t>
      </w:r>
      <w:r w:rsidRPr="003C65AD">
        <w:rPr>
          <w:b w:val="0"/>
          <w:noProof/>
        </w:rPr>
        <w:t>Bireylerin Finansal Okuryazarlığı Üzerindeki Ekonomik Etki ve Faydalar</w:t>
      </w:r>
      <w:bookmarkEnd w:id="83"/>
    </w:p>
    <w:p w14:paraId="147AAA58" w14:textId="381EA973" w:rsidR="034E3667" w:rsidRDefault="034E3667" w:rsidP="00893209">
      <w:pPr>
        <w:spacing w:line="360" w:lineRule="auto"/>
        <w:rPr>
          <w:rFonts w:ascii="Times New Roman" w:eastAsia="Times New Roman" w:hAnsi="Times New Roman" w:cs="Times New Roman"/>
          <w:sz w:val="24"/>
          <w:szCs w:val="24"/>
        </w:rPr>
      </w:pPr>
      <w:r>
        <w:rPr>
          <w:noProof/>
          <w:lang w:eastAsia="tr-TR"/>
        </w:rPr>
        <w:drawing>
          <wp:inline distT="0" distB="0" distL="0" distR="0" wp14:anchorId="03D10A31" wp14:editId="26E917B9">
            <wp:extent cx="5059484" cy="2298680"/>
            <wp:effectExtent l="0" t="0" r="0" b="0"/>
            <wp:docPr id="771306353" name="Picture 771306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val="0"/>
                        </a:ext>
                      </a:extLst>
                    </a:blip>
                    <a:stretch>
                      <a:fillRect/>
                    </a:stretch>
                  </pic:blipFill>
                  <pic:spPr>
                    <a:xfrm>
                      <a:off x="0" y="0"/>
                      <a:ext cx="5059484" cy="2298680"/>
                    </a:xfrm>
                    <a:prstGeom prst="rect">
                      <a:avLst/>
                    </a:prstGeom>
                  </pic:spPr>
                </pic:pic>
              </a:graphicData>
            </a:graphic>
          </wp:inline>
        </w:drawing>
      </w:r>
      <w:r w:rsidR="5D71CFB4" w:rsidRPr="5D71CFB4">
        <w:rPr>
          <w:rFonts w:ascii="Times New Roman" w:eastAsia="Times New Roman" w:hAnsi="Times New Roman" w:cs="Times New Roman"/>
          <w:sz w:val="24"/>
          <w:szCs w:val="24"/>
        </w:rPr>
        <w:t xml:space="preserve"> </w:t>
      </w:r>
    </w:p>
    <w:p w14:paraId="09E6D049" w14:textId="2578B5B8" w:rsidR="003C65AD" w:rsidRDefault="003C65AD" w:rsidP="003C65AD">
      <w:pPr>
        <w:pStyle w:val="ResimYazs"/>
        <w:keepNext/>
      </w:pPr>
      <w:bookmarkStart w:id="84" w:name="_Toc134711061"/>
      <w:r>
        <w:t xml:space="preserve">Tablo 3. </w:t>
      </w:r>
      <w:r>
        <w:fldChar w:fldCharType="begin"/>
      </w:r>
      <w:r>
        <w:instrText xml:space="preserve"> SEQ Tablo_3. \* ARABIC </w:instrText>
      </w:r>
      <w:r>
        <w:fldChar w:fldCharType="separate"/>
      </w:r>
      <w:r w:rsidR="002942D3">
        <w:rPr>
          <w:noProof/>
        </w:rPr>
        <w:t>6</w:t>
      </w:r>
      <w:r>
        <w:fldChar w:fldCharType="end"/>
      </w:r>
      <w:r>
        <w:t xml:space="preserve">: </w:t>
      </w:r>
      <w:r w:rsidRPr="003C65AD">
        <w:rPr>
          <w:b w:val="0"/>
          <w:noProof/>
        </w:rPr>
        <w:t>Eğitim ve Sivil Toplum Kuruluşları Üzerindeki Ekonomik Faydaları</w:t>
      </w:r>
      <w:bookmarkEnd w:id="84"/>
    </w:p>
    <w:p w14:paraId="508FB29C" w14:textId="79F2F3D4" w:rsidR="034E3667" w:rsidRDefault="034E3667" w:rsidP="5D71CFB4">
      <w:pPr>
        <w:spacing w:line="360" w:lineRule="auto"/>
        <w:jc w:val="both"/>
        <w:rPr>
          <w:rFonts w:ascii="Times New Roman" w:eastAsia="Times New Roman" w:hAnsi="Times New Roman" w:cs="Times New Roman"/>
          <w:sz w:val="24"/>
          <w:szCs w:val="24"/>
        </w:rPr>
      </w:pPr>
      <w:r>
        <w:rPr>
          <w:noProof/>
          <w:lang w:eastAsia="tr-TR"/>
        </w:rPr>
        <w:drawing>
          <wp:inline distT="0" distB="0" distL="0" distR="0" wp14:anchorId="45D74726" wp14:editId="67BB9AB4">
            <wp:extent cx="5116452" cy="2792730"/>
            <wp:effectExtent l="0" t="0" r="0" b="0"/>
            <wp:docPr id="1791177196" name="Picture 1791177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tretch>
                      <a:fillRect/>
                    </a:stretch>
                  </pic:blipFill>
                  <pic:spPr>
                    <a:xfrm>
                      <a:off x="0" y="0"/>
                      <a:ext cx="5116452" cy="2792730"/>
                    </a:xfrm>
                    <a:prstGeom prst="rect">
                      <a:avLst/>
                    </a:prstGeom>
                  </pic:spPr>
                </pic:pic>
              </a:graphicData>
            </a:graphic>
          </wp:inline>
        </w:drawing>
      </w:r>
    </w:p>
    <w:p w14:paraId="06A87424" w14:textId="74BDF6D5" w:rsidR="39CE47FC" w:rsidRDefault="4FD983F1" w:rsidP="4FD983F1">
      <w:pPr>
        <w:spacing w:line="360" w:lineRule="auto"/>
        <w:ind w:firstLine="708"/>
        <w:jc w:val="both"/>
        <w:rPr>
          <w:rFonts w:ascii="Times New Roman" w:eastAsia="Times New Roman" w:hAnsi="Times New Roman" w:cs="Times New Roman"/>
          <w:sz w:val="24"/>
          <w:szCs w:val="24"/>
        </w:rPr>
      </w:pPr>
      <w:r w:rsidRPr="4FD983F1">
        <w:rPr>
          <w:rFonts w:ascii="Times New Roman" w:eastAsia="Times New Roman" w:hAnsi="Times New Roman" w:cs="Times New Roman"/>
          <w:sz w:val="24"/>
          <w:szCs w:val="24"/>
        </w:rPr>
        <w:t xml:space="preserve">Florida'daki halk kütüphanelerinden elde edilen ekonomik etkilerin ve faydaların çok sayıda, çeşitli ve karmaşık olduğu yapılan araştırmalarda ortaya çıkmaktadır. Yapılan anket çalışmaları ve literatür araştırma neticesinde elde edilen sonuçlar, Florida'daki halk kütüphanelerinin ekonomik gelişime olan katkısını genel hatlarıyla açıklamaktadır. </w:t>
      </w:r>
      <w:r w:rsidRPr="4FD983F1">
        <w:rPr>
          <w:rFonts w:ascii="Times New Roman" w:eastAsia="Times New Roman" w:hAnsi="Times New Roman" w:cs="Times New Roman"/>
          <w:sz w:val="24"/>
          <w:szCs w:val="24"/>
        </w:rPr>
        <w:lastRenderedPageBreak/>
        <w:t xml:space="preserve">Bununla birlikte 2004 tarihinde yapılan bir çalışmada Florida Halk Kütüphanelerine yapılan yatırımın topluma rakamsal olarak nasıl bir dönüş sağladığı incelenmiştir. </w:t>
      </w:r>
    </w:p>
    <w:p w14:paraId="432DB971" w14:textId="422C56EF" w:rsidR="39CE47FC" w:rsidRDefault="5D8B42DA" w:rsidP="39CE47FC">
      <w:pPr>
        <w:spacing w:line="360" w:lineRule="auto"/>
        <w:ind w:firstLine="708"/>
        <w:jc w:val="both"/>
        <w:rPr>
          <w:rFonts w:ascii="Times New Roman" w:eastAsia="Times New Roman" w:hAnsi="Times New Roman" w:cs="Times New Roman"/>
          <w:sz w:val="24"/>
          <w:szCs w:val="24"/>
        </w:rPr>
      </w:pPr>
      <w:r w:rsidRPr="5D8B42DA">
        <w:rPr>
          <w:rFonts w:ascii="Times New Roman" w:eastAsia="Times New Roman" w:hAnsi="Times New Roman" w:cs="Times New Roman"/>
          <w:sz w:val="24"/>
          <w:szCs w:val="24"/>
        </w:rPr>
        <w:t>Florida Halk Kütüphanelerine 2003/2004 mali yılı için toplamda $449.3 milyon dolar bütçe verilmiştir. Bu paranın %86’sı yerel yönetimlerden, %8’i Florida Eyaleti Yönetiminden, %1’i Federal Hükümetten ve geriye kalan %5’i ise bağışlar ve proje bazlı ödeneklerden oluşmaktadır. Florida Halk Kütüphanelerine yapılan bu yatırımın geri dönüşünün hesaplanması için Koşullu Değerleme Yöntemi (</w:t>
      </w:r>
      <w:r w:rsidRPr="00E25659">
        <w:rPr>
          <w:rFonts w:ascii="Times New Roman" w:eastAsia="Times New Roman" w:hAnsi="Times New Roman" w:cs="Times New Roman"/>
          <w:sz w:val="24"/>
          <w:szCs w:val="24"/>
        </w:rPr>
        <w:t>Contingent valuation</w:t>
      </w:r>
      <w:r w:rsidRPr="5D8B42DA">
        <w:rPr>
          <w:rFonts w:ascii="Times New Roman" w:eastAsia="Times New Roman" w:hAnsi="Times New Roman" w:cs="Times New Roman"/>
          <w:sz w:val="24"/>
          <w:szCs w:val="24"/>
        </w:rPr>
        <w:t xml:space="preserve">) </w:t>
      </w:r>
      <w:r w:rsidRPr="003A5C48">
        <w:rPr>
          <w:rFonts w:ascii="Times New Roman" w:eastAsia="Times New Roman" w:hAnsi="Times New Roman" w:cs="Times New Roman"/>
          <w:sz w:val="24"/>
          <w:szCs w:val="24"/>
        </w:rPr>
        <w:t>kullanılmaktadır. Bu yöntemde, eğer halk kütüphaneleri olmasaydı, halk kütüphanelerinin verdikleri hizmetlerin dışarıdaki özel kuruluşlardan ne kadar ücret karşılığında satın alınacağı hesaplanarak her bir hizmet için bir fiyat belirlenmektedi</w:t>
      </w:r>
      <w:r w:rsidR="007150C9" w:rsidRPr="003A5C48">
        <w:rPr>
          <w:rFonts w:ascii="Times New Roman" w:eastAsia="Times New Roman" w:hAnsi="Times New Roman" w:cs="Times New Roman"/>
          <w:sz w:val="24"/>
          <w:szCs w:val="24"/>
        </w:rPr>
        <w:t xml:space="preserve">r. Yapılan bu hesaplamaya göre </w:t>
      </w:r>
      <w:r w:rsidRPr="003A5C48">
        <w:rPr>
          <w:rFonts w:ascii="Times New Roman" w:eastAsia="Times New Roman" w:hAnsi="Times New Roman" w:cs="Times New Roman"/>
          <w:sz w:val="24"/>
          <w:szCs w:val="24"/>
        </w:rPr>
        <w:t>449 milyon d</w:t>
      </w:r>
      <w:r w:rsidR="007150C9" w:rsidRPr="003A5C48">
        <w:rPr>
          <w:rFonts w:ascii="Times New Roman" w:eastAsia="Times New Roman" w:hAnsi="Times New Roman" w:cs="Times New Roman"/>
          <w:sz w:val="24"/>
          <w:szCs w:val="24"/>
        </w:rPr>
        <w:t xml:space="preserve">olarlık yatırıma karşı toplamda </w:t>
      </w:r>
      <w:r w:rsidRPr="003A5C48">
        <w:rPr>
          <w:rFonts w:ascii="Times New Roman" w:eastAsia="Times New Roman" w:hAnsi="Times New Roman" w:cs="Times New Roman"/>
          <w:sz w:val="24"/>
          <w:szCs w:val="24"/>
        </w:rPr>
        <w:t>2.9 milyar dolarlık yatırım getirisi elde edildiği sonucuna ulaşılmıştır. Buna göre Florida Ha</w:t>
      </w:r>
      <w:r w:rsidR="007150C9" w:rsidRPr="003A5C48">
        <w:rPr>
          <w:rFonts w:ascii="Times New Roman" w:eastAsia="Times New Roman" w:hAnsi="Times New Roman" w:cs="Times New Roman"/>
          <w:sz w:val="24"/>
          <w:szCs w:val="24"/>
        </w:rPr>
        <w:t xml:space="preserve">lk Kütüphanelerine yapılan her 1 dolarlık yatırım, </w:t>
      </w:r>
      <w:r w:rsidRPr="003A5C48">
        <w:rPr>
          <w:rFonts w:ascii="Times New Roman" w:eastAsia="Times New Roman" w:hAnsi="Times New Roman" w:cs="Times New Roman"/>
          <w:sz w:val="24"/>
          <w:szCs w:val="24"/>
        </w:rPr>
        <w:t>6.54 dolarlık yatırım getirisi sağlamaktadır.</w:t>
      </w:r>
      <w:r w:rsidRPr="5D8B42DA">
        <w:rPr>
          <w:rFonts w:ascii="Times New Roman" w:eastAsia="Times New Roman" w:hAnsi="Times New Roman" w:cs="Times New Roman"/>
          <w:sz w:val="24"/>
          <w:szCs w:val="24"/>
        </w:rPr>
        <w:t xml:space="preserve"> </w:t>
      </w:r>
    </w:p>
    <w:p w14:paraId="4F34D834" w14:textId="06343F72" w:rsidR="4FD983F1" w:rsidRDefault="5D8B42DA" w:rsidP="4FD983F1">
      <w:pPr>
        <w:spacing w:line="360" w:lineRule="auto"/>
        <w:ind w:firstLine="708"/>
        <w:jc w:val="both"/>
        <w:rPr>
          <w:rFonts w:ascii="Times New Roman" w:eastAsia="Times New Roman" w:hAnsi="Times New Roman" w:cs="Times New Roman"/>
          <w:sz w:val="24"/>
          <w:szCs w:val="24"/>
        </w:rPr>
      </w:pPr>
      <w:r w:rsidRPr="5D8B42DA">
        <w:rPr>
          <w:rFonts w:ascii="Times New Roman" w:eastAsia="Times New Roman" w:hAnsi="Times New Roman" w:cs="Times New Roman"/>
          <w:sz w:val="24"/>
          <w:szCs w:val="24"/>
        </w:rPr>
        <w:t xml:space="preserve">Bununla birlikte yukarıdaki ekonomik analiz, halk kütüphanelerinin zaman içinde diğer ekonomik sektörler üzerindeki ekonomik etkisini göz ardı ettiği için statiktir. Başka bir yöntem olan ekonometrik girdi-çıktı modeli REMI (Regional Economic Models Inc), Florida eyaleti için 169 sektörü kapsamaktadır. Bu yöntem Florida Eyalet Üniversitesi'ndeki Ekonomik Tahmin ve Analiz Merkezi tarafından Florida'nın halk kütüphanelerine uygulanmıştır. Bu ikinci yöntem, Florida eyaleti ve toplulukları üzerinde bir dizi doğrudan, dolaylı ve teşvik edilmiş etkiyi ölçmek için halk kütüphanelerine ayrılan bütçenin tamamının halk kütüphanelerine değil de kamunun </w:t>
      </w:r>
      <w:r w:rsidRPr="003A5C48">
        <w:rPr>
          <w:rFonts w:ascii="Times New Roman" w:eastAsia="Times New Roman" w:hAnsi="Times New Roman" w:cs="Times New Roman"/>
          <w:sz w:val="24"/>
          <w:szCs w:val="24"/>
        </w:rPr>
        <w:t xml:space="preserve">başka kuruluşlarına verildiğini varsayarak ortaya çıkan tablo üzerinden uzun vadeli hesaplamalar yapmaktadır. Yapılan bu hesaplamada, 2003/2004 mali yılında Florida </w:t>
      </w:r>
      <w:r w:rsidR="007150C9" w:rsidRPr="003A5C48">
        <w:rPr>
          <w:rFonts w:ascii="Times New Roman" w:eastAsia="Times New Roman" w:hAnsi="Times New Roman" w:cs="Times New Roman"/>
          <w:sz w:val="24"/>
          <w:szCs w:val="24"/>
        </w:rPr>
        <w:t xml:space="preserve">halk kütüphanelerine aktarılan </w:t>
      </w:r>
      <w:r w:rsidRPr="003A5C48">
        <w:rPr>
          <w:rFonts w:ascii="Times New Roman" w:eastAsia="Times New Roman" w:hAnsi="Times New Roman" w:cs="Times New Roman"/>
          <w:sz w:val="24"/>
          <w:szCs w:val="24"/>
        </w:rPr>
        <w:t>449.3 milyon dolarlık bütçenin halk kütüphanelerine verilmeyip kamunun başka kuruluşlarına verildiği varsayılmıştır. 2004-2035 tarihleri süresince 32 yıl boyunca eğer halk kütüphanelerine ayrılan para diğer kamu kuruluşlarına verilirse, Florida Eyaleti ekonomisinde 68.700 kişilik iş gücü</w:t>
      </w:r>
      <w:r w:rsidR="007150C9" w:rsidRPr="003A5C48">
        <w:rPr>
          <w:rFonts w:ascii="Times New Roman" w:eastAsia="Times New Roman" w:hAnsi="Times New Roman" w:cs="Times New Roman"/>
          <w:sz w:val="24"/>
          <w:szCs w:val="24"/>
        </w:rPr>
        <w:t xml:space="preserve"> kaybı ve çalışan ücretlerinde </w:t>
      </w:r>
      <w:r w:rsidRPr="003A5C48">
        <w:rPr>
          <w:rFonts w:ascii="Times New Roman" w:eastAsia="Times New Roman" w:hAnsi="Times New Roman" w:cs="Times New Roman"/>
          <w:sz w:val="24"/>
          <w:szCs w:val="24"/>
        </w:rPr>
        <w:t>5.6 milyar dolarlık</w:t>
      </w:r>
      <w:r w:rsidRPr="5D8B42DA">
        <w:rPr>
          <w:rFonts w:ascii="Times New Roman" w:eastAsia="Times New Roman" w:hAnsi="Times New Roman" w:cs="Times New Roman"/>
          <w:sz w:val="24"/>
          <w:szCs w:val="24"/>
        </w:rPr>
        <w:t xml:space="preserve"> kayıp yaşanacağı hesaplanmıştır </w:t>
      </w:r>
      <w:r w:rsidR="008F45FD">
        <w:rPr>
          <w:rFonts w:ascii="Times New Roman" w:eastAsia="Times New Roman" w:hAnsi="Times New Roman" w:cs="Times New Roman"/>
          <w:sz w:val="24"/>
          <w:szCs w:val="24"/>
        </w:rPr>
        <w:fldChar w:fldCharType="begin" w:fldLock="1"/>
      </w:r>
      <w:r w:rsidR="0040247A">
        <w:rPr>
          <w:rFonts w:ascii="Times New Roman" w:eastAsia="Times New Roman" w:hAnsi="Times New Roman" w:cs="Times New Roman"/>
          <w:sz w:val="24"/>
          <w:szCs w:val="24"/>
        </w:rPr>
        <w:instrText>ADDIN CSL_CITATION {"citationItems":[{"id":"ITEM-1","itemData":{"author":[{"dropping-particle":"","family":"Griffiths","given":"José-Marie","non-dropping-particle":"","parse-names":false,"suffix":""},{"dropping-particle":"","family":"King","given":"Donald W","non-dropping-particle":"","parse-names":false,"suffix":""},{"dropping-particle":"","family":"Lynch","given":"Thomas","non-dropping-particle":"","parse-names":false,"suffix":""},{"dropping-particle":"","family":"Harrington","given":"Julie","non-dropping-particle":"","parse-names":false,"suffix":""}],"container-title":"Accessed February","id":"ITEM-1","issued":{"date-parts":[["2004"]]},"page":"2008","title":"Taxpayer return on investment in Florida public libraries: summary report","type":"article-journal","volume":"2"},"uris":["http://www.mendeley.com/documents/?uuid=d371b77b-c687-4d1e-aeff-2b5d177717f7"]}],"mendeley":{"formattedCitation":"(José-Marie Griffiths et al., 2004)","manualFormatting":"(Griffiths et al., 2004: 2)","plainTextFormattedCitation":"(José-Marie Griffiths et al., 2004)","previouslyFormattedCitation":"(José-Marie Griffiths et al., 2004)"},"properties":{"noteIndex":0},"schema":"https://github.com/citation-style-language/schema/raw/master/csl-citation.json"}</w:instrText>
      </w:r>
      <w:r w:rsidR="008F45FD">
        <w:rPr>
          <w:rFonts w:ascii="Times New Roman" w:eastAsia="Times New Roman" w:hAnsi="Times New Roman" w:cs="Times New Roman"/>
          <w:sz w:val="24"/>
          <w:szCs w:val="24"/>
        </w:rPr>
        <w:fldChar w:fldCharType="separate"/>
      </w:r>
      <w:r w:rsidR="008F45FD" w:rsidRPr="008F45FD">
        <w:rPr>
          <w:rFonts w:ascii="Times New Roman" w:eastAsia="Times New Roman" w:hAnsi="Times New Roman" w:cs="Times New Roman"/>
          <w:noProof/>
          <w:sz w:val="24"/>
          <w:szCs w:val="24"/>
        </w:rPr>
        <w:t>(Griffiths et al., 2004</w:t>
      </w:r>
      <w:r w:rsidR="008F45FD">
        <w:rPr>
          <w:rFonts w:ascii="Times New Roman" w:eastAsia="Times New Roman" w:hAnsi="Times New Roman" w:cs="Times New Roman"/>
          <w:noProof/>
          <w:sz w:val="24"/>
          <w:szCs w:val="24"/>
        </w:rPr>
        <w:t>: 2</w:t>
      </w:r>
      <w:r w:rsidR="008F45FD" w:rsidRPr="008F45FD">
        <w:rPr>
          <w:rFonts w:ascii="Times New Roman" w:eastAsia="Times New Roman" w:hAnsi="Times New Roman" w:cs="Times New Roman"/>
          <w:noProof/>
          <w:sz w:val="24"/>
          <w:szCs w:val="24"/>
        </w:rPr>
        <w:t>)</w:t>
      </w:r>
      <w:r w:rsidR="008F45FD">
        <w:rPr>
          <w:rFonts w:ascii="Times New Roman" w:eastAsia="Times New Roman" w:hAnsi="Times New Roman" w:cs="Times New Roman"/>
          <w:sz w:val="24"/>
          <w:szCs w:val="24"/>
        </w:rPr>
        <w:fldChar w:fldCharType="end"/>
      </w:r>
      <w:r w:rsidRPr="5D8B42DA">
        <w:rPr>
          <w:rFonts w:ascii="Times New Roman" w:eastAsia="Times New Roman" w:hAnsi="Times New Roman" w:cs="Times New Roman"/>
          <w:sz w:val="24"/>
          <w:szCs w:val="24"/>
        </w:rPr>
        <w:t xml:space="preserve">.  </w:t>
      </w:r>
    </w:p>
    <w:p w14:paraId="3A563B86" w14:textId="3EBBF538" w:rsidR="5C97F3B8" w:rsidRDefault="5C97F3B8" w:rsidP="5C97F3B8">
      <w:pPr>
        <w:spacing w:line="360" w:lineRule="auto"/>
        <w:ind w:firstLine="708"/>
        <w:jc w:val="both"/>
        <w:rPr>
          <w:rFonts w:ascii="Times New Roman" w:eastAsia="Times New Roman" w:hAnsi="Times New Roman" w:cs="Times New Roman"/>
          <w:sz w:val="24"/>
          <w:szCs w:val="24"/>
        </w:rPr>
      </w:pPr>
      <w:r w:rsidRPr="5C97F3B8">
        <w:rPr>
          <w:rFonts w:ascii="Times New Roman" w:eastAsia="Times New Roman" w:hAnsi="Times New Roman" w:cs="Times New Roman"/>
          <w:sz w:val="24"/>
          <w:szCs w:val="24"/>
        </w:rPr>
        <w:lastRenderedPageBreak/>
        <w:t>Yapılan araştırmalar ve anket sonuçlarına göre Florida Halk Kütüphaneleri olmasaydı ve vatandaşlar halk kütüphane</w:t>
      </w:r>
      <w:r w:rsidR="00CB58C4">
        <w:rPr>
          <w:rFonts w:ascii="Times New Roman" w:eastAsia="Times New Roman" w:hAnsi="Times New Roman" w:cs="Times New Roman"/>
          <w:sz w:val="24"/>
          <w:szCs w:val="24"/>
        </w:rPr>
        <w:t>si hizmetlerini başka özel kur</w:t>
      </w:r>
      <w:r w:rsidRPr="5C97F3B8">
        <w:rPr>
          <w:rFonts w:ascii="Times New Roman" w:eastAsia="Times New Roman" w:hAnsi="Times New Roman" w:cs="Times New Roman"/>
          <w:sz w:val="24"/>
          <w:szCs w:val="24"/>
        </w:rPr>
        <w:t xml:space="preserve">umlardan para karşılığında satın alsalardı 2003-2004 mali </w:t>
      </w:r>
      <w:r w:rsidRPr="003A5C48">
        <w:rPr>
          <w:rFonts w:ascii="Times New Roman" w:eastAsia="Times New Roman" w:hAnsi="Times New Roman" w:cs="Times New Roman"/>
          <w:sz w:val="24"/>
          <w:szCs w:val="24"/>
        </w:rPr>
        <w:t>yılında toplamda 4.05 milyar</w:t>
      </w:r>
      <w:r w:rsidRPr="5C97F3B8">
        <w:rPr>
          <w:rFonts w:ascii="Times New Roman" w:eastAsia="Times New Roman" w:hAnsi="Times New Roman" w:cs="Times New Roman"/>
          <w:sz w:val="24"/>
          <w:szCs w:val="24"/>
        </w:rPr>
        <w:t xml:space="preserve"> dolar harcamaları gerektiği hesaplanmıştır. Halk kütüphanesi hizmetlerini alternatif kanallardan karşılamanın daha maliyetli olacağı gerçeğine ek olarak, halk kütüphanelerinin </w:t>
      </w:r>
      <w:r w:rsidRPr="003A5C48">
        <w:rPr>
          <w:rFonts w:ascii="Times New Roman" w:eastAsia="Times New Roman" w:hAnsi="Times New Roman" w:cs="Times New Roman"/>
          <w:sz w:val="24"/>
          <w:szCs w:val="24"/>
        </w:rPr>
        <w:t>olmaması durumunda, kütüphane çalışanları maaş alamayacaktır ve işsizlik artacaktır. Küt</w:t>
      </w:r>
      <w:r w:rsidR="007150C9" w:rsidRPr="003A5C48">
        <w:rPr>
          <w:rFonts w:ascii="Times New Roman" w:eastAsia="Times New Roman" w:hAnsi="Times New Roman" w:cs="Times New Roman"/>
          <w:sz w:val="24"/>
          <w:szCs w:val="24"/>
        </w:rPr>
        <w:t xml:space="preserve">üphane çalışanlarının toplamda </w:t>
      </w:r>
      <w:r w:rsidRPr="003A5C48">
        <w:rPr>
          <w:rFonts w:ascii="Times New Roman" w:eastAsia="Times New Roman" w:hAnsi="Times New Roman" w:cs="Times New Roman"/>
          <w:sz w:val="24"/>
          <w:szCs w:val="24"/>
        </w:rPr>
        <w:t>241 milyon dolarlık ücret kaybına uğrayacağı hesaplanmıştır. Halk kütüphaneleri tarafından kitaplar, süreli yayınlar, elektronik ekipman ve kaynak harcamaları ile sermaye projeleri (inşaat, yenileme, vb.</w:t>
      </w:r>
      <w:r w:rsidR="007150C9" w:rsidRPr="003A5C48">
        <w:rPr>
          <w:rFonts w:ascii="Times New Roman" w:eastAsia="Times New Roman" w:hAnsi="Times New Roman" w:cs="Times New Roman"/>
          <w:sz w:val="24"/>
          <w:szCs w:val="24"/>
        </w:rPr>
        <w:t xml:space="preserve">) için doğrudan </w:t>
      </w:r>
      <w:r w:rsidRPr="003A5C48">
        <w:rPr>
          <w:rFonts w:ascii="Times New Roman" w:eastAsia="Times New Roman" w:hAnsi="Times New Roman" w:cs="Times New Roman"/>
          <w:sz w:val="24"/>
          <w:szCs w:val="24"/>
        </w:rPr>
        <w:t>105 milyon dolarlık devlet harcamaları yapılmayacak ve böylece Florida işletmelerinin gelirleri azalmış olacaktır.  Bununla birlikte halk kütüphaneleri dolayısıyla yapılan harcamaların (fotokopi, hediyelik eşya, kafeler, restoranlar, marke</w:t>
      </w:r>
      <w:r w:rsidR="007150C9" w:rsidRPr="003A5C48">
        <w:rPr>
          <w:rFonts w:ascii="Times New Roman" w:eastAsia="Times New Roman" w:hAnsi="Times New Roman" w:cs="Times New Roman"/>
          <w:sz w:val="24"/>
          <w:szCs w:val="24"/>
        </w:rPr>
        <w:t xml:space="preserve">tler vb.) toplamda </w:t>
      </w:r>
      <w:r w:rsidRPr="003A5C48">
        <w:rPr>
          <w:rFonts w:ascii="Times New Roman" w:eastAsia="Times New Roman" w:hAnsi="Times New Roman" w:cs="Times New Roman"/>
          <w:sz w:val="24"/>
          <w:szCs w:val="24"/>
        </w:rPr>
        <w:t>101 milyon dolar olduğu tespit edilmiştir. Topluma geri dönüş sağlayac</w:t>
      </w:r>
      <w:r w:rsidR="007150C9" w:rsidRPr="003A5C48">
        <w:rPr>
          <w:rFonts w:ascii="Times New Roman" w:eastAsia="Times New Roman" w:hAnsi="Times New Roman" w:cs="Times New Roman"/>
          <w:sz w:val="24"/>
          <w:szCs w:val="24"/>
        </w:rPr>
        <w:t xml:space="preserve">ak olan ve kaybedilen toplamda </w:t>
      </w:r>
      <w:r w:rsidRPr="003A5C48">
        <w:rPr>
          <w:rFonts w:ascii="Times New Roman" w:eastAsia="Times New Roman" w:hAnsi="Times New Roman" w:cs="Times New Roman"/>
          <w:sz w:val="24"/>
          <w:szCs w:val="24"/>
        </w:rPr>
        <w:t>447</w:t>
      </w:r>
      <w:r w:rsidRPr="5C97F3B8">
        <w:rPr>
          <w:rFonts w:ascii="Times New Roman" w:eastAsia="Times New Roman" w:hAnsi="Times New Roman" w:cs="Times New Roman"/>
          <w:sz w:val="24"/>
          <w:szCs w:val="24"/>
        </w:rPr>
        <w:t xml:space="preserve"> milyon dolar hesaplanmıştır</w:t>
      </w:r>
      <w:r w:rsidRPr="5C97F3B8">
        <w:rPr>
          <w:rStyle w:val="DipnotBavurusu"/>
          <w:rFonts w:ascii="Times New Roman" w:eastAsia="Times New Roman" w:hAnsi="Times New Roman" w:cs="Times New Roman"/>
          <w:sz w:val="24"/>
          <w:szCs w:val="24"/>
        </w:rPr>
        <w:footnoteReference w:id="19"/>
      </w:r>
      <w:r w:rsidRPr="5C97F3B8">
        <w:rPr>
          <w:rFonts w:ascii="Times New Roman" w:eastAsia="Times New Roman" w:hAnsi="Times New Roman" w:cs="Times New Roman"/>
          <w:sz w:val="24"/>
          <w:szCs w:val="24"/>
        </w:rPr>
        <w:t xml:space="preserve"> ancak bu kaybın etkisi, topluluklar ve bir bütün olarak devlet için çok daha büyük bir ekonomik kayba dönüşmektedir. Satıcılar ve yükleniciler gelirlerde bir düşüş yaşadığında, daha az istihdam, daha düşük harcamalar ve daha düşük vergi gelirleri olacaktır. Benzer şekilde, eğer kütüphane çalışanları artık istihdam edilmeyecek olsalardı, daha düşük vergi öder, toplum içinde daha az harcama yapar ve toplum işletmeleri ve devlet üzerinde ekonomik anlamda daha fazla zararlı etkiye neden olurlardı</w:t>
      </w:r>
      <w:r w:rsidR="007150C9">
        <w:rPr>
          <w:rFonts w:ascii="Times New Roman" w:eastAsia="Times New Roman" w:hAnsi="Times New Roman" w:cs="Times New Roman"/>
          <w:sz w:val="24"/>
          <w:szCs w:val="24"/>
        </w:rPr>
        <w:t xml:space="preserve"> </w:t>
      </w:r>
      <w:r w:rsidR="008F45FD">
        <w:rPr>
          <w:rFonts w:ascii="Times New Roman" w:eastAsia="Times New Roman" w:hAnsi="Times New Roman" w:cs="Times New Roman"/>
          <w:sz w:val="24"/>
          <w:szCs w:val="24"/>
        </w:rPr>
        <w:fldChar w:fldCharType="begin" w:fldLock="1"/>
      </w:r>
      <w:r w:rsidR="0040247A">
        <w:rPr>
          <w:rFonts w:ascii="Times New Roman" w:eastAsia="Times New Roman" w:hAnsi="Times New Roman" w:cs="Times New Roman"/>
          <w:sz w:val="24"/>
          <w:szCs w:val="24"/>
        </w:rPr>
        <w:instrText>ADDIN CSL_CITATION {"citationItems":[{"id":"ITEM-1","itemData":{"author":[{"dropping-particle":"","family":"Griffiths","given":"José-Marie","non-dropping-particle":"","parse-names":false,"suffix":""},{"dropping-particle":"","family":"King","given":"Donald W","non-dropping-particle":"","parse-names":false,"suffix":""},{"dropping-particle":"","family":"Lynch","given":"Thomas","non-dropping-particle":"","parse-names":false,"suffix":""},{"dropping-particle":"","family":"Harrington","given":"Julie","non-dropping-particle":"","parse-names":false,"suffix":""}],"container-title":"Accessed February","id":"ITEM-1","issued":{"date-parts":[["2004"]]},"page":"2008","title":"Taxpayer return on investment in Florida public libraries: summary report","type":"article-journal","volume":"2"},"uris":["http://www.mendeley.com/documents/?uuid=d371b77b-c687-4d1e-aeff-2b5d177717f7"]}],"mendeley":{"formattedCitation":"(José-Marie Griffiths et al., 2004)","manualFormatting":"(Griffiths et al., 2004: 4)","plainTextFormattedCitation":"(José-Marie Griffiths et al., 2004)","previouslyFormattedCitation":"(José-Marie Griffiths et al., 2004)"},"properties":{"noteIndex":0},"schema":"https://github.com/citation-style-language/schema/raw/master/csl-citation.json"}</w:instrText>
      </w:r>
      <w:r w:rsidR="008F45FD">
        <w:rPr>
          <w:rFonts w:ascii="Times New Roman" w:eastAsia="Times New Roman" w:hAnsi="Times New Roman" w:cs="Times New Roman"/>
          <w:sz w:val="24"/>
          <w:szCs w:val="24"/>
        </w:rPr>
        <w:fldChar w:fldCharType="separate"/>
      </w:r>
      <w:r w:rsidR="008F45FD" w:rsidRPr="008F45FD">
        <w:rPr>
          <w:rFonts w:ascii="Times New Roman" w:eastAsia="Times New Roman" w:hAnsi="Times New Roman" w:cs="Times New Roman"/>
          <w:noProof/>
          <w:sz w:val="24"/>
          <w:szCs w:val="24"/>
        </w:rPr>
        <w:t>(Griffiths et al., 2004</w:t>
      </w:r>
      <w:r w:rsidR="008F45FD">
        <w:rPr>
          <w:rFonts w:ascii="Times New Roman" w:eastAsia="Times New Roman" w:hAnsi="Times New Roman" w:cs="Times New Roman"/>
          <w:noProof/>
          <w:sz w:val="24"/>
          <w:szCs w:val="24"/>
        </w:rPr>
        <w:t>: 4</w:t>
      </w:r>
      <w:r w:rsidR="008F45FD" w:rsidRPr="008F45FD">
        <w:rPr>
          <w:rFonts w:ascii="Times New Roman" w:eastAsia="Times New Roman" w:hAnsi="Times New Roman" w:cs="Times New Roman"/>
          <w:noProof/>
          <w:sz w:val="24"/>
          <w:szCs w:val="24"/>
        </w:rPr>
        <w:t>)</w:t>
      </w:r>
      <w:r w:rsidR="008F45FD">
        <w:rPr>
          <w:rFonts w:ascii="Times New Roman" w:eastAsia="Times New Roman" w:hAnsi="Times New Roman" w:cs="Times New Roman"/>
          <w:sz w:val="24"/>
          <w:szCs w:val="24"/>
        </w:rPr>
        <w:fldChar w:fldCharType="end"/>
      </w:r>
      <w:r w:rsidR="008F45FD">
        <w:rPr>
          <w:rFonts w:ascii="Times New Roman" w:eastAsia="Times New Roman" w:hAnsi="Times New Roman" w:cs="Times New Roman"/>
          <w:sz w:val="24"/>
          <w:szCs w:val="24"/>
        </w:rPr>
        <w:t>.</w:t>
      </w:r>
    </w:p>
    <w:p w14:paraId="3517B72F" w14:textId="1D798599" w:rsidR="39CE47FC" w:rsidRDefault="7F3EEB35" w:rsidP="7F3EEB35">
      <w:pPr>
        <w:spacing w:line="360" w:lineRule="auto"/>
        <w:ind w:firstLine="708"/>
        <w:jc w:val="both"/>
        <w:rPr>
          <w:rFonts w:ascii="Times New Roman" w:eastAsia="Times New Roman" w:hAnsi="Times New Roman" w:cs="Times New Roman"/>
          <w:sz w:val="24"/>
          <w:szCs w:val="24"/>
        </w:rPr>
      </w:pPr>
      <w:r w:rsidRPr="7F3EEB35">
        <w:rPr>
          <w:rFonts w:ascii="Times New Roman" w:eastAsia="Times New Roman" w:hAnsi="Times New Roman" w:cs="Times New Roman"/>
          <w:sz w:val="24"/>
          <w:szCs w:val="24"/>
        </w:rPr>
        <w:t xml:space="preserve">Florida Eyaleti’ndeki halk kütüphanelerinin başlıca kullanım amaçları eğlence, kişisel gelişim, ders çalışma ve eğitim olarak sınıflandırılmış ve her bir kullanım amacının halk kütüphanesine olan her 1 birim maliyetinin ekonomiye kaç birim olarak katkı sağladığı hesaplanmıştır. Yapılan bu hesaplamaya Şekil 3.15’de yer verilmiştir. </w:t>
      </w:r>
    </w:p>
    <w:p w14:paraId="6D17F197" w14:textId="1C0C3EF0" w:rsidR="39CE47FC" w:rsidRDefault="7F3EEB35" w:rsidP="7F3EEB35">
      <w:pPr>
        <w:spacing w:line="360" w:lineRule="auto"/>
        <w:ind w:firstLine="708"/>
        <w:jc w:val="both"/>
        <w:rPr>
          <w:rFonts w:ascii="Times New Roman" w:eastAsia="Times New Roman" w:hAnsi="Times New Roman" w:cs="Times New Roman"/>
          <w:sz w:val="24"/>
          <w:szCs w:val="24"/>
        </w:rPr>
      </w:pPr>
      <w:r w:rsidRPr="7F3EEB35">
        <w:rPr>
          <w:rFonts w:ascii="Times New Roman" w:eastAsia="Times New Roman" w:hAnsi="Times New Roman" w:cs="Times New Roman"/>
          <w:sz w:val="24"/>
          <w:szCs w:val="24"/>
        </w:rPr>
        <w:t xml:space="preserve"> </w:t>
      </w:r>
    </w:p>
    <w:p w14:paraId="3FC56349" w14:textId="466B71F7" w:rsidR="003C65AD" w:rsidRDefault="39CE47FC" w:rsidP="003C65AD">
      <w:pPr>
        <w:keepNext/>
        <w:spacing w:line="360" w:lineRule="auto"/>
        <w:jc w:val="center"/>
      </w:pPr>
      <w:r>
        <w:rPr>
          <w:noProof/>
          <w:lang w:eastAsia="tr-TR"/>
        </w:rPr>
        <w:lastRenderedPageBreak/>
        <w:drawing>
          <wp:inline distT="0" distB="0" distL="0" distR="0" wp14:anchorId="7D226A05" wp14:editId="0B789593">
            <wp:extent cx="4572000" cy="1847850"/>
            <wp:effectExtent l="0" t="0" r="0" b="0"/>
            <wp:docPr id="438498208" name="Picture 438498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tretch>
                      <a:fillRect/>
                    </a:stretch>
                  </pic:blipFill>
                  <pic:spPr>
                    <a:xfrm>
                      <a:off x="0" y="0"/>
                      <a:ext cx="4572000" cy="1847850"/>
                    </a:xfrm>
                    <a:prstGeom prst="rect">
                      <a:avLst/>
                    </a:prstGeom>
                  </pic:spPr>
                </pic:pic>
              </a:graphicData>
            </a:graphic>
          </wp:inline>
        </w:drawing>
      </w:r>
    </w:p>
    <w:p w14:paraId="57066301" w14:textId="06230C40" w:rsidR="39CE47FC" w:rsidRDefault="003C65AD" w:rsidP="003C65AD">
      <w:pPr>
        <w:pStyle w:val="ResimYazs"/>
        <w:rPr>
          <w:rFonts w:eastAsia="Times New Roman" w:cs="Times New Roman"/>
          <w:szCs w:val="24"/>
        </w:rPr>
      </w:pPr>
      <w:bookmarkStart w:id="85" w:name="_Toc134711248"/>
      <w:r>
        <w:t xml:space="preserve">Şekil 3. </w:t>
      </w:r>
      <w:r>
        <w:fldChar w:fldCharType="begin"/>
      </w:r>
      <w:r>
        <w:instrText xml:space="preserve"> SEQ Şekil_3. \* ARABIC </w:instrText>
      </w:r>
      <w:r>
        <w:fldChar w:fldCharType="separate"/>
      </w:r>
      <w:r>
        <w:rPr>
          <w:noProof/>
        </w:rPr>
        <w:t>9</w:t>
      </w:r>
      <w:r>
        <w:fldChar w:fldCharType="end"/>
      </w:r>
      <w:r>
        <w:t xml:space="preserve">: </w:t>
      </w:r>
      <w:r w:rsidRPr="003C65AD">
        <w:rPr>
          <w:b w:val="0"/>
          <w:noProof/>
        </w:rPr>
        <w:t>Kullanım Amacına Göre Florida Halk Kütüphanelerinin Fayda Maliyet Oranları</w:t>
      </w:r>
      <w:bookmarkEnd w:id="85"/>
    </w:p>
    <w:p w14:paraId="6B1C6022" w14:textId="64696986" w:rsidR="39CE47FC" w:rsidRDefault="68FBC9A3" w:rsidP="003C65AD">
      <w:pPr>
        <w:spacing w:line="360" w:lineRule="auto"/>
        <w:ind w:firstLine="708"/>
        <w:jc w:val="both"/>
        <w:rPr>
          <w:rFonts w:ascii="Times New Roman" w:eastAsia="Times New Roman" w:hAnsi="Times New Roman" w:cs="Times New Roman"/>
          <w:sz w:val="24"/>
          <w:szCs w:val="24"/>
        </w:rPr>
      </w:pPr>
      <w:r w:rsidRPr="00D55F4A">
        <w:rPr>
          <w:rFonts w:ascii="Times New Roman" w:eastAsia="Times New Roman" w:hAnsi="Times New Roman" w:cs="Times New Roman"/>
          <w:sz w:val="24"/>
          <w:szCs w:val="24"/>
        </w:rPr>
        <w:t>Florida Eyaleti çapında kamu tarafından finanse edilen halk kütüphanesi harcamalarının bir sonucu olara</w:t>
      </w:r>
      <w:r w:rsidR="007150C9" w:rsidRPr="00D55F4A">
        <w:rPr>
          <w:rFonts w:ascii="Times New Roman" w:eastAsia="Times New Roman" w:hAnsi="Times New Roman" w:cs="Times New Roman"/>
          <w:sz w:val="24"/>
          <w:szCs w:val="24"/>
        </w:rPr>
        <w:t xml:space="preserve">k gayrisafi bölgesel hasılanın </w:t>
      </w:r>
      <w:r w:rsidRPr="00D55F4A">
        <w:rPr>
          <w:rFonts w:ascii="Times New Roman" w:eastAsia="Times New Roman" w:hAnsi="Times New Roman" w:cs="Times New Roman"/>
          <w:sz w:val="24"/>
          <w:szCs w:val="24"/>
        </w:rPr>
        <w:t>4 milyar dolar arttığı tahmin edilmektedir. Dolayısıyla Florida’da halk kütüphaneleri için kesilen her 1 dolarl</w:t>
      </w:r>
      <w:r w:rsidR="007150C9" w:rsidRPr="00D55F4A">
        <w:rPr>
          <w:rFonts w:ascii="Times New Roman" w:eastAsia="Times New Roman" w:hAnsi="Times New Roman" w:cs="Times New Roman"/>
          <w:sz w:val="24"/>
          <w:szCs w:val="24"/>
        </w:rPr>
        <w:t xml:space="preserve">ık verginin eyalet ekonomisine </w:t>
      </w:r>
      <w:r w:rsidRPr="00D55F4A">
        <w:rPr>
          <w:rFonts w:ascii="Times New Roman" w:eastAsia="Times New Roman" w:hAnsi="Times New Roman" w:cs="Times New Roman"/>
          <w:sz w:val="24"/>
          <w:szCs w:val="24"/>
        </w:rPr>
        <w:t>9.08 dolar olarak geri dönüş yaptığı hesaplanmaktadır</w:t>
      </w:r>
      <w:r w:rsidR="39CE47FC" w:rsidRPr="00D55F4A">
        <w:rPr>
          <w:rStyle w:val="DipnotBavurusu"/>
          <w:rFonts w:ascii="Times New Roman" w:eastAsia="Times New Roman" w:hAnsi="Times New Roman" w:cs="Times New Roman"/>
          <w:sz w:val="24"/>
          <w:szCs w:val="24"/>
        </w:rPr>
        <w:footnoteReference w:id="20"/>
      </w:r>
      <w:r w:rsidR="007150C9" w:rsidRPr="00D55F4A">
        <w:rPr>
          <w:rFonts w:ascii="Times New Roman" w:eastAsia="Times New Roman" w:hAnsi="Times New Roman" w:cs="Times New Roman"/>
          <w:sz w:val="24"/>
          <w:szCs w:val="24"/>
        </w:rPr>
        <w:t xml:space="preserve">. Bununla birlikte her </w:t>
      </w:r>
      <w:r w:rsidRPr="00D55F4A">
        <w:rPr>
          <w:rFonts w:ascii="Times New Roman" w:eastAsia="Times New Roman" w:hAnsi="Times New Roman" w:cs="Times New Roman"/>
          <w:sz w:val="24"/>
          <w:szCs w:val="24"/>
        </w:rPr>
        <w:t>6.488 dolarlık kamu desteği (federal, eyalet ve yerel) karşılığında bir istihdam yaratılmakta olduğu hesaplanmaktadır</w:t>
      </w:r>
      <w:r w:rsidR="39CE47FC" w:rsidRPr="00D55F4A">
        <w:rPr>
          <w:rStyle w:val="DipnotBavurusu"/>
          <w:rFonts w:ascii="Times New Roman" w:eastAsia="Times New Roman" w:hAnsi="Times New Roman" w:cs="Times New Roman"/>
          <w:sz w:val="24"/>
          <w:szCs w:val="24"/>
        </w:rPr>
        <w:footnoteReference w:id="21"/>
      </w:r>
      <w:r w:rsidRPr="00D55F4A">
        <w:rPr>
          <w:rFonts w:ascii="Times New Roman" w:eastAsia="Times New Roman" w:hAnsi="Times New Roman" w:cs="Times New Roman"/>
          <w:sz w:val="24"/>
          <w:szCs w:val="24"/>
        </w:rPr>
        <w:t>.  Florida'nın halk kütüphaneleri, hizmet ettikleri topluluklardaki kuruluşlara ve bireylere önemli faydalar sağlar. Halk kütüphanelerinin toplam d</w:t>
      </w:r>
      <w:r w:rsidR="007150C9" w:rsidRPr="00D55F4A">
        <w:rPr>
          <w:rFonts w:ascii="Times New Roman" w:eastAsia="Times New Roman" w:hAnsi="Times New Roman" w:cs="Times New Roman"/>
          <w:sz w:val="24"/>
          <w:szCs w:val="24"/>
        </w:rPr>
        <w:t xml:space="preserve">oğrudan ekonomik faydası yılda </w:t>
      </w:r>
      <w:r w:rsidRPr="00D55F4A">
        <w:rPr>
          <w:rFonts w:ascii="Times New Roman" w:eastAsia="Times New Roman" w:hAnsi="Times New Roman" w:cs="Times New Roman"/>
          <w:sz w:val="24"/>
          <w:szCs w:val="24"/>
        </w:rPr>
        <w:t>6</w:t>
      </w:r>
      <w:r w:rsidR="007150C9" w:rsidRPr="00D55F4A">
        <w:rPr>
          <w:rFonts w:ascii="Times New Roman" w:eastAsia="Times New Roman" w:hAnsi="Times New Roman" w:cs="Times New Roman"/>
          <w:sz w:val="24"/>
          <w:szCs w:val="24"/>
        </w:rPr>
        <w:t xml:space="preserve">,0 milyar dolardır. Bu paranın </w:t>
      </w:r>
      <w:r w:rsidRPr="00D55F4A">
        <w:rPr>
          <w:rFonts w:ascii="Times New Roman" w:eastAsia="Times New Roman" w:hAnsi="Times New Roman" w:cs="Times New Roman"/>
          <w:sz w:val="24"/>
          <w:szCs w:val="24"/>
        </w:rPr>
        <w:t xml:space="preserve">3.2 milyar doları halk kütüphanelerinin doğrudan </w:t>
      </w:r>
      <w:r w:rsidR="00891704" w:rsidRPr="00D55F4A">
        <w:rPr>
          <w:rFonts w:ascii="Times New Roman" w:eastAsia="Times New Roman" w:hAnsi="Times New Roman" w:cs="Times New Roman"/>
          <w:sz w:val="24"/>
          <w:szCs w:val="24"/>
        </w:rPr>
        <w:t xml:space="preserve">kullanımdan sağlanan kazanç ve </w:t>
      </w:r>
      <w:r w:rsidRPr="00D55F4A">
        <w:rPr>
          <w:rFonts w:ascii="Times New Roman" w:eastAsia="Times New Roman" w:hAnsi="Times New Roman" w:cs="Times New Roman"/>
          <w:sz w:val="24"/>
          <w:szCs w:val="24"/>
        </w:rPr>
        <w:t>2.8 milyar doları ise halk kütüphanelerinin varlığı dolayısıyla sağlanan net tasarruftur. Ekonomik faydalar, iş, eğitim, kişisel ihtiyaçlar ve eğlence için bilgi ve enformasyon arayışında olan kuruluşlara ve bireylere ulaşmaktadır</w:t>
      </w:r>
      <w:r w:rsidR="00891704" w:rsidRPr="00D55F4A">
        <w:rPr>
          <w:rFonts w:ascii="Times New Roman" w:eastAsia="Times New Roman" w:hAnsi="Times New Roman" w:cs="Times New Roman"/>
          <w:sz w:val="24"/>
          <w:szCs w:val="24"/>
        </w:rPr>
        <w:t xml:space="preserve"> </w:t>
      </w:r>
      <w:r w:rsidR="008F45FD" w:rsidRPr="00D55F4A">
        <w:rPr>
          <w:rFonts w:ascii="Times New Roman" w:eastAsia="Times New Roman" w:hAnsi="Times New Roman" w:cs="Times New Roman"/>
          <w:sz w:val="24"/>
          <w:szCs w:val="24"/>
        </w:rPr>
        <w:fldChar w:fldCharType="begin" w:fldLock="1"/>
      </w:r>
      <w:r w:rsidR="0040247A">
        <w:rPr>
          <w:rFonts w:ascii="Times New Roman" w:eastAsia="Times New Roman" w:hAnsi="Times New Roman" w:cs="Times New Roman"/>
          <w:sz w:val="24"/>
          <w:szCs w:val="24"/>
        </w:rPr>
        <w:instrText>ADDIN CSL_CITATION {"citationItems":[{"id":"ITEM-1","itemData":{"author":[{"dropping-particle":"","family":"Griffiths","given":"José-Marie","non-dropping-particle":"","parse-names":false,"suffix":""},{"dropping-particle":"","family":"King","given":"Donald W","non-dropping-particle":"","parse-names":false,"suffix":""},{"dropping-particle":"","family":"Lynch","given":"Thomas","non-dropping-particle":"","parse-names":false,"suffix":""},{"dropping-particle":"","family":"Harrington","given":"Julie","non-dropping-particle":"","parse-names":false,"suffix":""}],"container-title":"Accessed February","id":"ITEM-1","issued":{"date-parts":[["2004"]]},"page":"2008","title":"Taxpayer return on investment in Florida public libraries: summary report","type":"article-journal","volume":"2"},"uris":["http://www.mendeley.com/documents/?uuid=d371b77b-c687-4d1e-aeff-2b5d177717f7"]}],"mendeley":{"formattedCitation":"(José-Marie Griffiths et al., 2004)","manualFormatting":"(Griffiths et al., 2004: 6)","plainTextFormattedCitation":"(José-Marie Griffiths et al., 2004)","previouslyFormattedCitation":"(José-Marie Griffiths et al., 2004)"},"properties":{"noteIndex":0},"schema":"https://github.com/citation-style-language/schema/raw/master/csl-citation.json"}</w:instrText>
      </w:r>
      <w:r w:rsidR="008F45FD" w:rsidRPr="00D55F4A">
        <w:rPr>
          <w:rFonts w:ascii="Times New Roman" w:eastAsia="Times New Roman" w:hAnsi="Times New Roman" w:cs="Times New Roman"/>
          <w:sz w:val="24"/>
          <w:szCs w:val="24"/>
        </w:rPr>
        <w:fldChar w:fldCharType="separate"/>
      </w:r>
      <w:r w:rsidR="008F45FD" w:rsidRPr="00D55F4A">
        <w:rPr>
          <w:rFonts w:ascii="Times New Roman" w:eastAsia="Times New Roman" w:hAnsi="Times New Roman" w:cs="Times New Roman"/>
          <w:noProof/>
          <w:sz w:val="24"/>
          <w:szCs w:val="24"/>
        </w:rPr>
        <w:t>(Griffiths et al., 2004: 6)</w:t>
      </w:r>
      <w:r w:rsidR="008F45FD" w:rsidRPr="00D55F4A">
        <w:rPr>
          <w:rFonts w:ascii="Times New Roman" w:eastAsia="Times New Roman" w:hAnsi="Times New Roman" w:cs="Times New Roman"/>
          <w:sz w:val="24"/>
          <w:szCs w:val="24"/>
        </w:rPr>
        <w:fldChar w:fldCharType="end"/>
      </w:r>
      <w:r w:rsidR="008F45FD" w:rsidRPr="00D55F4A">
        <w:rPr>
          <w:rFonts w:ascii="Times New Roman" w:eastAsia="Times New Roman" w:hAnsi="Times New Roman" w:cs="Times New Roman"/>
          <w:sz w:val="24"/>
          <w:szCs w:val="24"/>
        </w:rPr>
        <w:t>.</w:t>
      </w:r>
    </w:p>
    <w:p w14:paraId="085D5FEF" w14:textId="0632CB5C" w:rsidR="5D71CFB4" w:rsidRPr="003A5C48" w:rsidRDefault="3E77E545" w:rsidP="6E58E2A8">
      <w:pPr>
        <w:pStyle w:val="Balk2"/>
        <w:spacing w:line="360" w:lineRule="auto"/>
        <w:jc w:val="both"/>
        <w:rPr>
          <w:sz w:val="28"/>
          <w:szCs w:val="28"/>
        </w:rPr>
      </w:pPr>
      <w:bookmarkStart w:id="86" w:name="_Toc139490358"/>
      <w:r w:rsidRPr="3E77E545">
        <w:rPr>
          <w:sz w:val="28"/>
          <w:szCs w:val="28"/>
        </w:rPr>
        <w:lastRenderedPageBreak/>
        <w:t>3.2 TEKSAS EYALETİ’NDE HALK KÜTÜPHANELERİNİN EKONOMİK GELİŞİME KATKISI</w:t>
      </w:r>
      <w:bookmarkEnd w:id="86"/>
    </w:p>
    <w:p w14:paraId="23D0C48C" w14:textId="29521C91" w:rsidR="5D71CFB4" w:rsidRPr="003A5C48" w:rsidRDefault="7F3EEB35" w:rsidP="00D55F4A">
      <w:pPr>
        <w:spacing w:line="360" w:lineRule="auto"/>
        <w:ind w:firstLine="706"/>
        <w:jc w:val="both"/>
        <w:rPr>
          <w:rFonts w:ascii="Times New Roman" w:eastAsia="Times New Roman" w:hAnsi="Times New Roman" w:cs="Times New Roman"/>
          <w:sz w:val="24"/>
          <w:szCs w:val="24"/>
        </w:rPr>
      </w:pPr>
      <w:r w:rsidRPr="003A5C48">
        <w:rPr>
          <w:rFonts w:ascii="Times New Roman" w:eastAsia="Times New Roman" w:hAnsi="Times New Roman" w:cs="Times New Roman"/>
          <w:sz w:val="24"/>
          <w:szCs w:val="24"/>
        </w:rPr>
        <w:t>Te</w:t>
      </w:r>
      <w:r w:rsidR="007631DA" w:rsidRPr="003A5C48">
        <w:rPr>
          <w:rFonts w:ascii="Times New Roman" w:eastAsia="Times New Roman" w:hAnsi="Times New Roman" w:cs="Times New Roman"/>
          <w:sz w:val="24"/>
          <w:szCs w:val="24"/>
        </w:rPr>
        <w:t>ks</w:t>
      </w:r>
      <w:r w:rsidRPr="003A5C48">
        <w:rPr>
          <w:rFonts w:ascii="Times New Roman" w:eastAsia="Times New Roman" w:hAnsi="Times New Roman" w:cs="Times New Roman"/>
          <w:sz w:val="24"/>
          <w:szCs w:val="24"/>
        </w:rPr>
        <w:t>as Eyaletindeki halk kütüphaneleri, toplulukları için önemli ekonomik faydalar sağlamaktadır. 2011 tarihinde yapılan araştırmaya gör</w:t>
      </w:r>
      <w:r w:rsidR="007631DA" w:rsidRPr="003A5C48">
        <w:rPr>
          <w:rFonts w:ascii="Times New Roman" w:eastAsia="Times New Roman" w:hAnsi="Times New Roman" w:cs="Times New Roman"/>
          <w:sz w:val="24"/>
          <w:szCs w:val="24"/>
        </w:rPr>
        <w:t>e</w:t>
      </w:r>
      <w:r w:rsidR="00D55F4A" w:rsidRPr="003A5C48">
        <w:rPr>
          <w:rFonts w:ascii="Times New Roman" w:eastAsia="Times New Roman" w:hAnsi="Times New Roman" w:cs="Times New Roman"/>
          <w:sz w:val="24"/>
          <w:szCs w:val="24"/>
        </w:rPr>
        <w:t xml:space="preserve"> </w:t>
      </w:r>
      <w:r w:rsidR="007631DA" w:rsidRPr="003A5C48">
        <w:rPr>
          <w:rFonts w:ascii="Times New Roman" w:eastAsia="Times New Roman" w:hAnsi="Times New Roman" w:cs="Times New Roman"/>
          <w:sz w:val="24"/>
          <w:szCs w:val="24"/>
        </w:rPr>
        <w:t xml:space="preserve">Teksas halk kütüphanelerinin </w:t>
      </w:r>
      <w:r w:rsidRPr="003A5C48">
        <w:rPr>
          <w:rFonts w:ascii="Times New Roman" w:eastAsia="Times New Roman" w:hAnsi="Times New Roman" w:cs="Times New Roman"/>
          <w:sz w:val="24"/>
          <w:szCs w:val="24"/>
        </w:rPr>
        <w:t>545 milyon dolar maliyeti ile eyalet ekonomisine 2.4 milyar dolar fayda sağladığ</w:t>
      </w:r>
      <w:r w:rsidR="007631DA" w:rsidRPr="003A5C48">
        <w:rPr>
          <w:rFonts w:ascii="Times New Roman" w:eastAsia="Times New Roman" w:hAnsi="Times New Roman" w:cs="Times New Roman"/>
          <w:sz w:val="24"/>
          <w:szCs w:val="24"/>
        </w:rPr>
        <w:t>ı</w:t>
      </w:r>
      <w:r w:rsidR="00D55F4A" w:rsidRPr="003A5C48">
        <w:rPr>
          <w:rFonts w:ascii="Times New Roman" w:eastAsia="Times New Roman" w:hAnsi="Times New Roman" w:cs="Times New Roman"/>
          <w:sz w:val="24"/>
          <w:szCs w:val="24"/>
        </w:rPr>
        <w:t xml:space="preserve"> ve</w:t>
      </w:r>
      <w:r w:rsidR="007631DA" w:rsidRPr="003A5C48">
        <w:rPr>
          <w:rFonts w:ascii="Times New Roman" w:eastAsia="Times New Roman" w:hAnsi="Times New Roman" w:cs="Times New Roman"/>
          <w:sz w:val="24"/>
          <w:szCs w:val="24"/>
        </w:rPr>
        <w:t xml:space="preserve"> yatırılan her bir dolar için </w:t>
      </w:r>
      <w:r w:rsidRPr="003A5C48">
        <w:rPr>
          <w:rFonts w:ascii="Times New Roman" w:eastAsia="Times New Roman" w:hAnsi="Times New Roman" w:cs="Times New Roman"/>
          <w:sz w:val="24"/>
          <w:szCs w:val="24"/>
        </w:rPr>
        <w:t>4.42 dolarlık bir yatırım getirisi sağladığı tespit edilmiştir</w:t>
      </w:r>
      <w:r w:rsidR="00D55F4A" w:rsidRPr="003A5C48">
        <w:rPr>
          <w:rFonts w:ascii="Times New Roman" w:eastAsia="Times New Roman" w:hAnsi="Times New Roman" w:cs="Times New Roman"/>
          <w:sz w:val="24"/>
          <w:szCs w:val="24"/>
        </w:rPr>
        <w:fldChar w:fldCharType="begin" w:fldLock="1"/>
      </w:r>
      <w:r w:rsidR="0040247A">
        <w:rPr>
          <w:rFonts w:ascii="Times New Roman" w:eastAsia="Times New Roman" w:hAnsi="Times New Roman" w:cs="Times New Roman"/>
          <w:sz w:val="24"/>
          <w:szCs w:val="24"/>
        </w:rPr>
        <w:instrText>ADDIN CSL_CITATION {"citationItems":[{"id":"ITEM-1","itemData":{"author":[{"dropping-particle":"","family":"Jarrett","given":"James E","non-dropping-particle":"","parse-names":false,"suffix":""},{"dropping-particle":"","family":"Kuipers","given":"Rebecca","non-dropping-particle":"","parse-names":false,"suffix":""}],"id":"ITEM-1","issued":{"date-parts":[["2012"]]},"publisher":"Bureau of Business Research, The University of Texas at Austin","title":"Texas Public Libraries: Economic Benefits and Return on Investment, 2012","type":"report"},"uris":["http://www.mendeley.com/documents/?uuid=ceb8c21f-640b-4950-b120-0176f12edebb"]}],"mendeley":{"formattedCitation":"(Jarrett &amp; Kuipers, 2012)","manualFormatting":" (Jarrett &amp; Kuipers, 2012: 5)","plainTextFormattedCitation":"(Jarrett &amp; Kuipers, 2012)","previouslyFormattedCitation":"(Jarrett &amp; Kuipers, 2012)"},"properties":{"noteIndex":0},"schema":"https://github.com/citation-style-language/schema/raw/master/csl-citation.json"}</w:instrText>
      </w:r>
      <w:r w:rsidR="00D55F4A" w:rsidRPr="003A5C48">
        <w:rPr>
          <w:rFonts w:ascii="Times New Roman" w:eastAsia="Times New Roman" w:hAnsi="Times New Roman" w:cs="Times New Roman"/>
          <w:sz w:val="24"/>
          <w:szCs w:val="24"/>
        </w:rPr>
        <w:fldChar w:fldCharType="separate"/>
      </w:r>
      <w:r w:rsidR="00D55F4A" w:rsidRPr="003A5C48">
        <w:rPr>
          <w:rFonts w:ascii="Times New Roman" w:eastAsia="Times New Roman" w:hAnsi="Times New Roman" w:cs="Times New Roman"/>
          <w:noProof/>
          <w:sz w:val="24"/>
          <w:szCs w:val="24"/>
        </w:rPr>
        <w:t xml:space="preserve"> (Jarrett &amp; Kuipers, 2012: 5)</w:t>
      </w:r>
      <w:r w:rsidR="00D55F4A" w:rsidRPr="003A5C48">
        <w:rPr>
          <w:rFonts w:ascii="Times New Roman" w:eastAsia="Times New Roman" w:hAnsi="Times New Roman" w:cs="Times New Roman"/>
          <w:sz w:val="24"/>
          <w:szCs w:val="24"/>
        </w:rPr>
        <w:fldChar w:fldCharType="end"/>
      </w:r>
      <w:r w:rsidR="00D55F4A" w:rsidRPr="003A5C48">
        <w:rPr>
          <w:rFonts w:ascii="Times New Roman" w:eastAsia="Times New Roman" w:hAnsi="Times New Roman" w:cs="Times New Roman"/>
          <w:sz w:val="24"/>
          <w:szCs w:val="24"/>
        </w:rPr>
        <w:t>.</w:t>
      </w:r>
      <w:r w:rsidRPr="003A5C48">
        <w:rPr>
          <w:rFonts w:ascii="Times New Roman" w:eastAsia="Times New Roman" w:hAnsi="Times New Roman" w:cs="Times New Roman"/>
          <w:sz w:val="24"/>
          <w:szCs w:val="24"/>
        </w:rPr>
        <w:t xml:space="preserve"> Halk kütüphanelerini</w:t>
      </w:r>
      <w:r w:rsidRPr="7F3EEB35">
        <w:rPr>
          <w:rFonts w:ascii="Times New Roman" w:eastAsia="Times New Roman" w:hAnsi="Times New Roman" w:cs="Times New Roman"/>
          <w:sz w:val="24"/>
          <w:szCs w:val="24"/>
        </w:rPr>
        <w:t xml:space="preserve"> tamamen ticari ve kurumsal varlıklar </w:t>
      </w:r>
      <w:r w:rsidRPr="003A5C48">
        <w:rPr>
          <w:rFonts w:ascii="Times New Roman" w:eastAsia="Times New Roman" w:hAnsi="Times New Roman" w:cs="Times New Roman"/>
          <w:sz w:val="24"/>
          <w:szCs w:val="24"/>
        </w:rPr>
        <w:t>olarak analiz eden IMPLAN</w:t>
      </w:r>
      <w:r w:rsidR="5D71CFB4" w:rsidRPr="003A5C48">
        <w:rPr>
          <w:rStyle w:val="DipnotBavurusu"/>
          <w:rFonts w:ascii="Times New Roman" w:eastAsia="Times New Roman" w:hAnsi="Times New Roman" w:cs="Times New Roman"/>
          <w:sz w:val="24"/>
          <w:szCs w:val="24"/>
        </w:rPr>
        <w:footnoteReference w:id="22"/>
      </w:r>
      <w:r w:rsidRPr="003A5C48">
        <w:rPr>
          <w:rFonts w:ascii="Times New Roman" w:eastAsia="Times New Roman" w:hAnsi="Times New Roman" w:cs="Times New Roman"/>
          <w:sz w:val="24"/>
          <w:szCs w:val="24"/>
        </w:rPr>
        <w:t xml:space="preserve"> modeli hesabına göre, kütüphaneler </w:t>
      </w:r>
      <w:r w:rsidR="007631DA" w:rsidRPr="003A5C48">
        <w:rPr>
          <w:rFonts w:ascii="Times New Roman" w:eastAsia="Times New Roman" w:hAnsi="Times New Roman" w:cs="Times New Roman"/>
          <w:sz w:val="24"/>
          <w:szCs w:val="24"/>
        </w:rPr>
        <w:t xml:space="preserve">yerel ekonominin işlem hacmine </w:t>
      </w:r>
      <w:r w:rsidRPr="003A5C48">
        <w:rPr>
          <w:rFonts w:ascii="Times New Roman" w:eastAsia="Times New Roman" w:hAnsi="Times New Roman" w:cs="Times New Roman"/>
          <w:sz w:val="24"/>
          <w:szCs w:val="24"/>
        </w:rPr>
        <w:t>1.043 milyar dolar katkı sağlamışlardır. Bununla birlikte Teksas Eyaleti halk kütüph</w:t>
      </w:r>
      <w:r w:rsidR="00CB58C4">
        <w:rPr>
          <w:rFonts w:ascii="Times New Roman" w:eastAsia="Times New Roman" w:hAnsi="Times New Roman" w:cs="Times New Roman"/>
          <w:sz w:val="24"/>
          <w:szCs w:val="24"/>
        </w:rPr>
        <w:t>anelerinin harcamaları 12.000’</w:t>
      </w:r>
      <w:r w:rsidRPr="003A5C48">
        <w:rPr>
          <w:rFonts w:ascii="Times New Roman" w:eastAsia="Times New Roman" w:hAnsi="Times New Roman" w:cs="Times New Roman"/>
          <w:sz w:val="24"/>
          <w:szCs w:val="24"/>
        </w:rPr>
        <w:t>den fazla ek istihdam sağlamaktadır</w:t>
      </w:r>
      <w:r w:rsidR="008F45FD" w:rsidRPr="003A5C48">
        <w:rPr>
          <w:rFonts w:ascii="Times New Roman" w:eastAsia="Times New Roman" w:hAnsi="Times New Roman" w:cs="Times New Roman"/>
          <w:sz w:val="24"/>
          <w:szCs w:val="24"/>
        </w:rPr>
        <w:fldChar w:fldCharType="begin" w:fldLock="1"/>
      </w:r>
      <w:r w:rsidR="0040247A">
        <w:rPr>
          <w:rFonts w:ascii="Times New Roman" w:eastAsia="Times New Roman" w:hAnsi="Times New Roman" w:cs="Times New Roman"/>
          <w:sz w:val="24"/>
          <w:szCs w:val="24"/>
        </w:rPr>
        <w:instrText>ADDIN CSL_CITATION {"citationItems":[{"id":"ITEM-1","itemData":{"author":[{"dropping-particle":"","family":"Jarrett","given":"James E","non-dropping-particle":"","parse-names":false,"suffix":""},{"dropping-particle":"","family":"Kuipers","given":"Rebecca","non-dropping-particle":"","parse-names":false,"suffix":""}],"id":"ITEM-1","issued":{"date-parts":[["2012"]]},"publisher":"Bureau of Business Research, The University of Texas at Austin","title":"Texas Public Libraries: Economic Benefits and Return on Investment, 2012","type":"report"},"uris":["http://www.mendeley.com/documents/?uuid=ceb8c21f-640b-4950-b120-0176f12edebb"]}],"mendeley":{"formattedCitation":"(Jarrett &amp; Kuipers, 2012)","manualFormatting":" (Jarrett &amp; Kuipers, 2012: 5)","plainTextFormattedCitation":"(Jarrett &amp; Kuipers, 2012)","previouslyFormattedCitation":"(Jarrett &amp; Kuipers, 2012)"},"properties":{"noteIndex":0},"schema":"https://github.com/citation-style-language/schema/raw/master/csl-citation.json"}</w:instrText>
      </w:r>
      <w:r w:rsidR="008F45FD" w:rsidRPr="003A5C48">
        <w:rPr>
          <w:rFonts w:ascii="Times New Roman" w:eastAsia="Times New Roman" w:hAnsi="Times New Roman" w:cs="Times New Roman"/>
          <w:sz w:val="24"/>
          <w:szCs w:val="24"/>
        </w:rPr>
        <w:fldChar w:fldCharType="separate"/>
      </w:r>
      <w:r w:rsidR="007631DA" w:rsidRPr="003A5C48">
        <w:rPr>
          <w:rFonts w:ascii="Times New Roman" w:eastAsia="Times New Roman" w:hAnsi="Times New Roman" w:cs="Times New Roman"/>
          <w:noProof/>
          <w:sz w:val="24"/>
          <w:szCs w:val="24"/>
        </w:rPr>
        <w:t xml:space="preserve"> </w:t>
      </w:r>
      <w:r w:rsidR="008F45FD" w:rsidRPr="003A5C48">
        <w:rPr>
          <w:rFonts w:ascii="Times New Roman" w:eastAsia="Times New Roman" w:hAnsi="Times New Roman" w:cs="Times New Roman"/>
          <w:noProof/>
          <w:sz w:val="24"/>
          <w:szCs w:val="24"/>
        </w:rPr>
        <w:t>(Jarrett &amp; Kuipers, 2012: 5)</w:t>
      </w:r>
      <w:r w:rsidR="008F45FD" w:rsidRPr="003A5C48">
        <w:rPr>
          <w:rFonts w:ascii="Times New Roman" w:eastAsia="Times New Roman" w:hAnsi="Times New Roman" w:cs="Times New Roman"/>
          <w:sz w:val="24"/>
          <w:szCs w:val="24"/>
        </w:rPr>
        <w:fldChar w:fldCharType="end"/>
      </w:r>
      <w:r w:rsidRPr="003A5C48">
        <w:rPr>
          <w:rFonts w:ascii="Times New Roman" w:eastAsia="Times New Roman" w:hAnsi="Times New Roman" w:cs="Times New Roman"/>
          <w:sz w:val="24"/>
          <w:szCs w:val="24"/>
        </w:rPr>
        <w:t xml:space="preserve">. </w:t>
      </w:r>
    </w:p>
    <w:p w14:paraId="07742126" w14:textId="5D1B8B2D" w:rsidR="7CA4B2FD" w:rsidRDefault="00094EB8" w:rsidP="7CA4B2FD">
      <w:pPr>
        <w:spacing w:line="360" w:lineRule="auto"/>
        <w:ind w:firstLine="706"/>
        <w:jc w:val="both"/>
        <w:rPr>
          <w:rFonts w:ascii="Times New Roman" w:eastAsia="Times New Roman" w:hAnsi="Times New Roman" w:cs="Times New Roman"/>
          <w:sz w:val="24"/>
          <w:szCs w:val="24"/>
        </w:rPr>
      </w:pPr>
      <w:r w:rsidRPr="003A5C48">
        <w:rPr>
          <w:rFonts w:ascii="Times New Roman" w:eastAsia="Times New Roman" w:hAnsi="Times New Roman" w:cs="Times New Roman"/>
          <w:sz w:val="24"/>
          <w:szCs w:val="24"/>
        </w:rPr>
        <w:t>Teks</w:t>
      </w:r>
      <w:r w:rsidR="5D8B42DA" w:rsidRPr="003A5C48">
        <w:rPr>
          <w:rFonts w:ascii="Times New Roman" w:eastAsia="Times New Roman" w:hAnsi="Times New Roman" w:cs="Times New Roman"/>
          <w:sz w:val="24"/>
          <w:szCs w:val="24"/>
        </w:rPr>
        <w:t>as'ta bulunan 563 halk kütüphanesinden 150’si, 2010 yılında i</w:t>
      </w:r>
      <w:r w:rsidR="007631DA" w:rsidRPr="003A5C48">
        <w:rPr>
          <w:rFonts w:ascii="Times New Roman" w:eastAsia="Times New Roman" w:hAnsi="Times New Roman" w:cs="Times New Roman"/>
          <w:sz w:val="24"/>
          <w:szCs w:val="24"/>
        </w:rPr>
        <w:t xml:space="preserve">şletme harcamalarının dışında, </w:t>
      </w:r>
      <w:r w:rsidR="5D8B42DA" w:rsidRPr="003A5C48">
        <w:rPr>
          <w:rFonts w:ascii="Times New Roman" w:eastAsia="Times New Roman" w:hAnsi="Times New Roman" w:cs="Times New Roman"/>
          <w:sz w:val="24"/>
          <w:szCs w:val="24"/>
        </w:rPr>
        <w:t>94.1 milyon dolarlık</w:t>
      </w:r>
      <w:r w:rsidR="5D8B42DA" w:rsidRPr="5D8B42DA">
        <w:rPr>
          <w:rFonts w:ascii="Times New Roman" w:eastAsia="Times New Roman" w:hAnsi="Times New Roman" w:cs="Times New Roman"/>
          <w:sz w:val="24"/>
          <w:szCs w:val="24"/>
        </w:rPr>
        <w:t xml:space="preserve"> yatırım harcaması yapmıştır. Bu harcamalar; yeni kütüphane binası inşaatı, halk kütüphanesi şubesi ve mevcut binaların yenilenmesi </w:t>
      </w:r>
      <w:r w:rsidR="5D8B42DA" w:rsidRPr="003A5C48">
        <w:rPr>
          <w:rFonts w:ascii="Times New Roman" w:eastAsia="Times New Roman" w:hAnsi="Times New Roman" w:cs="Times New Roman"/>
          <w:sz w:val="24"/>
          <w:szCs w:val="24"/>
        </w:rPr>
        <w:t>gibi büyük sermaye harcamaları olarak sınıflandırılmaktadır. Bununla birlikte 2011 mali yılında Te</w:t>
      </w:r>
      <w:r w:rsidR="007631DA" w:rsidRPr="003A5C48">
        <w:rPr>
          <w:rFonts w:ascii="Times New Roman" w:eastAsia="Times New Roman" w:hAnsi="Times New Roman" w:cs="Times New Roman"/>
          <w:sz w:val="24"/>
          <w:szCs w:val="24"/>
        </w:rPr>
        <w:t>ks</w:t>
      </w:r>
      <w:r w:rsidR="5D8B42DA" w:rsidRPr="003A5C48">
        <w:rPr>
          <w:rFonts w:ascii="Times New Roman" w:eastAsia="Times New Roman" w:hAnsi="Times New Roman" w:cs="Times New Roman"/>
          <w:sz w:val="24"/>
          <w:szCs w:val="24"/>
        </w:rPr>
        <w:t>as Halk Kütüphanelerinin işletme harcamaları toplamda 450.8 milyon dola</w:t>
      </w:r>
      <w:r w:rsidR="007631DA" w:rsidRPr="003A5C48">
        <w:rPr>
          <w:rFonts w:ascii="Times New Roman" w:eastAsia="Times New Roman" w:hAnsi="Times New Roman" w:cs="Times New Roman"/>
          <w:sz w:val="24"/>
          <w:szCs w:val="24"/>
        </w:rPr>
        <w:t xml:space="preserve">r olmuştur. Toplam harcama ise </w:t>
      </w:r>
      <w:r w:rsidR="5D8B42DA" w:rsidRPr="003A5C48">
        <w:rPr>
          <w:rFonts w:ascii="Times New Roman" w:eastAsia="Times New Roman" w:hAnsi="Times New Roman" w:cs="Times New Roman"/>
          <w:sz w:val="24"/>
          <w:szCs w:val="24"/>
        </w:rPr>
        <w:t>544.9 milyon dolar olmuştur. Bu harcamalar, işçilik maliyetleri, kütüphane koleksiyonu (kitaplar, süreli yayınlar vb.) ve kütüphane için satın alınan diğer malzeme ve hizmetlerden oluşmaktadır. Te</w:t>
      </w:r>
      <w:r w:rsidR="007631DA" w:rsidRPr="003A5C48">
        <w:rPr>
          <w:rFonts w:ascii="Times New Roman" w:eastAsia="Times New Roman" w:hAnsi="Times New Roman" w:cs="Times New Roman"/>
          <w:sz w:val="24"/>
          <w:szCs w:val="24"/>
        </w:rPr>
        <w:t>ks</w:t>
      </w:r>
      <w:r w:rsidR="5D8B42DA" w:rsidRPr="003A5C48">
        <w:rPr>
          <w:rFonts w:ascii="Times New Roman" w:eastAsia="Times New Roman" w:hAnsi="Times New Roman" w:cs="Times New Roman"/>
          <w:sz w:val="24"/>
          <w:szCs w:val="24"/>
        </w:rPr>
        <w:t>as Halk Kütüphanelerin</w:t>
      </w:r>
      <w:r w:rsidR="007631DA" w:rsidRPr="003A5C48">
        <w:rPr>
          <w:rFonts w:ascii="Times New Roman" w:eastAsia="Times New Roman" w:hAnsi="Times New Roman" w:cs="Times New Roman"/>
          <w:sz w:val="24"/>
          <w:szCs w:val="24"/>
        </w:rPr>
        <w:t xml:space="preserve">e 2011 mali yılı için toplamda </w:t>
      </w:r>
      <w:r w:rsidR="5D8B42DA" w:rsidRPr="003A5C48">
        <w:rPr>
          <w:rFonts w:ascii="Times New Roman" w:eastAsia="Times New Roman" w:hAnsi="Times New Roman" w:cs="Times New Roman"/>
          <w:sz w:val="24"/>
          <w:szCs w:val="24"/>
        </w:rPr>
        <w:t>530.4 milyon dolar bütçe verilmiştir. Bu paranın %95’i yerel yönetimlerden, %1,2’si Florida</w:t>
      </w:r>
      <w:r w:rsidR="5D8B42DA" w:rsidRPr="5D8B42DA">
        <w:rPr>
          <w:rFonts w:ascii="Times New Roman" w:eastAsia="Times New Roman" w:hAnsi="Times New Roman" w:cs="Times New Roman"/>
          <w:sz w:val="24"/>
          <w:szCs w:val="24"/>
        </w:rPr>
        <w:t xml:space="preserve"> Eyaleti Yönetiminden, %0,2’si Federal Hükümetten ve geriye kalan %3,6’sı ise bağışlar ve proje bazlı ödeneklerden oluşmaktadır</w:t>
      </w:r>
      <w:r w:rsidR="007631DA">
        <w:rPr>
          <w:rFonts w:ascii="Times New Roman" w:eastAsia="Times New Roman" w:hAnsi="Times New Roman" w:cs="Times New Roman"/>
          <w:sz w:val="24"/>
          <w:szCs w:val="24"/>
        </w:rPr>
        <w:t xml:space="preserve"> </w:t>
      </w:r>
      <w:r w:rsidR="008F45FD">
        <w:rPr>
          <w:rFonts w:ascii="Times New Roman" w:eastAsia="Times New Roman" w:hAnsi="Times New Roman" w:cs="Times New Roman"/>
          <w:sz w:val="24"/>
          <w:szCs w:val="24"/>
        </w:rPr>
        <w:fldChar w:fldCharType="begin" w:fldLock="1"/>
      </w:r>
      <w:r w:rsidR="008F45FD">
        <w:rPr>
          <w:rFonts w:ascii="Times New Roman" w:eastAsia="Times New Roman" w:hAnsi="Times New Roman" w:cs="Times New Roman"/>
          <w:sz w:val="24"/>
          <w:szCs w:val="24"/>
        </w:rPr>
        <w:instrText>ADDIN CSL_CITATION {"citationItems":[{"id":"ITEM-1","itemData":{"author":[{"dropping-particle":"","family":"Jarrett","given":"James E","non-dropping-particle":"","parse-names":false,"suffix":""},{"dropping-particle":"","family":"Kuipers","given":"Rebecca","non-dropping-particle":"","parse-names":false,"suffix":""}],"id":"ITEM-1","issued":{"date-parts":[["2012"]]},"publisher":"Bureau of Business Research, The University of Texas at Austin","title":"Texas Public Libraries: Economic Benefits and Return on Investment, 2012","type":"report"},"uris":["http://www.mendeley.com/documents/?uuid=ceb8c21f-640b-4950-b120-0176f12edebb"]}],"mendeley":{"formattedCitation":"(Jarrett &amp; Kuipers, 2012)","manualFormatting":"(Jarrett &amp; Kuipers, 2012: 20)","plainTextFormattedCitation":"(Jarrett &amp; Kuipers, 2012)","previouslyFormattedCitation":"(Jarrett &amp; Kuipers, 2012)"},"properties":{"noteIndex":0},"schema":"https://github.com/citation-style-language/schema/raw/master/csl-citation.json"}</w:instrText>
      </w:r>
      <w:r w:rsidR="008F45FD">
        <w:rPr>
          <w:rFonts w:ascii="Times New Roman" w:eastAsia="Times New Roman" w:hAnsi="Times New Roman" w:cs="Times New Roman"/>
          <w:sz w:val="24"/>
          <w:szCs w:val="24"/>
        </w:rPr>
        <w:fldChar w:fldCharType="separate"/>
      </w:r>
      <w:r w:rsidR="008F45FD" w:rsidRPr="008F45FD">
        <w:rPr>
          <w:rFonts w:ascii="Times New Roman" w:eastAsia="Times New Roman" w:hAnsi="Times New Roman" w:cs="Times New Roman"/>
          <w:noProof/>
          <w:sz w:val="24"/>
          <w:szCs w:val="24"/>
        </w:rPr>
        <w:t>(Jarrett &amp; Kuipers, 2012</w:t>
      </w:r>
      <w:r w:rsidR="008F45FD">
        <w:rPr>
          <w:rFonts w:ascii="Times New Roman" w:eastAsia="Times New Roman" w:hAnsi="Times New Roman" w:cs="Times New Roman"/>
          <w:noProof/>
          <w:sz w:val="24"/>
          <w:szCs w:val="24"/>
        </w:rPr>
        <w:t>: 20</w:t>
      </w:r>
      <w:r w:rsidR="008F45FD" w:rsidRPr="008F45FD">
        <w:rPr>
          <w:rFonts w:ascii="Times New Roman" w:eastAsia="Times New Roman" w:hAnsi="Times New Roman" w:cs="Times New Roman"/>
          <w:noProof/>
          <w:sz w:val="24"/>
          <w:szCs w:val="24"/>
        </w:rPr>
        <w:t>)</w:t>
      </w:r>
      <w:r w:rsidR="008F45FD">
        <w:rPr>
          <w:rFonts w:ascii="Times New Roman" w:eastAsia="Times New Roman" w:hAnsi="Times New Roman" w:cs="Times New Roman"/>
          <w:sz w:val="24"/>
          <w:szCs w:val="24"/>
        </w:rPr>
        <w:fldChar w:fldCharType="end"/>
      </w:r>
      <w:r w:rsidR="008F45FD" w:rsidRPr="7F3EEB35">
        <w:rPr>
          <w:rFonts w:ascii="Times New Roman" w:eastAsia="Times New Roman" w:hAnsi="Times New Roman" w:cs="Times New Roman"/>
          <w:sz w:val="24"/>
          <w:szCs w:val="24"/>
        </w:rPr>
        <w:t>.</w:t>
      </w:r>
    </w:p>
    <w:p w14:paraId="19ABD744" w14:textId="0931CDEF" w:rsidR="5D8B42DA" w:rsidRDefault="5D8B42DA" w:rsidP="5D8B42DA">
      <w:pPr>
        <w:spacing w:line="360" w:lineRule="auto"/>
        <w:ind w:firstLine="706"/>
        <w:jc w:val="both"/>
        <w:rPr>
          <w:rFonts w:ascii="Times New Roman" w:eastAsia="Times New Roman" w:hAnsi="Times New Roman" w:cs="Times New Roman"/>
          <w:sz w:val="24"/>
          <w:szCs w:val="24"/>
        </w:rPr>
      </w:pPr>
      <w:r w:rsidRPr="5D8B42DA">
        <w:rPr>
          <w:rFonts w:ascii="Times New Roman" w:eastAsia="Times New Roman" w:hAnsi="Times New Roman" w:cs="Times New Roman"/>
          <w:sz w:val="24"/>
          <w:szCs w:val="24"/>
        </w:rPr>
        <w:t xml:space="preserve">Kütüphane harcamaları, yerel topluluklardaki bireylerin istihdamını ve mal ve hizmet alımlarını etkiler. Kütüphanelere ürün tedarik eden firmalar da diğer firmalardan </w:t>
      </w:r>
      <w:r w:rsidRPr="5D8B42DA">
        <w:rPr>
          <w:rFonts w:ascii="Times New Roman" w:eastAsia="Times New Roman" w:hAnsi="Times New Roman" w:cs="Times New Roman"/>
          <w:sz w:val="24"/>
          <w:szCs w:val="24"/>
        </w:rPr>
        <w:lastRenderedPageBreak/>
        <w:t xml:space="preserve">istihdam ve satın alma yaparak çarpan etkisi yaratmaktadır. Çarpan etkilerini ve genel ekonomik etkileri hesaplamak için girdi-çıktı ekonomik modelleme aracı olan IMPLAN </w:t>
      </w:r>
      <w:r w:rsidR="00CB58C4">
        <w:rPr>
          <w:rFonts w:ascii="Times New Roman" w:eastAsia="Times New Roman" w:hAnsi="Times New Roman" w:cs="Times New Roman"/>
          <w:sz w:val="24"/>
          <w:szCs w:val="24"/>
        </w:rPr>
        <w:t>kullanılmıştır. IMPLAN yazılımı;</w:t>
      </w:r>
      <w:r w:rsidRPr="5D8B42DA">
        <w:rPr>
          <w:rFonts w:ascii="Times New Roman" w:eastAsia="Times New Roman" w:hAnsi="Times New Roman" w:cs="Times New Roman"/>
          <w:sz w:val="24"/>
          <w:szCs w:val="24"/>
        </w:rPr>
        <w:t xml:space="preserve"> finansal veriler, işgücü verileri, ücretler ve ekonomik çıktı ile ilgili kamuya açık ikincil verileri kullanmaktadır. Teksas Eyaleti'ndeki halk kütüphanelerinin emlak ve toptan ticaretten gıda hizmetlerine ve sağlık hizmetlerine kadar yaptığı doğrudan harcamalar, tedarik zincirindeki diğer endüstrilerin de </w:t>
      </w:r>
      <w:r w:rsidR="00F11C28" w:rsidRPr="5D8B42DA">
        <w:rPr>
          <w:rFonts w:ascii="Times New Roman" w:eastAsia="Times New Roman" w:hAnsi="Times New Roman" w:cs="Times New Roman"/>
          <w:sz w:val="24"/>
          <w:szCs w:val="24"/>
        </w:rPr>
        <w:t>dâhil</w:t>
      </w:r>
      <w:r w:rsidRPr="5D8B42DA">
        <w:rPr>
          <w:rFonts w:ascii="Times New Roman" w:eastAsia="Times New Roman" w:hAnsi="Times New Roman" w:cs="Times New Roman"/>
          <w:sz w:val="24"/>
          <w:szCs w:val="24"/>
        </w:rPr>
        <w:t xml:space="preserve"> olmasıyla ekonomik faydanın katlanarak artmasına vesile olmaktadır. IMPLAN, Teksas Eyaleti'ne özgü ekonomik çarpanlar, sosyal muhasebe matrisleri ve ticaret akışı verilerini kullanarak bu ekonomik faaliyetleri toplayıp kaydetmektedir. Model daha sonra yatırım ve harcamaların ekonomiye geri dönüşünü, istihdam ve ücretler üzerindeki doğrudan, dolaylı ve teşvik edi</w:t>
      </w:r>
      <w:r w:rsidR="008F45FD">
        <w:rPr>
          <w:rFonts w:ascii="Times New Roman" w:eastAsia="Times New Roman" w:hAnsi="Times New Roman" w:cs="Times New Roman"/>
          <w:sz w:val="24"/>
          <w:szCs w:val="24"/>
        </w:rPr>
        <w:t>lmiş etkilerini hesaplamaktadır</w:t>
      </w:r>
      <w:r w:rsidR="0004687A">
        <w:rPr>
          <w:rFonts w:ascii="Times New Roman" w:eastAsia="Times New Roman" w:hAnsi="Times New Roman" w:cs="Times New Roman"/>
          <w:sz w:val="24"/>
          <w:szCs w:val="24"/>
        </w:rPr>
        <w:t xml:space="preserve"> </w:t>
      </w:r>
      <w:r w:rsidR="008F45FD">
        <w:rPr>
          <w:rFonts w:ascii="Times New Roman" w:eastAsia="Times New Roman" w:hAnsi="Times New Roman" w:cs="Times New Roman"/>
          <w:sz w:val="24"/>
          <w:szCs w:val="24"/>
        </w:rPr>
        <w:fldChar w:fldCharType="begin" w:fldLock="1"/>
      </w:r>
      <w:r w:rsidR="008F45FD">
        <w:rPr>
          <w:rFonts w:ascii="Times New Roman" w:eastAsia="Times New Roman" w:hAnsi="Times New Roman" w:cs="Times New Roman"/>
          <w:sz w:val="24"/>
          <w:szCs w:val="24"/>
        </w:rPr>
        <w:instrText>ADDIN CSL_CITATION {"citationItems":[{"id":"ITEM-1","itemData":{"author":[{"dropping-particle":"","family":"Jarrett","given":"James E","non-dropping-particle":"","parse-names":false,"suffix":""},{"dropping-particle":"","family":"Kuipers","given":"Rebecca","non-dropping-particle":"","parse-names":false,"suffix":""}],"id":"ITEM-1","issued":{"date-parts":[["2012"]]},"publisher":"Bureau of Business Research, The University of Texas at Austin","title":"Texas Public Libraries: Economic Benefits and Return on Investment, 2012","type":"report"},"uris":["http://www.mendeley.com/documents/?uuid=ceb8c21f-640b-4950-b120-0176f12edebb"]}],"mendeley":{"formattedCitation":"(Jarrett &amp; Kuipers, 2012)","manualFormatting":"(Jarrett &amp; Kuipers, 2012: 22)","plainTextFormattedCitation":"(Jarrett &amp; Kuipers, 2012)","previouslyFormattedCitation":"(Jarrett &amp; Kuipers, 2012)"},"properties":{"noteIndex":0},"schema":"https://github.com/citation-style-language/schema/raw/master/csl-citation.json"}</w:instrText>
      </w:r>
      <w:r w:rsidR="008F45FD">
        <w:rPr>
          <w:rFonts w:ascii="Times New Roman" w:eastAsia="Times New Roman" w:hAnsi="Times New Roman" w:cs="Times New Roman"/>
          <w:sz w:val="24"/>
          <w:szCs w:val="24"/>
        </w:rPr>
        <w:fldChar w:fldCharType="separate"/>
      </w:r>
      <w:r w:rsidR="008F45FD" w:rsidRPr="008F45FD">
        <w:rPr>
          <w:rFonts w:ascii="Times New Roman" w:eastAsia="Times New Roman" w:hAnsi="Times New Roman" w:cs="Times New Roman"/>
          <w:noProof/>
          <w:sz w:val="24"/>
          <w:szCs w:val="24"/>
        </w:rPr>
        <w:t>(Jarrett &amp; Kuipers, 2012</w:t>
      </w:r>
      <w:r w:rsidR="008F45FD">
        <w:rPr>
          <w:rFonts w:ascii="Times New Roman" w:eastAsia="Times New Roman" w:hAnsi="Times New Roman" w:cs="Times New Roman"/>
          <w:noProof/>
          <w:sz w:val="24"/>
          <w:szCs w:val="24"/>
        </w:rPr>
        <w:t>: 22</w:t>
      </w:r>
      <w:r w:rsidR="008F45FD" w:rsidRPr="008F45FD">
        <w:rPr>
          <w:rFonts w:ascii="Times New Roman" w:eastAsia="Times New Roman" w:hAnsi="Times New Roman" w:cs="Times New Roman"/>
          <w:noProof/>
          <w:sz w:val="24"/>
          <w:szCs w:val="24"/>
        </w:rPr>
        <w:t>)</w:t>
      </w:r>
      <w:r w:rsidR="008F45FD">
        <w:rPr>
          <w:rFonts w:ascii="Times New Roman" w:eastAsia="Times New Roman" w:hAnsi="Times New Roman" w:cs="Times New Roman"/>
          <w:sz w:val="24"/>
          <w:szCs w:val="24"/>
        </w:rPr>
        <w:fldChar w:fldCharType="end"/>
      </w:r>
      <w:r w:rsidR="008F45FD" w:rsidRPr="7F3EEB35">
        <w:rPr>
          <w:rFonts w:ascii="Times New Roman" w:eastAsia="Times New Roman" w:hAnsi="Times New Roman" w:cs="Times New Roman"/>
          <w:sz w:val="24"/>
          <w:szCs w:val="24"/>
        </w:rPr>
        <w:t>.</w:t>
      </w:r>
    </w:p>
    <w:p w14:paraId="16A58410" w14:textId="0C4B917A" w:rsidR="002942D3" w:rsidRDefault="002942D3" w:rsidP="002942D3">
      <w:pPr>
        <w:pStyle w:val="ResimYazs"/>
        <w:keepNext/>
      </w:pPr>
      <w:bookmarkStart w:id="87" w:name="_Toc134711062"/>
      <w:r>
        <w:t xml:space="preserve">Tablo 3. </w:t>
      </w:r>
      <w:r>
        <w:fldChar w:fldCharType="begin"/>
      </w:r>
      <w:r>
        <w:instrText xml:space="preserve"> SEQ Tablo_3. \* ARABIC </w:instrText>
      </w:r>
      <w:r>
        <w:fldChar w:fldCharType="separate"/>
      </w:r>
      <w:r>
        <w:rPr>
          <w:noProof/>
        </w:rPr>
        <w:t>7</w:t>
      </w:r>
      <w:r>
        <w:fldChar w:fldCharType="end"/>
      </w:r>
      <w:r>
        <w:t xml:space="preserve">: </w:t>
      </w:r>
      <w:r w:rsidRPr="002942D3">
        <w:rPr>
          <w:b w:val="0"/>
          <w:noProof/>
        </w:rPr>
        <w:t>2011 Mali Yılında Teksas Halk Kütüphanelerinin İşletme Harcamalarının Ekonomiye Etkisi</w:t>
      </w:r>
      <w:bookmarkEnd w:id="87"/>
    </w:p>
    <w:p w14:paraId="73EE24A5" w14:textId="04227424" w:rsidR="0004687A" w:rsidRDefault="5D8B42DA" w:rsidP="002942D3">
      <w:pPr>
        <w:spacing w:line="360" w:lineRule="auto"/>
        <w:jc w:val="center"/>
      </w:pPr>
      <w:r>
        <w:rPr>
          <w:noProof/>
          <w:lang w:eastAsia="tr-TR"/>
        </w:rPr>
        <w:drawing>
          <wp:inline distT="0" distB="0" distL="0" distR="0" wp14:anchorId="3309A973" wp14:editId="66695E3F">
            <wp:extent cx="4572000" cy="1095375"/>
            <wp:effectExtent l="0" t="0" r="0" b="0"/>
            <wp:docPr id="869383146" name="Picture 869383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tretch>
                      <a:fillRect/>
                    </a:stretch>
                  </pic:blipFill>
                  <pic:spPr>
                    <a:xfrm>
                      <a:off x="0" y="0"/>
                      <a:ext cx="4572000" cy="1095375"/>
                    </a:xfrm>
                    <a:prstGeom prst="rect">
                      <a:avLst/>
                    </a:prstGeom>
                  </pic:spPr>
                </pic:pic>
              </a:graphicData>
            </a:graphic>
          </wp:inline>
        </w:drawing>
      </w:r>
    </w:p>
    <w:p w14:paraId="3482B9CE" w14:textId="63743972" w:rsidR="002942D3" w:rsidRDefault="002942D3" w:rsidP="002942D3">
      <w:pPr>
        <w:pStyle w:val="ResimYazs"/>
        <w:keepNext/>
      </w:pPr>
      <w:bookmarkStart w:id="88" w:name="_Toc134711063"/>
      <w:r>
        <w:t xml:space="preserve">Tablo 3. </w:t>
      </w:r>
      <w:r>
        <w:fldChar w:fldCharType="begin"/>
      </w:r>
      <w:r>
        <w:instrText xml:space="preserve"> SEQ Tablo_3. \* ARABIC </w:instrText>
      </w:r>
      <w:r>
        <w:fldChar w:fldCharType="separate"/>
      </w:r>
      <w:r>
        <w:rPr>
          <w:noProof/>
        </w:rPr>
        <w:t>8</w:t>
      </w:r>
      <w:r>
        <w:fldChar w:fldCharType="end"/>
      </w:r>
      <w:r>
        <w:t xml:space="preserve">: </w:t>
      </w:r>
      <w:r w:rsidRPr="002942D3">
        <w:rPr>
          <w:b w:val="0"/>
          <w:noProof/>
        </w:rPr>
        <w:t>2011 Mali Yılında Teksas Halk Kütüphanelerinin Yatırım Harcamalarının Ekonomiye Etkisi</w:t>
      </w:r>
      <w:bookmarkEnd w:id="88"/>
    </w:p>
    <w:p w14:paraId="4EFD77AD" w14:textId="696329FD" w:rsidR="5D8B42DA" w:rsidRPr="002942D3" w:rsidRDefault="5D8B42DA" w:rsidP="002942D3">
      <w:pPr>
        <w:spacing w:line="360" w:lineRule="auto"/>
        <w:jc w:val="center"/>
      </w:pPr>
      <w:r>
        <w:rPr>
          <w:noProof/>
          <w:lang w:eastAsia="tr-TR"/>
        </w:rPr>
        <w:drawing>
          <wp:inline distT="0" distB="0" distL="0" distR="0" wp14:anchorId="1EAF94B6" wp14:editId="721DBC07">
            <wp:extent cx="4572000" cy="523875"/>
            <wp:effectExtent l="0" t="0" r="0" b="0"/>
            <wp:docPr id="1829865867" name="Picture 1829865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tretch>
                      <a:fillRect/>
                    </a:stretch>
                  </pic:blipFill>
                  <pic:spPr>
                    <a:xfrm>
                      <a:off x="0" y="0"/>
                      <a:ext cx="4572000" cy="523875"/>
                    </a:xfrm>
                    <a:prstGeom prst="rect">
                      <a:avLst/>
                    </a:prstGeom>
                  </pic:spPr>
                </pic:pic>
              </a:graphicData>
            </a:graphic>
          </wp:inline>
        </w:drawing>
      </w:r>
    </w:p>
    <w:p w14:paraId="039468E6" w14:textId="1349A82C" w:rsidR="002942D3" w:rsidRDefault="002942D3" w:rsidP="002942D3">
      <w:pPr>
        <w:pStyle w:val="ResimYazs"/>
        <w:keepNext/>
      </w:pPr>
      <w:bookmarkStart w:id="89" w:name="_Toc134711064"/>
      <w:r>
        <w:t xml:space="preserve">Tablo 3. </w:t>
      </w:r>
      <w:r>
        <w:fldChar w:fldCharType="begin"/>
      </w:r>
      <w:r>
        <w:instrText xml:space="preserve"> SEQ Tablo_3. \* ARABIC </w:instrText>
      </w:r>
      <w:r>
        <w:fldChar w:fldCharType="separate"/>
      </w:r>
      <w:r>
        <w:rPr>
          <w:noProof/>
        </w:rPr>
        <w:t>9</w:t>
      </w:r>
      <w:r>
        <w:fldChar w:fldCharType="end"/>
      </w:r>
      <w:r>
        <w:t xml:space="preserve">: </w:t>
      </w:r>
      <w:r w:rsidRPr="002942D3">
        <w:rPr>
          <w:b w:val="0"/>
          <w:noProof/>
        </w:rPr>
        <w:t>2011 Mali Yılında Teksas Halk Kütüphanelerinin Ekonomiye Etkisi</w:t>
      </w:r>
      <w:bookmarkEnd w:id="89"/>
    </w:p>
    <w:p w14:paraId="7E58EF5D" w14:textId="6BE4B151" w:rsidR="5D8B42DA" w:rsidRDefault="5D8B42DA" w:rsidP="5D8B42DA">
      <w:pPr>
        <w:spacing w:line="360" w:lineRule="auto"/>
        <w:jc w:val="center"/>
      </w:pPr>
      <w:r>
        <w:rPr>
          <w:noProof/>
          <w:lang w:eastAsia="tr-TR"/>
        </w:rPr>
        <w:drawing>
          <wp:inline distT="0" distB="0" distL="0" distR="0" wp14:anchorId="22AB7551" wp14:editId="14FF25A3">
            <wp:extent cx="4572000" cy="666750"/>
            <wp:effectExtent l="0" t="0" r="0" b="0"/>
            <wp:docPr id="707388958" name="Picture 707388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tretch>
                      <a:fillRect/>
                    </a:stretch>
                  </pic:blipFill>
                  <pic:spPr>
                    <a:xfrm>
                      <a:off x="0" y="0"/>
                      <a:ext cx="4572000" cy="666750"/>
                    </a:xfrm>
                    <a:prstGeom prst="rect">
                      <a:avLst/>
                    </a:prstGeom>
                  </pic:spPr>
                </pic:pic>
              </a:graphicData>
            </a:graphic>
          </wp:inline>
        </w:drawing>
      </w:r>
    </w:p>
    <w:p w14:paraId="18CF46E1" w14:textId="0FE7079F" w:rsidR="66AA2812" w:rsidRDefault="66AA2812" w:rsidP="66AA2812">
      <w:pPr>
        <w:spacing w:line="360" w:lineRule="auto"/>
        <w:jc w:val="both"/>
        <w:rPr>
          <w:rFonts w:ascii="Times New Roman" w:eastAsia="Times New Roman" w:hAnsi="Times New Roman" w:cs="Times New Roman"/>
          <w:sz w:val="24"/>
          <w:szCs w:val="24"/>
        </w:rPr>
      </w:pPr>
      <w:r w:rsidRPr="66AA2812">
        <w:rPr>
          <w:rFonts w:ascii="Times New Roman" w:eastAsia="Times New Roman" w:hAnsi="Times New Roman" w:cs="Times New Roman"/>
          <w:sz w:val="24"/>
          <w:szCs w:val="24"/>
        </w:rPr>
        <w:lastRenderedPageBreak/>
        <w:t>Şekil 3.</w:t>
      </w:r>
      <w:r w:rsidRPr="003A5C48">
        <w:rPr>
          <w:rFonts w:ascii="Times New Roman" w:eastAsia="Times New Roman" w:hAnsi="Times New Roman" w:cs="Times New Roman"/>
          <w:sz w:val="24"/>
          <w:szCs w:val="24"/>
        </w:rPr>
        <w:t>16’da gösterildiği gibi, 2011 mali yılındaki işletme harcamaları, Teksas Eyaleti'ndeki toplam ekonomik faaliyete yaklaşık 850 milyon dolarlık katkı sağlamıştır. Te</w:t>
      </w:r>
      <w:r w:rsidR="0004687A" w:rsidRPr="003A5C48">
        <w:rPr>
          <w:rFonts w:ascii="Times New Roman" w:eastAsia="Times New Roman" w:hAnsi="Times New Roman" w:cs="Times New Roman"/>
          <w:sz w:val="24"/>
          <w:szCs w:val="24"/>
        </w:rPr>
        <w:t>ks</w:t>
      </w:r>
      <w:r w:rsidRPr="003A5C48">
        <w:rPr>
          <w:rFonts w:ascii="Times New Roman" w:eastAsia="Times New Roman" w:hAnsi="Times New Roman" w:cs="Times New Roman"/>
          <w:sz w:val="24"/>
          <w:szCs w:val="24"/>
        </w:rPr>
        <w:t>as Halk Kütüphanelerinin işletme giderleri ek olarak 2.983 çalışanın iş hayatına kazandırılmasına, istihdamına vesile olmuştur. Şekil 3.17, 2011 mali yılında Te</w:t>
      </w:r>
      <w:r w:rsidR="0004687A" w:rsidRPr="003A5C48">
        <w:rPr>
          <w:rFonts w:ascii="Times New Roman" w:eastAsia="Times New Roman" w:hAnsi="Times New Roman" w:cs="Times New Roman"/>
          <w:sz w:val="24"/>
          <w:szCs w:val="24"/>
        </w:rPr>
        <w:t>ks</w:t>
      </w:r>
      <w:r w:rsidRPr="003A5C48">
        <w:rPr>
          <w:rFonts w:ascii="Times New Roman" w:eastAsia="Times New Roman" w:hAnsi="Times New Roman" w:cs="Times New Roman"/>
          <w:sz w:val="24"/>
          <w:szCs w:val="24"/>
        </w:rPr>
        <w:t>as Halk Kütüphanelerinin sermaye harcamalarının toplam ekonomik faaliyete yaklaşık 194 milyon dolar katkı sağladığını ve ek olarak 1.511 çalışanın işe alınmasına olanak tanıdığını göstermektedir. Şekil 3.17’de toplamda 1,</w:t>
      </w:r>
      <w:r w:rsidRPr="66AA2812">
        <w:rPr>
          <w:rFonts w:ascii="Times New Roman" w:eastAsia="Times New Roman" w:hAnsi="Times New Roman" w:cs="Times New Roman"/>
          <w:sz w:val="24"/>
          <w:szCs w:val="24"/>
        </w:rPr>
        <w:t>04 milyar doları aşan ekonomik faaliyet ve 12.049 kişilik toplam istihdam rakamları gösterilmiştir.</w:t>
      </w:r>
    </w:p>
    <w:p w14:paraId="1C368074" w14:textId="2F255FDD" w:rsidR="5D8B42DA" w:rsidRDefault="5D8B42DA" w:rsidP="5D8B42DA">
      <w:pPr>
        <w:spacing w:line="360" w:lineRule="auto"/>
        <w:ind w:firstLine="708"/>
        <w:jc w:val="both"/>
        <w:rPr>
          <w:rFonts w:ascii="Times New Roman" w:eastAsia="Times New Roman" w:hAnsi="Times New Roman" w:cs="Times New Roman"/>
          <w:sz w:val="24"/>
          <w:szCs w:val="24"/>
        </w:rPr>
      </w:pPr>
      <w:r w:rsidRPr="5D8B42DA">
        <w:rPr>
          <w:rFonts w:ascii="Times New Roman" w:eastAsia="Times New Roman" w:hAnsi="Times New Roman" w:cs="Times New Roman"/>
          <w:sz w:val="24"/>
          <w:szCs w:val="24"/>
        </w:rPr>
        <w:t xml:space="preserve">Bu ek ekonomik faydalar, kütüphane harcamaları ve şube inşaatları için yapılan yatırımlar ile özelden genele doğru gelişen ekonomik bağlantılardan ve ayrıca toplumdaki mal ve hizmetlere yapılan hane harcamalarından elde edilmiştir. Diğer bir deyişle, </w:t>
      </w:r>
      <w:r w:rsidRPr="003A5C48">
        <w:rPr>
          <w:rFonts w:ascii="Times New Roman" w:eastAsia="Times New Roman" w:hAnsi="Times New Roman" w:cs="Times New Roman"/>
          <w:sz w:val="24"/>
          <w:szCs w:val="24"/>
        </w:rPr>
        <w:t>kütüphanelerin işletme ve sermaye harcamalarına dayalı olarak, işletmeler tarafından yapılan harcamalar, Teksas'ta ek 4.493 işçinin istihdamını desteklemiştir. Genel olarak, 544.9 milyon dolarlık harcamaya dayalı olarak, Te</w:t>
      </w:r>
      <w:r w:rsidR="002A14D3" w:rsidRPr="003A5C48">
        <w:rPr>
          <w:rFonts w:ascii="Times New Roman" w:eastAsia="Times New Roman" w:hAnsi="Times New Roman" w:cs="Times New Roman"/>
          <w:sz w:val="24"/>
          <w:szCs w:val="24"/>
        </w:rPr>
        <w:t>ks</w:t>
      </w:r>
      <w:r w:rsidRPr="003A5C48">
        <w:rPr>
          <w:rFonts w:ascii="Times New Roman" w:eastAsia="Times New Roman" w:hAnsi="Times New Roman" w:cs="Times New Roman"/>
          <w:sz w:val="24"/>
          <w:szCs w:val="24"/>
        </w:rPr>
        <w:t>as Halk Kütüph</w:t>
      </w:r>
      <w:r w:rsidR="002A14D3" w:rsidRPr="003A5C48">
        <w:rPr>
          <w:rFonts w:ascii="Times New Roman" w:eastAsia="Times New Roman" w:hAnsi="Times New Roman" w:cs="Times New Roman"/>
          <w:sz w:val="24"/>
          <w:szCs w:val="24"/>
        </w:rPr>
        <w:t xml:space="preserve">aneleri için yatırılan her bir </w:t>
      </w:r>
      <w:r w:rsidRPr="003A5C48">
        <w:rPr>
          <w:rFonts w:ascii="Times New Roman" w:eastAsia="Times New Roman" w:hAnsi="Times New Roman" w:cs="Times New Roman"/>
          <w:sz w:val="24"/>
          <w:szCs w:val="24"/>
        </w:rPr>
        <w:t>1</w:t>
      </w:r>
      <w:r w:rsidR="002A14D3" w:rsidRPr="003A5C48">
        <w:rPr>
          <w:rFonts w:ascii="Times New Roman" w:eastAsia="Times New Roman" w:hAnsi="Times New Roman" w:cs="Times New Roman"/>
          <w:sz w:val="24"/>
          <w:szCs w:val="24"/>
        </w:rPr>
        <w:t xml:space="preserve"> dolar karşılığında </w:t>
      </w:r>
      <w:r w:rsidRPr="003A5C48">
        <w:rPr>
          <w:rFonts w:ascii="Times New Roman" w:eastAsia="Times New Roman" w:hAnsi="Times New Roman" w:cs="Times New Roman"/>
          <w:sz w:val="24"/>
          <w:szCs w:val="24"/>
        </w:rPr>
        <w:t>1.9 dolarlık</w:t>
      </w:r>
      <w:r w:rsidRPr="5D8B42DA">
        <w:rPr>
          <w:rFonts w:ascii="Times New Roman" w:eastAsia="Times New Roman" w:hAnsi="Times New Roman" w:cs="Times New Roman"/>
          <w:sz w:val="24"/>
          <w:szCs w:val="24"/>
        </w:rPr>
        <w:t xml:space="preserve"> bir ekonomik aktivite elde edildiği IMPLAN tarafından hesaplanmaktadır</w:t>
      </w:r>
      <w:r w:rsidR="002A14D3">
        <w:rPr>
          <w:rFonts w:ascii="Times New Roman" w:eastAsia="Times New Roman" w:hAnsi="Times New Roman" w:cs="Times New Roman"/>
          <w:sz w:val="24"/>
          <w:szCs w:val="24"/>
        </w:rPr>
        <w:t xml:space="preserve"> </w:t>
      </w:r>
      <w:r w:rsidR="008F45FD">
        <w:rPr>
          <w:rFonts w:ascii="Times New Roman" w:eastAsia="Times New Roman" w:hAnsi="Times New Roman" w:cs="Times New Roman"/>
          <w:sz w:val="24"/>
          <w:szCs w:val="24"/>
        </w:rPr>
        <w:fldChar w:fldCharType="begin" w:fldLock="1"/>
      </w:r>
      <w:r w:rsidR="008F45FD">
        <w:rPr>
          <w:rFonts w:ascii="Times New Roman" w:eastAsia="Times New Roman" w:hAnsi="Times New Roman" w:cs="Times New Roman"/>
          <w:sz w:val="24"/>
          <w:szCs w:val="24"/>
        </w:rPr>
        <w:instrText>ADDIN CSL_CITATION {"citationItems":[{"id":"ITEM-1","itemData":{"author":[{"dropping-particle":"","family":"Jarrett","given":"James E","non-dropping-particle":"","parse-names":false,"suffix":""},{"dropping-particle":"","family":"Kuipers","given":"Rebecca","non-dropping-particle":"","parse-names":false,"suffix":""}],"id":"ITEM-1","issued":{"date-parts":[["2012"]]},"publisher":"Bureau of Business Research, The University of Texas at Austin","title":"Texas Public Libraries: Economic Benefits and Return on Investment, 2012","type":"report"},"uris":["http://www.mendeley.com/documents/?uuid=ceb8c21f-640b-4950-b120-0176f12edebb"]}],"mendeley":{"formattedCitation":"(Jarrett &amp; Kuipers, 2012)","manualFormatting":"(Jarrett &amp; Kuipers, 2012: 22-23)","plainTextFormattedCitation":"(Jarrett &amp; Kuipers, 2012)","previouslyFormattedCitation":"(Jarrett &amp; Kuipers, 2012)"},"properties":{"noteIndex":0},"schema":"https://github.com/citation-style-language/schema/raw/master/csl-citation.json"}</w:instrText>
      </w:r>
      <w:r w:rsidR="008F45FD">
        <w:rPr>
          <w:rFonts w:ascii="Times New Roman" w:eastAsia="Times New Roman" w:hAnsi="Times New Roman" w:cs="Times New Roman"/>
          <w:sz w:val="24"/>
          <w:szCs w:val="24"/>
        </w:rPr>
        <w:fldChar w:fldCharType="separate"/>
      </w:r>
      <w:r w:rsidR="008F45FD" w:rsidRPr="008F45FD">
        <w:rPr>
          <w:rFonts w:ascii="Times New Roman" w:eastAsia="Times New Roman" w:hAnsi="Times New Roman" w:cs="Times New Roman"/>
          <w:noProof/>
          <w:sz w:val="24"/>
          <w:szCs w:val="24"/>
        </w:rPr>
        <w:t>(Jarrett &amp; Kuipers, 2012</w:t>
      </w:r>
      <w:r w:rsidR="008F45FD">
        <w:rPr>
          <w:rFonts w:ascii="Times New Roman" w:eastAsia="Times New Roman" w:hAnsi="Times New Roman" w:cs="Times New Roman"/>
          <w:noProof/>
          <w:sz w:val="24"/>
          <w:szCs w:val="24"/>
        </w:rPr>
        <w:t>: 22-23</w:t>
      </w:r>
      <w:r w:rsidR="008F45FD" w:rsidRPr="008F45FD">
        <w:rPr>
          <w:rFonts w:ascii="Times New Roman" w:eastAsia="Times New Roman" w:hAnsi="Times New Roman" w:cs="Times New Roman"/>
          <w:noProof/>
          <w:sz w:val="24"/>
          <w:szCs w:val="24"/>
        </w:rPr>
        <w:t>)</w:t>
      </w:r>
      <w:r w:rsidR="008F45FD">
        <w:rPr>
          <w:rFonts w:ascii="Times New Roman" w:eastAsia="Times New Roman" w:hAnsi="Times New Roman" w:cs="Times New Roman"/>
          <w:sz w:val="24"/>
          <w:szCs w:val="24"/>
        </w:rPr>
        <w:fldChar w:fldCharType="end"/>
      </w:r>
      <w:r w:rsidR="008F45FD" w:rsidRPr="7F3EEB35">
        <w:rPr>
          <w:rFonts w:ascii="Times New Roman" w:eastAsia="Times New Roman" w:hAnsi="Times New Roman" w:cs="Times New Roman"/>
          <w:sz w:val="24"/>
          <w:szCs w:val="24"/>
        </w:rPr>
        <w:t>.</w:t>
      </w:r>
    </w:p>
    <w:p w14:paraId="21A7E586" w14:textId="00226E79" w:rsidR="5D8B42DA" w:rsidRDefault="046F69E1" w:rsidP="5D8B42DA">
      <w:pPr>
        <w:spacing w:line="360" w:lineRule="auto"/>
        <w:ind w:firstLine="708"/>
        <w:jc w:val="both"/>
        <w:rPr>
          <w:rFonts w:ascii="Times New Roman" w:eastAsia="Times New Roman" w:hAnsi="Times New Roman" w:cs="Times New Roman"/>
          <w:sz w:val="24"/>
          <w:szCs w:val="24"/>
        </w:rPr>
      </w:pPr>
      <w:r w:rsidRPr="003A5C48">
        <w:rPr>
          <w:rFonts w:ascii="Times New Roman" w:eastAsia="Times New Roman" w:hAnsi="Times New Roman" w:cs="Times New Roman"/>
          <w:sz w:val="24"/>
          <w:szCs w:val="24"/>
        </w:rPr>
        <w:t>Te</w:t>
      </w:r>
      <w:r w:rsidR="002A14D3" w:rsidRPr="003A5C48">
        <w:rPr>
          <w:rFonts w:ascii="Times New Roman" w:eastAsia="Times New Roman" w:hAnsi="Times New Roman" w:cs="Times New Roman"/>
          <w:sz w:val="24"/>
          <w:szCs w:val="24"/>
        </w:rPr>
        <w:t>ks</w:t>
      </w:r>
      <w:r w:rsidRPr="003A5C48">
        <w:rPr>
          <w:rFonts w:ascii="Times New Roman" w:eastAsia="Times New Roman" w:hAnsi="Times New Roman" w:cs="Times New Roman"/>
          <w:sz w:val="24"/>
          <w:szCs w:val="24"/>
        </w:rPr>
        <w:t>as Eyaleti Kütüphane ve Arşiv Komisyonu’nun 2011 yıllık raporuna göre, Teksas'taki halk kütüphanesi kullanıcıları 118,4 milyondan fazla kez kütüphane materyali ödünç almıştır. 2011 tarihinde Te</w:t>
      </w:r>
      <w:r w:rsidR="002A14D3" w:rsidRPr="003A5C48">
        <w:rPr>
          <w:rFonts w:ascii="Times New Roman" w:eastAsia="Times New Roman" w:hAnsi="Times New Roman" w:cs="Times New Roman"/>
          <w:sz w:val="24"/>
          <w:szCs w:val="24"/>
        </w:rPr>
        <w:t>ks</w:t>
      </w:r>
      <w:r w:rsidRPr="003A5C48">
        <w:rPr>
          <w:rFonts w:ascii="Times New Roman" w:eastAsia="Times New Roman" w:hAnsi="Times New Roman" w:cs="Times New Roman"/>
          <w:sz w:val="24"/>
          <w:szCs w:val="24"/>
        </w:rPr>
        <w:t>as Eyaleti’nde ortalama bir kitap fiyatı 43.13 dolar olarak hesaplanmıştır. Ancak bir kitabı ödünç almak, bu kitabı tamamen satın almak ile eşit sayılamayacağı için, araştırmacılar kitabın ödünç verilme değerinin, kitabın mevcut değerinin %20’si olarak hesaplamışlardır. Bu hesaba göre her kitap ödünç alma işleminin halk kütüpha</w:t>
      </w:r>
      <w:r w:rsidR="002A14D3" w:rsidRPr="003A5C48">
        <w:rPr>
          <w:rFonts w:ascii="Times New Roman" w:eastAsia="Times New Roman" w:hAnsi="Times New Roman" w:cs="Times New Roman"/>
          <w:sz w:val="24"/>
          <w:szCs w:val="24"/>
        </w:rPr>
        <w:t xml:space="preserve">nesi kullanıcısı için ortalama </w:t>
      </w:r>
      <w:r w:rsidRPr="003A5C48">
        <w:rPr>
          <w:rFonts w:ascii="Times New Roman" w:eastAsia="Times New Roman" w:hAnsi="Times New Roman" w:cs="Times New Roman"/>
          <w:sz w:val="24"/>
          <w:szCs w:val="24"/>
        </w:rPr>
        <w:t>8.72 dolar ekonomik değer yarattığı tespit edilmiştir. Aynı yöntemle kitap dışı materyallerin ödünç alma işleminin halk kütüpha</w:t>
      </w:r>
      <w:r w:rsidR="002A14D3" w:rsidRPr="003A5C48">
        <w:rPr>
          <w:rFonts w:ascii="Times New Roman" w:eastAsia="Times New Roman" w:hAnsi="Times New Roman" w:cs="Times New Roman"/>
          <w:sz w:val="24"/>
          <w:szCs w:val="24"/>
        </w:rPr>
        <w:t xml:space="preserve">nesi kullanıcısı için ortalama </w:t>
      </w:r>
      <w:r w:rsidRPr="003A5C48">
        <w:rPr>
          <w:rFonts w:ascii="Times New Roman" w:eastAsia="Times New Roman" w:hAnsi="Times New Roman" w:cs="Times New Roman"/>
          <w:sz w:val="24"/>
          <w:szCs w:val="24"/>
        </w:rPr>
        <w:t>1 dolar ekonomik değer yarattığı tespit edilmiştir. 2011 yılında Te</w:t>
      </w:r>
      <w:r w:rsidR="002A14D3" w:rsidRPr="003A5C48">
        <w:rPr>
          <w:rFonts w:ascii="Times New Roman" w:eastAsia="Times New Roman" w:hAnsi="Times New Roman" w:cs="Times New Roman"/>
          <w:sz w:val="24"/>
          <w:szCs w:val="24"/>
        </w:rPr>
        <w:t>ks</w:t>
      </w:r>
      <w:r w:rsidRPr="003A5C48">
        <w:rPr>
          <w:rFonts w:ascii="Times New Roman" w:eastAsia="Times New Roman" w:hAnsi="Times New Roman" w:cs="Times New Roman"/>
          <w:sz w:val="24"/>
          <w:szCs w:val="24"/>
        </w:rPr>
        <w:t>as Eyaleti Halk Kütüphanelerinin</w:t>
      </w:r>
      <w:r w:rsidRPr="046F69E1">
        <w:rPr>
          <w:rFonts w:ascii="Times New Roman" w:eastAsia="Times New Roman" w:hAnsi="Times New Roman" w:cs="Times New Roman"/>
          <w:sz w:val="24"/>
          <w:szCs w:val="24"/>
        </w:rPr>
        <w:t xml:space="preserve"> toplam </w:t>
      </w:r>
      <w:r w:rsidRPr="003A5C48">
        <w:rPr>
          <w:rFonts w:ascii="Times New Roman" w:eastAsia="Times New Roman" w:hAnsi="Times New Roman" w:cs="Times New Roman"/>
          <w:sz w:val="24"/>
          <w:szCs w:val="24"/>
        </w:rPr>
        <w:t xml:space="preserve">ödünç verme işlemi 118,497,823 kez gerçekleşmiştir, bu işlemlerin %89.20’si yani 105,700,058’i kitaplardan oluşmaktadır ve geri kalan 12,797,765 işlem ise kitap dışı materyallerden oluşmaktadır. Kitapların ödünç </w:t>
      </w:r>
      <w:r w:rsidRPr="003A5C48">
        <w:rPr>
          <w:rFonts w:ascii="Times New Roman" w:eastAsia="Times New Roman" w:hAnsi="Times New Roman" w:cs="Times New Roman"/>
          <w:sz w:val="24"/>
          <w:szCs w:val="24"/>
        </w:rPr>
        <w:lastRenderedPageBreak/>
        <w:t>verilmesiyle, Te</w:t>
      </w:r>
      <w:r w:rsidR="002A14D3" w:rsidRPr="003A5C48">
        <w:rPr>
          <w:rFonts w:ascii="Times New Roman" w:eastAsia="Times New Roman" w:hAnsi="Times New Roman" w:cs="Times New Roman"/>
          <w:sz w:val="24"/>
          <w:szCs w:val="24"/>
        </w:rPr>
        <w:t>ks</w:t>
      </w:r>
      <w:r w:rsidRPr="003A5C48">
        <w:rPr>
          <w:rFonts w:ascii="Times New Roman" w:eastAsia="Times New Roman" w:hAnsi="Times New Roman" w:cs="Times New Roman"/>
          <w:sz w:val="24"/>
          <w:szCs w:val="24"/>
        </w:rPr>
        <w:t>as Eyaleti Halk kütüp</w:t>
      </w:r>
      <w:r w:rsidR="002A14D3" w:rsidRPr="003A5C48">
        <w:rPr>
          <w:rFonts w:ascii="Times New Roman" w:eastAsia="Times New Roman" w:hAnsi="Times New Roman" w:cs="Times New Roman"/>
          <w:sz w:val="24"/>
          <w:szCs w:val="24"/>
        </w:rPr>
        <w:t xml:space="preserve">hanelerinin kullanıcıları için </w:t>
      </w:r>
      <w:r w:rsidRPr="003A5C48">
        <w:rPr>
          <w:rFonts w:ascii="Times New Roman" w:eastAsia="Times New Roman" w:hAnsi="Times New Roman" w:cs="Times New Roman"/>
          <w:sz w:val="24"/>
          <w:szCs w:val="24"/>
        </w:rPr>
        <w:t>921.704.506 (105,700,058</w:t>
      </w:r>
      <w:r w:rsidR="002A14D3" w:rsidRPr="003A5C48">
        <w:rPr>
          <w:rFonts w:ascii="Times New Roman" w:eastAsia="Times New Roman" w:hAnsi="Times New Roman" w:cs="Times New Roman"/>
          <w:sz w:val="24"/>
          <w:szCs w:val="24"/>
        </w:rPr>
        <w:t xml:space="preserve"> × </w:t>
      </w:r>
      <w:r w:rsidRPr="003A5C48">
        <w:rPr>
          <w:rFonts w:ascii="Times New Roman" w:eastAsia="Times New Roman" w:hAnsi="Times New Roman" w:cs="Times New Roman"/>
          <w:sz w:val="24"/>
          <w:szCs w:val="24"/>
        </w:rPr>
        <w:t>8.72) dolar ve kitap dışı materyallerin ödünç verilmes</w:t>
      </w:r>
      <w:r w:rsidR="002A14D3" w:rsidRPr="003A5C48">
        <w:rPr>
          <w:rFonts w:ascii="Times New Roman" w:eastAsia="Times New Roman" w:hAnsi="Times New Roman" w:cs="Times New Roman"/>
          <w:sz w:val="24"/>
          <w:szCs w:val="24"/>
        </w:rPr>
        <w:t xml:space="preserve">iyle 12,797,765 (12,797,765 × </w:t>
      </w:r>
      <w:r w:rsidRPr="003A5C48">
        <w:rPr>
          <w:rFonts w:ascii="Times New Roman" w:eastAsia="Times New Roman" w:hAnsi="Times New Roman" w:cs="Times New Roman"/>
          <w:sz w:val="24"/>
          <w:szCs w:val="24"/>
        </w:rPr>
        <w:t>1.00</w:t>
      </w:r>
      <w:r w:rsidR="002A14D3" w:rsidRPr="003A5C48">
        <w:rPr>
          <w:rFonts w:ascii="Times New Roman" w:eastAsia="Times New Roman" w:hAnsi="Times New Roman" w:cs="Times New Roman"/>
          <w:sz w:val="24"/>
          <w:szCs w:val="24"/>
        </w:rPr>
        <w:t xml:space="preserve">) dolar ve toplamda </w:t>
      </w:r>
      <w:r w:rsidRPr="003A5C48">
        <w:rPr>
          <w:rFonts w:ascii="Times New Roman" w:eastAsia="Times New Roman" w:hAnsi="Times New Roman" w:cs="Times New Roman"/>
          <w:sz w:val="24"/>
          <w:szCs w:val="24"/>
        </w:rPr>
        <w:t>934,502,271 dolarlık ekonomik değer yarattığı sonuc</w:t>
      </w:r>
      <w:r w:rsidRPr="046F69E1">
        <w:rPr>
          <w:rFonts w:ascii="Times New Roman" w:eastAsia="Times New Roman" w:hAnsi="Times New Roman" w:cs="Times New Roman"/>
          <w:sz w:val="24"/>
          <w:szCs w:val="24"/>
        </w:rPr>
        <w:t xml:space="preserve">una ulaşılmıştır. </w:t>
      </w:r>
    </w:p>
    <w:p w14:paraId="0EAE3FAD" w14:textId="20C84A6B" w:rsidR="66AA2812" w:rsidRDefault="66AA2812" w:rsidP="00AF1E87">
      <w:pPr>
        <w:spacing w:line="360" w:lineRule="auto"/>
        <w:ind w:firstLine="708"/>
        <w:jc w:val="both"/>
        <w:rPr>
          <w:rFonts w:ascii="Times New Roman" w:eastAsia="Times New Roman" w:hAnsi="Times New Roman" w:cs="Times New Roman"/>
          <w:sz w:val="24"/>
          <w:szCs w:val="24"/>
        </w:rPr>
      </w:pPr>
      <w:r w:rsidRPr="66AA2812">
        <w:rPr>
          <w:rFonts w:ascii="Times New Roman" w:eastAsia="Times New Roman" w:hAnsi="Times New Roman" w:cs="Times New Roman"/>
          <w:sz w:val="24"/>
          <w:szCs w:val="24"/>
        </w:rPr>
        <w:t>İnternet erişimi olan bilgisayar terminalleri, Teksas halk kütüphaneleri tarafından sağlanan rutin ve önemli bir ekonomik fayda sağlayan hizmet haline gelmiştir. İş Araştırmaları Bürosu (</w:t>
      </w:r>
      <w:r w:rsidRPr="003A5C48">
        <w:rPr>
          <w:rFonts w:ascii="Times New Roman" w:eastAsia="Times New Roman" w:hAnsi="Times New Roman" w:cs="Times New Roman"/>
          <w:sz w:val="24"/>
          <w:szCs w:val="24"/>
        </w:rPr>
        <w:t>Bureau of Business Research)</w:t>
      </w:r>
      <w:r w:rsidR="006049D9">
        <w:rPr>
          <w:rFonts w:ascii="Times New Roman" w:eastAsia="Times New Roman" w:hAnsi="Times New Roman" w:cs="Times New Roman"/>
          <w:sz w:val="24"/>
          <w:szCs w:val="24"/>
        </w:rPr>
        <w:t xml:space="preserve"> 2012 tarihinde </w:t>
      </w:r>
      <w:r w:rsidR="00F11C28">
        <w:rPr>
          <w:rFonts w:ascii="Times New Roman" w:eastAsia="Times New Roman" w:hAnsi="Times New Roman" w:cs="Times New Roman"/>
          <w:sz w:val="24"/>
          <w:szCs w:val="24"/>
        </w:rPr>
        <w:t>Teks</w:t>
      </w:r>
      <w:r w:rsidR="00AF1E87">
        <w:rPr>
          <w:rFonts w:ascii="Times New Roman" w:eastAsia="Times New Roman" w:hAnsi="Times New Roman" w:cs="Times New Roman"/>
          <w:sz w:val="24"/>
          <w:szCs w:val="24"/>
        </w:rPr>
        <w:t>as’daki tüm halk kütüphanelerinin yöneticileri arasında bir anket yapmıştır. Toplamda 562 yöneticiye anket soruları gönderilmiş ve bunlardan 411’i anket sorularını cevaplamıştır.</w:t>
      </w:r>
      <w:r w:rsidRPr="66AA2812">
        <w:rPr>
          <w:rFonts w:ascii="Times New Roman" w:eastAsia="Times New Roman" w:hAnsi="Times New Roman" w:cs="Times New Roman"/>
          <w:sz w:val="24"/>
          <w:szCs w:val="24"/>
        </w:rPr>
        <w:t xml:space="preserve"> </w:t>
      </w:r>
      <w:r w:rsidR="00AF1E87">
        <w:rPr>
          <w:rFonts w:ascii="Times New Roman" w:eastAsia="Times New Roman" w:hAnsi="Times New Roman" w:cs="Times New Roman"/>
          <w:sz w:val="24"/>
          <w:szCs w:val="24"/>
        </w:rPr>
        <w:t xml:space="preserve">Bu ankete </w:t>
      </w:r>
      <w:r w:rsidRPr="66AA2812">
        <w:rPr>
          <w:rFonts w:ascii="Times New Roman" w:eastAsia="Times New Roman" w:hAnsi="Times New Roman" w:cs="Times New Roman"/>
          <w:sz w:val="24"/>
          <w:szCs w:val="24"/>
        </w:rPr>
        <w:t xml:space="preserve">yanıt veren kütüphane müdürlerinin %62'sinden fazlası </w:t>
      </w:r>
      <w:r w:rsidR="00CB58C4">
        <w:rPr>
          <w:rFonts w:ascii="Times New Roman" w:eastAsia="Times New Roman" w:hAnsi="Times New Roman" w:cs="Times New Roman"/>
          <w:sz w:val="24"/>
          <w:szCs w:val="24"/>
        </w:rPr>
        <w:t>i</w:t>
      </w:r>
      <w:r w:rsidRPr="66AA2812">
        <w:rPr>
          <w:rFonts w:ascii="Times New Roman" w:eastAsia="Times New Roman" w:hAnsi="Times New Roman" w:cs="Times New Roman"/>
          <w:sz w:val="24"/>
          <w:szCs w:val="24"/>
        </w:rPr>
        <w:t>nternet erişiminin "son derece yararlı" olduğunu söylerken, %20'si de kullanıcıları için "oldukça yararlı" olduğunu ifade etmiştir. Ayrıca, eyalet çapındaki kütüphane müdürlerinin %56'sı, internet erişiminin kütüphaneleri tarafından sağlanan en önemli hizmet olduğunu bildirmiştir</w:t>
      </w:r>
      <w:r w:rsidR="00AF1E87">
        <w:rPr>
          <w:rFonts w:ascii="Times New Roman" w:eastAsia="Times New Roman" w:hAnsi="Times New Roman" w:cs="Times New Roman"/>
          <w:sz w:val="24"/>
          <w:szCs w:val="24"/>
        </w:rPr>
        <w:fldChar w:fldCharType="begin" w:fldLock="1"/>
      </w:r>
      <w:r w:rsidR="0040247A">
        <w:rPr>
          <w:rFonts w:ascii="Times New Roman" w:eastAsia="Times New Roman" w:hAnsi="Times New Roman" w:cs="Times New Roman"/>
          <w:sz w:val="24"/>
          <w:szCs w:val="24"/>
        </w:rPr>
        <w:instrText>ADDIN CSL_CITATION {"citationItems":[{"id":"ITEM-1","itemData":{"author":[{"dropping-particle":"","family":"Jarrett","given":"James E","non-dropping-particle":"","parse-names":false,"suffix":""},{"dropping-particle":"","family":"Kuipers","given":"Rebecca","non-dropping-particle":"","parse-names":false,"suffix":""}],"id":"ITEM-1","issued":{"date-parts":[["2012"]]},"publisher":"Bureau of Business Research, The University of Texas at Austin","title":"Texas Public Libraries: Economic Benefits and Return on Investment, 2012","type":"report"},"uris":["http://www.mendeley.com/documents/?uuid=ceb8c21f-640b-4950-b120-0176f12edebb"]}],"mendeley":{"formattedCitation":"(Jarrett &amp; Kuipers, 2012)","manualFormatting":"(Jarrett &amp; Kuipers, 2012: 39)","plainTextFormattedCitation":"(Jarrett &amp; Kuipers, 2012)","previouslyFormattedCitation":"(Jarrett &amp; Kuipers, 2012)"},"properties":{"noteIndex":0},"schema":"https://github.com/citation-style-language/schema/raw/master/csl-citation.json"}</w:instrText>
      </w:r>
      <w:r w:rsidR="00AF1E87">
        <w:rPr>
          <w:rFonts w:ascii="Times New Roman" w:eastAsia="Times New Roman" w:hAnsi="Times New Roman" w:cs="Times New Roman"/>
          <w:sz w:val="24"/>
          <w:szCs w:val="24"/>
        </w:rPr>
        <w:fldChar w:fldCharType="separate"/>
      </w:r>
      <w:r w:rsidR="00AF1E87" w:rsidRPr="008F45FD">
        <w:rPr>
          <w:rFonts w:ascii="Times New Roman" w:eastAsia="Times New Roman" w:hAnsi="Times New Roman" w:cs="Times New Roman"/>
          <w:noProof/>
          <w:sz w:val="24"/>
          <w:szCs w:val="24"/>
        </w:rPr>
        <w:t>(Jarrett &amp; Kuipers, 2012</w:t>
      </w:r>
      <w:r w:rsidR="00AF1E87">
        <w:rPr>
          <w:rFonts w:ascii="Times New Roman" w:eastAsia="Times New Roman" w:hAnsi="Times New Roman" w:cs="Times New Roman"/>
          <w:noProof/>
          <w:sz w:val="24"/>
          <w:szCs w:val="24"/>
        </w:rPr>
        <w:t>: 39</w:t>
      </w:r>
      <w:r w:rsidR="00AF1E87" w:rsidRPr="008F45FD">
        <w:rPr>
          <w:rFonts w:ascii="Times New Roman" w:eastAsia="Times New Roman" w:hAnsi="Times New Roman" w:cs="Times New Roman"/>
          <w:noProof/>
          <w:sz w:val="24"/>
          <w:szCs w:val="24"/>
        </w:rPr>
        <w:t>)</w:t>
      </w:r>
      <w:r w:rsidR="00AF1E87">
        <w:rPr>
          <w:rFonts w:ascii="Times New Roman" w:eastAsia="Times New Roman" w:hAnsi="Times New Roman" w:cs="Times New Roman"/>
          <w:sz w:val="24"/>
          <w:szCs w:val="24"/>
        </w:rPr>
        <w:fldChar w:fldCharType="end"/>
      </w:r>
      <w:r w:rsidR="00AF1E87" w:rsidRPr="7F3EEB35">
        <w:rPr>
          <w:rFonts w:ascii="Times New Roman" w:eastAsia="Times New Roman" w:hAnsi="Times New Roman" w:cs="Times New Roman"/>
          <w:sz w:val="24"/>
          <w:szCs w:val="24"/>
        </w:rPr>
        <w:t>.</w:t>
      </w:r>
      <w:r w:rsidRPr="66AA2812">
        <w:rPr>
          <w:rFonts w:ascii="Times New Roman" w:eastAsia="Times New Roman" w:hAnsi="Times New Roman" w:cs="Times New Roman"/>
          <w:sz w:val="24"/>
          <w:szCs w:val="24"/>
        </w:rPr>
        <w:t xml:space="preserve"> Kütüphane kullanıcıla</w:t>
      </w:r>
      <w:r w:rsidR="00CB58C4">
        <w:rPr>
          <w:rFonts w:ascii="Times New Roman" w:eastAsia="Times New Roman" w:hAnsi="Times New Roman" w:cs="Times New Roman"/>
          <w:sz w:val="24"/>
          <w:szCs w:val="24"/>
        </w:rPr>
        <w:t>rına ve genel olarak topluluğa i</w:t>
      </w:r>
      <w:r w:rsidRPr="66AA2812">
        <w:rPr>
          <w:rFonts w:ascii="Times New Roman" w:eastAsia="Times New Roman" w:hAnsi="Times New Roman" w:cs="Times New Roman"/>
          <w:sz w:val="24"/>
          <w:szCs w:val="24"/>
        </w:rPr>
        <w:t xml:space="preserve">nternet erişiminden sağlanan uzun vadeli ekonomik faydaların kesin olarak tahmin edilmesi zordur. Ancak kâr amacı </w:t>
      </w:r>
      <w:r w:rsidR="00CB58C4">
        <w:rPr>
          <w:rFonts w:ascii="Times New Roman" w:eastAsia="Times New Roman" w:hAnsi="Times New Roman" w:cs="Times New Roman"/>
          <w:sz w:val="24"/>
          <w:szCs w:val="24"/>
        </w:rPr>
        <w:t>güden alternatif bir kaynaktan i</w:t>
      </w:r>
      <w:r w:rsidRPr="66AA2812">
        <w:rPr>
          <w:rFonts w:ascii="Times New Roman" w:eastAsia="Times New Roman" w:hAnsi="Times New Roman" w:cs="Times New Roman"/>
          <w:sz w:val="24"/>
          <w:szCs w:val="24"/>
        </w:rPr>
        <w:t xml:space="preserve">nternet erişimi elde etmenin maliyeti incelenerek bir hesaplama yapmak mümkün olabilir. </w:t>
      </w:r>
    </w:p>
    <w:p w14:paraId="15417864" w14:textId="37888410" w:rsidR="66AA2812" w:rsidRDefault="66AA2812" w:rsidP="66AA2812">
      <w:pPr>
        <w:spacing w:line="360" w:lineRule="auto"/>
        <w:ind w:firstLine="708"/>
        <w:jc w:val="both"/>
        <w:rPr>
          <w:rFonts w:ascii="Times New Roman" w:eastAsia="Times New Roman" w:hAnsi="Times New Roman" w:cs="Times New Roman"/>
          <w:sz w:val="24"/>
          <w:szCs w:val="24"/>
        </w:rPr>
      </w:pPr>
      <w:r w:rsidRPr="66AA2812">
        <w:rPr>
          <w:rFonts w:ascii="Times New Roman" w:eastAsia="Times New Roman" w:hAnsi="Times New Roman" w:cs="Times New Roman"/>
          <w:sz w:val="24"/>
          <w:szCs w:val="24"/>
        </w:rPr>
        <w:t>Halk kütüphaneleri kullanıcılarına ücretsiz internet erişimi sağlamaktadır, bu hizmetin satın alınabileceği birkaç</w:t>
      </w:r>
      <w:r w:rsidR="007F0D97">
        <w:rPr>
          <w:rFonts w:ascii="Times New Roman" w:eastAsia="Times New Roman" w:hAnsi="Times New Roman" w:cs="Times New Roman"/>
          <w:sz w:val="24"/>
          <w:szCs w:val="24"/>
        </w:rPr>
        <w:t xml:space="preserve"> </w:t>
      </w:r>
      <w:r w:rsidR="007F0D97" w:rsidRPr="66AA2812">
        <w:rPr>
          <w:rFonts w:ascii="Times New Roman" w:eastAsia="Times New Roman" w:hAnsi="Times New Roman" w:cs="Times New Roman"/>
          <w:sz w:val="24"/>
          <w:szCs w:val="24"/>
        </w:rPr>
        <w:t>kâr amacı güden</w:t>
      </w:r>
      <w:r w:rsidRPr="66AA2812">
        <w:rPr>
          <w:rFonts w:ascii="Times New Roman" w:eastAsia="Times New Roman" w:hAnsi="Times New Roman" w:cs="Times New Roman"/>
          <w:sz w:val="24"/>
          <w:szCs w:val="24"/>
        </w:rPr>
        <w:t xml:space="preserve"> işletme bulunmaktadır. Bu işletmeler tarafından belirle</w:t>
      </w:r>
      <w:r w:rsidR="002A14D3">
        <w:rPr>
          <w:rFonts w:ascii="Times New Roman" w:eastAsia="Times New Roman" w:hAnsi="Times New Roman" w:cs="Times New Roman"/>
          <w:sz w:val="24"/>
          <w:szCs w:val="24"/>
        </w:rPr>
        <w:t xml:space="preserve">nen ortalama ücret saat başına </w:t>
      </w:r>
      <w:r w:rsidRPr="003C27CD">
        <w:rPr>
          <w:rFonts w:ascii="Times New Roman" w:eastAsia="Times New Roman" w:hAnsi="Times New Roman" w:cs="Times New Roman"/>
          <w:sz w:val="24"/>
          <w:szCs w:val="24"/>
        </w:rPr>
        <w:t>1</w:t>
      </w:r>
      <w:r w:rsidR="003C27CD">
        <w:rPr>
          <w:rFonts w:ascii="Times New Roman" w:eastAsia="Times New Roman" w:hAnsi="Times New Roman" w:cs="Times New Roman"/>
          <w:sz w:val="24"/>
          <w:szCs w:val="24"/>
        </w:rPr>
        <w:t>5</w:t>
      </w:r>
      <w:r w:rsidRPr="003C27CD">
        <w:rPr>
          <w:rFonts w:ascii="Times New Roman" w:eastAsia="Times New Roman" w:hAnsi="Times New Roman" w:cs="Times New Roman"/>
          <w:sz w:val="24"/>
          <w:szCs w:val="24"/>
        </w:rPr>
        <w:t xml:space="preserve"> </w:t>
      </w:r>
      <w:r w:rsidR="00582AB1">
        <w:rPr>
          <w:rFonts w:ascii="Times New Roman" w:eastAsia="Times New Roman" w:hAnsi="Times New Roman" w:cs="Times New Roman"/>
          <w:sz w:val="24"/>
          <w:szCs w:val="24"/>
        </w:rPr>
        <w:t>Amerika Birleşik Devletleri</w:t>
      </w:r>
      <w:r w:rsidRPr="66AA2812">
        <w:rPr>
          <w:rFonts w:ascii="Times New Roman" w:eastAsia="Times New Roman" w:hAnsi="Times New Roman" w:cs="Times New Roman"/>
          <w:sz w:val="24"/>
          <w:szCs w:val="24"/>
        </w:rPr>
        <w:t xml:space="preserve"> dolarıdır. Halk kütüphanelerinden alınan internet kullanım verilerine göre, kullanıcılar bir seferde ortalama 1 saat 16 dakika boyunca i</w:t>
      </w:r>
      <w:r w:rsidR="007F0D97">
        <w:rPr>
          <w:rFonts w:ascii="Times New Roman" w:eastAsia="Times New Roman" w:hAnsi="Times New Roman" w:cs="Times New Roman"/>
          <w:sz w:val="24"/>
          <w:szCs w:val="24"/>
        </w:rPr>
        <w:t>nternet hizmetini kullanmakta</w:t>
      </w:r>
      <w:r w:rsidRPr="66AA2812">
        <w:rPr>
          <w:rFonts w:ascii="Times New Roman" w:eastAsia="Times New Roman" w:hAnsi="Times New Roman" w:cs="Times New Roman"/>
          <w:sz w:val="24"/>
          <w:szCs w:val="24"/>
        </w:rPr>
        <w:t>dır</w:t>
      </w:r>
      <w:r w:rsidR="007F0D97">
        <w:rPr>
          <w:rFonts w:ascii="Times New Roman" w:eastAsia="Times New Roman" w:hAnsi="Times New Roman" w:cs="Times New Roman"/>
          <w:sz w:val="24"/>
          <w:szCs w:val="24"/>
        </w:rPr>
        <w:t>lar</w:t>
      </w:r>
      <w:r w:rsidRPr="66AA2812">
        <w:rPr>
          <w:rFonts w:ascii="Times New Roman" w:eastAsia="Times New Roman" w:hAnsi="Times New Roman" w:cs="Times New Roman"/>
          <w:sz w:val="24"/>
          <w:szCs w:val="24"/>
        </w:rPr>
        <w:t>. Buna göre bir kullanıcının bir seferde halk kütüphanesindeki internet kullanımından elde et</w:t>
      </w:r>
      <w:r w:rsidR="002A14D3">
        <w:rPr>
          <w:rFonts w:ascii="Times New Roman" w:eastAsia="Times New Roman" w:hAnsi="Times New Roman" w:cs="Times New Roman"/>
          <w:sz w:val="24"/>
          <w:szCs w:val="24"/>
        </w:rPr>
        <w:t xml:space="preserve">tiği </w:t>
      </w:r>
      <w:r w:rsidR="002A14D3" w:rsidRPr="003C27CD">
        <w:rPr>
          <w:rFonts w:ascii="Times New Roman" w:eastAsia="Times New Roman" w:hAnsi="Times New Roman" w:cs="Times New Roman"/>
          <w:sz w:val="24"/>
          <w:szCs w:val="24"/>
        </w:rPr>
        <w:t xml:space="preserve">tasarruf </w:t>
      </w:r>
      <w:r w:rsidRPr="003C27CD">
        <w:rPr>
          <w:rFonts w:ascii="Times New Roman" w:eastAsia="Times New Roman" w:hAnsi="Times New Roman" w:cs="Times New Roman"/>
          <w:sz w:val="24"/>
          <w:szCs w:val="24"/>
        </w:rPr>
        <w:t>17.40</w:t>
      </w:r>
      <w:r w:rsidRPr="66AA2812">
        <w:rPr>
          <w:rFonts w:ascii="Times New Roman" w:eastAsia="Times New Roman" w:hAnsi="Times New Roman" w:cs="Times New Roman"/>
          <w:sz w:val="24"/>
          <w:szCs w:val="24"/>
        </w:rPr>
        <w:t xml:space="preserve"> dolardır. Teksas Eyalet Kütüphanesi ve Arşiv Komisyonu’nun 2011 Yıllık Raporu’ndan elde edilen toplam internet erişimi sayısına göre Teksas'taki halk kütüphanelerindeki internet erişimli bilgisayar terminalleri 17.485.054 kez kullanılmıştır. Halk kütüphanesi bilgisayar terminal</w:t>
      </w:r>
      <w:r w:rsidR="002A14D3">
        <w:rPr>
          <w:rFonts w:ascii="Times New Roman" w:eastAsia="Times New Roman" w:hAnsi="Times New Roman" w:cs="Times New Roman"/>
          <w:sz w:val="24"/>
          <w:szCs w:val="24"/>
        </w:rPr>
        <w:t xml:space="preserve">leri, kullanım başına ortalama </w:t>
      </w:r>
      <w:r w:rsidRPr="003C27CD">
        <w:rPr>
          <w:rFonts w:ascii="Times New Roman" w:eastAsia="Times New Roman" w:hAnsi="Times New Roman" w:cs="Times New Roman"/>
          <w:sz w:val="24"/>
          <w:szCs w:val="24"/>
        </w:rPr>
        <w:t>17.40</w:t>
      </w:r>
      <w:r w:rsidR="003C27CD" w:rsidRPr="003C27CD">
        <w:rPr>
          <w:rFonts w:ascii="Times New Roman" w:eastAsia="Times New Roman" w:hAnsi="Times New Roman" w:cs="Times New Roman"/>
          <w:sz w:val="24"/>
          <w:szCs w:val="24"/>
        </w:rPr>
        <w:t xml:space="preserve"> dolarlık</w:t>
      </w:r>
      <w:r w:rsidRPr="66AA2812">
        <w:rPr>
          <w:rFonts w:ascii="Times New Roman" w:eastAsia="Times New Roman" w:hAnsi="Times New Roman" w:cs="Times New Roman"/>
          <w:sz w:val="24"/>
          <w:szCs w:val="24"/>
        </w:rPr>
        <w:t xml:space="preserve"> bir değerle, 2011'd</w:t>
      </w:r>
      <w:r w:rsidR="002A14D3">
        <w:rPr>
          <w:rFonts w:ascii="Times New Roman" w:eastAsia="Times New Roman" w:hAnsi="Times New Roman" w:cs="Times New Roman"/>
          <w:sz w:val="24"/>
          <w:szCs w:val="24"/>
        </w:rPr>
        <w:t xml:space="preserve">e kullanıcılara tahmini </w:t>
      </w:r>
      <w:r w:rsidR="002A14D3" w:rsidRPr="003C27CD">
        <w:rPr>
          <w:rFonts w:ascii="Times New Roman" w:eastAsia="Times New Roman" w:hAnsi="Times New Roman" w:cs="Times New Roman"/>
          <w:sz w:val="24"/>
          <w:szCs w:val="24"/>
        </w:rPr>
        <w:t xml:space="preserve">olarak </w:t>
      </w:r>
      <w:r w:rsidRPr="003C27CD">
        <w:rPr>
          <w:rFonts w:ascii="Times New Roman" w:eastAsia="Times New Roman" w:hAnsi="Times New Roman" w:cs="Times New Roman"/>
          <w:sz w:val="24"/>
          <w:szCs w:val="24"/>
        </w:rPr>
        <w:t>317.285</w:t>
      </w:r>
      <w:r w:rsidRPr="66AA2812">
        <w:rPr>
          <w:rFonts w:ascii="Times New Roman" w:eastAsia="Times New Roman" w:hAnsi="Times New Roman" w:cs="Times New Roman"/>
          <w:sz w:val="24"/>
          <w:szCs w:val="24"/>
        </w:rPr>
        <w:t>.503</w:t>
      </w:r>
      <w:r w:rsidR="003C27CD">
        <w:rPr>
          <w:rFonts w:ascii="Times New Roman" w:eastAsia="Times New Roman" w:hAnsi="Times New Roman" w:cs="Times New Roman"/>
          <w:sz w:val="24"/>
          <w:szCs w:val="24"/>
        </w:rPr>
        <w:t xml:space="preserve"> dolar</w:t>
      </w:r>
      <w:r w:rsidRPr="66AA2812">
        <w:rPr>
          <w:rFonts w:ascii="Times New Roman" w:eastAsia="Times New Roman" w:hAnsi="Times New Roman" w:cs="Times New Roman"/>
          <w:sz w:val="24"/>
          <w:szCs w:val="24"/>
        </w:rPr>
        <w:t xml:space="preserve"> tasarruf sağlamıştır.  </w:t>
      </w:r>
    </w:p>
    <w:p w14:paraId="2D2963DE" w14:textId="1F9C8624" w:rsidR="66AA2812" w:rsidRDefault="3EE73DBA" w:rsidP="66AA2812">
      <w:pPr>
        <w:spacing w:line="360" w:lineRule="auto"/>
        <w:ind w:firstLine="708"/>
        <w:jc w:val="both"/>
        <w:rPr>
          <w:rFonts w:ascii="Times New Roman" w:hAnsi="Times New Roman" w:cs="Times New Roman"/>
          <w:noProof/>
          <w:sz w:val="24"/>
          <w:szCs w:val="24"/>
        </w:rPr>
      </w:pPr>
      <w:r w:rsidRPr="3EE73DBA">
        <w:rPr>
          <w:rFonts w:ascii="Times New Roman" w:eastAsia="Times New Roman" w:hAnsi="Times New Roman" w:cs="Times New Roman"/>
          <w:sz w:val="24"/>
          <w:szCs w:val="24"/>
        </w:rPr>
        <w:lastRenderedPageBreak/>
        <w:t>Danışma hizmetleri halk kütüphaneleri tarafından sağlanan geleneksel hizmetlerden biridir. Diğer bazı kütüphane hizmetlerinden farklı olarak, kütüphanelerin danışma hizmetleri için parasal bir değer belirlemesi kolay olmamaktadır. Bir halk kütüphanesinin danışma hizmetini değerlendirmenin en basit yöntemi, kütüphanecilerin danışma sorularını cevaplamak için harcadıkları süreyi belirlemek ve ardından kütüphanecilerin aldığı maaşın saatlik değerine göre verilen hizmetin parasal değerine ulaşmaktır. Bir araştırmaya göre halk kütüphanelerine gelen danışma sorularının %70,9'unun yanıtlanmasının ortalama 3 dakika, %19,1'inin yanıtlanmasının ortalama 8 dakika, %10'unun yanıtlanmasının ortalama 11 dakika sürdüğü bilinmektedir</w:t>
      </w:r>
      <w:r w:rsidRPr="3EE73DBA">
        <w:rPr>
          <w:rFonts w:ascii="Times New Roman" w:hAnsi="Times New Roman" w:cs="Times New Roman"/>
          <w:noProof/>
          <w:sz w:val="24"/>
          <w:szCs w:val="24"/>
        </w:rPr>
        <w:t xml:space="preserve"> </w:t>
      </w:r>
      <w:r w:rsidR="66AA2812" w:rsidRPr="3EE73DBA">
        <w:rPr>
          <w:rFonts w:ascii="Times New Roman" w:hAnsi="Times New Roman" w:cs="Times New Roman"/>
          <w:noProof/>
          <w:sz w:val="24"/>
          <w:szCs w:val="24"/>
        </w:rPr>
        <w:fldChar w:fldCharType="begin" w:fldLock="1"/>
      </w:r>
      <w:r w:rsidR="66AA2812" w:rsidRPr="3EE73DBA">
        <w:rPr>
          <w:rFonts w:ascii="Times New Roman" w:hAnsi="Times New Roman" w:cs="Times New Roman"/>
          <w:noProof/>
          <w:sz w:val="24"/>
          <w:szCs w:val="24"/>
        </w:rPr>
        <w:instrText>ADDIN CSL_CITATION {"citationItems":[{"id":"ITEM-1","itemData":{"author":[{"dropping-particle":"","family":"Jarrett","given":"James E","non-dropping-particle":"","parse-names":false,"suffix":""},{"dropping-particle":"","family":"Kuipers","given":"Rebecca","non-dropping-particle":"","parse-names":false,"suffix":""}],"id":"ITEM-1","issued":{"date-parts":[["2012"]]},"publisher":"Bureau of Business Research, The University of Texas at Austin","title":"Texas Public Libraries: Economic Benefits and Return on Investment, 2012","type":"report"},"uris":["http://www.mendeley.com/documents/?uuid=ceb8c21f-640b-4950-b120-0176f12edebb"]}],"mendeley":{"formattedCitation":"(Jarrett &amp; Kuipers, 2012)","manualFormatting":"(Jarrett &amp; Kuipers, 2012: 43)","plainTextFormattedCitation":"(Jarrett &amp; Kuipers, 2012)","previouslyFormattedCitation":"(Jarrett &amp; Kuipers, 2012)"},"properties":{"noteIndex":0},"schema":"https://github.com/citation-style-language/schema/raw/master/csl-citation.json"}</w:instrText>
      </w:r>
      <w:r w:rsidR="66AA2812" w:rsidRPr="3EE73DBA">
        <w:rPr>
          <w:rFonts w:ascii="Times New Roman" w:hAnsi="Times New Roman" w:cs="Times New Roman"/>
          <w:noProof/>
          <w:sz w:val="24"/>
          <w:szCs w:val="24"/>
        </w:rPr>
        <w:fldChar w:fldCharType="separate"/>
      </w:r>
      <w:r w:rsidRPr="3EE73DBA">
        <w:rPr>
          <w:rFonts w:ascii="Times New Roman" w:hAnsi="Times New Roman" w:cs="Times New Roman"/>
          <w:noProof/>
          <w:sz w:val="24"/>
          <w:szCs w:val="24"/>
        </w:rPr>
        <w:t>(Jarrett &amp; Kuipers, 2012: 43)</w:t>
      </w:r>
      <w:r w:rsidR="66AA2812" w:rsidRPr="3EE73DBA">
        <w:rPr>
          <w:rFonts w:ascii="Times New Roman" w:hAnsi="Times New Roman" w:cs="Times New Roman"/>
          <w:noProof/>
          <w:sz w:val="24"/>
          <w:szCs w:val="24"/>
        </w:rPr>
        <w:fldChar w:fldCharType="end"/>
      </w:r>
      <w:r w:rsidRPr="3EE73DBA">
        <w:rPr>
          <w:rFonts w:ascii="Times New Roman" w:eastAsia="Times New Roman" w:hAnsi="Times New Roman" w:cs="Times New Roman"/>
          <w:sz w:val="24"/>
          <w:szCs w:val="24"/>
        </w:rPr>
        <w:t xml:space="preserve">. 2011 yılında </w:t>
      </w:r>
      <w:r w:rsidRPr="003C27CD">
        <w:rPr>
          <w:rFonts w:ascii="Times New Roman" w:eastAsia="Times New Roman" w:hAnsi="Times New Roman" w:cs="Times New Roman"/>
          <w:sz w:val="24"/>
          <w:szCs w:val="24"/>
        </w:rPr>
        <w:t>Te</w:t>
      </w:r>
      <w:r w:rsidR="002A14D3" w:rsidRPr="003C27CD">
        <w:rPr>
          <w:rFonts w:ascii="Times New Roman" w:eastAsia="Times New Roman" w:hAnsi="Times New Roman" w:cs="Times New Roman"/>
          <w:sz w:val="24"/>
          <w:szCs w:val="24"/>
        </w:rPr>
        <w:t>ks</w:t>
      </w:r>
      <w:r w:rsidRPr="003C27CD">
        <w:rPr>
          <w:rFonts w:ascii="Times New Roman" w:eastAsia="Times New Roman" w:hAnsi="Times New Roman" w:cs="Times New Roman"/>
          <w:sz w:val="24"/>
          <w:szCs w:val="24"/>
        </w:rPr>
        <w:t>as Eyaleti’nde</w:t>
      </w:r>
      <w:r w:rsidRPr="3EE73DBA">
        <w:rPr>
          <w:rFonts w:ascii="Times New Roman" w:eastAsia="Times New Roman" w:hAnsi="Times New Roman" w:cs="Times New Roman"/>
          <w:sz w:val="24"/>
          <w:szCs w:val="24"/>
        </w:rPr>
        <w:t xml:space="preserve"> halk kütüphanelerinde kullanıcıl</w:t>
      </w:r>
      <w:r w:rsidR="003C27CD">
        <w:rPr>
          <w:rFonts w:ascii="Times New Roman" w:eastAsia="Times New Roman" w:hAnsi="Times New Roman" w:cs="Times New Roman"/>
          <w:sz w:val="24"/>
          <w:szCs w:val="24"/>
        </w:rPr>
        <w:t xml:space="preserve">ar tarafından toplam 15,360,713 </w:t>
      </w:r>
      <w:r w:rsidRPr="3EE73DBA">
        <w:rPr>
          <w:rFonts w:ascii="Times New Roman" w:eastAsia="Times New Roman" w:hAnsi="Times New Roman" w:cs="Times New Roman"/>
          <w:sz w:val="24"/>
          <w:szCs w:val="24"/>
        </w:rPr>
        <w:t>danışma sorusu sorulmuştur. Bu soruların 10,890,746’ünün cevaplanması ortalama 3 dakika sürmüş, 2,933,896’ünün cevaplanması ortalama 8 dakika sürmüş ve 1,213,496’ünün cevaplanması ortalama 11 dakika sürmüştür. Yukarıda dakika olarak ver</w:t>
      </w:r>
      <w:r w:rsidR="00CB5630">
        <w:rPr>
          <w:rFonts w:ascii="Times New Roman" w:eastAsia="Times New Roman" w:hAnsi="Times New Roman" w:cs="Times New Roman"/>
          <w:sz w:val="24"/>
          <w:szCs w:val="24"/>
        </w:rPr>
        <w:t>ilen</w:t>
      </w:r>
      <w:r w:rsidRPr="3EE73DBA">
        <w:rPr>
          <w:rFonts w:ascii="Times New Roman" w:eastAsia="Times New Roman" w:hAnsi="Times New Roman" w:cs="Times New Roman"/>
          <w:sz w:val="24"/>
          <w:szCs w:val="24"/>
        </w:rPr>
        <w:t xml:space="preserve"> rakamları 60 dakika üzerinden hesaplayarak toplam saate ulaşmak mümkün olmaktadır. Bu hesaba </w:t>
      </w:r>
      <w:r w:rsidRPr="003C27CD">
        <w:rPr>
          <w:rFonts w:ascii="Times New Roman" w:eastAsia="Times New Roman" w:hAnsi="Times New Roman" w:cs="Times New Roman"/>
          <w:sz w:val="24"/>
          <w:szCs w:val="24"/>
        </w:rPr>
        <w:t>göre Te</w:t>
      </w:r>
      <w:r w:rsidR="002A14D3" w:rsidRPr="003C27CD">
        <w:rPr>
          <w:rFonts w:ascii="Times New Roman" w:eastAsia="Times New Roman" w:hAnsi="Times New Roman" w:cs="Times New Roman"/>
          <w:sz w:val="24"/>
          <w:szCs w:val="24"/>
        </w:rPr>
        <w:t>ks</w:t>
      </w:r>
      <w:r w:rsidRPr="003C27CD">
        <w:rPr>
          <w:rFonts w:ascii="Times New Roman" w:eastAsia="Times New Roman" w:hAnsi="Times New Roman" w:cs="Times New Roman"/>
          <w:sz w:val="24"/>
          <w:szCs w:val="24"/>
        </w:rPr>
        <w:t>as Eyaleti'ndeki halk kütüphanesi çalışanları 2011 yılında gelen danışma sorularını toplamda 1,195,831 saatte cevaplamıştır.  Te</w:t>
      </w:r>
      <w:r w:rsidR="002A14D3" w:rsidRPr="003C27CD">
        <w:rPr>
          <w:rFonts w:ascii="Times New Roman" w:eastAsia="Times New Roman" w:hAnsi="Times New Roman" w:cs="Times New Roman"/>
          <w:sz w:val="24"/>
          <w:szCs w:val="24"/>
        </w:rPr>
        <w:t>ks</w:t>
      </w:r>
      <w:r w:rsidRPr="003C27CD">
        <w:rPr>
          <w:rFonts w:ascii="Times New Roman" w:eastAsia="Times New Roman" w:hAnsi="Times New Roman" w:cs="Times New Roman"/>
          <w:sz w:val="24"/>
          <w:szCs w:val="24"/>
        </w:rPr>
        <w:t>as Eyaletinde bir halk kütüphanecisinin</w:t>
      </w:r>
      <w:r w:rsidR="002A14D3" w:rsidRPr="003C27CD">
        <w:rPr>
          <w:rFonts w:ascii="Times New Roman" w:eastAsia="Times New Roman" w:hAnsi="Times New Roman" w:cs="Times New Roman"/>
          <w:sz w:val="24"/>
          <w:szCs w:val="24"/>
        </w:rPr>
        <w:t xml:space="preserve"> aldığı ortalama saatlik ücret </w:t>
      </w:r>
      <w:r w:rsidRPr="003C27CD">
        <w:rPr>
          <w:rFonts w:ascii="Times New Roman" w:eastAsia="Times New Roman" w:hAnsi="Times New Roman" w:cs="Times New Roman"/>
          <w:sz w:val="24"/>
          <w:szCs w:val="24"/>
        </w:rPr>
        <w:t>28.86</w:t>
      </w:r>
      <w:r w:rsidR="003C27CD">
        <w:rPr>
          <w:rFonts w:ascii="Times New Roman" w:hAnsi="Times New Roman" w:cs="Times New Roman"/>
          <w:noProof/>
          <w:sz w:val="24"/>
          <w:szCs w:val="24"/>
        </w:rPr>
        <w:t xml:space="preserve"> </w:t>
      </w:r>
      <w:r w:rsidR="003C27CD" w:rsidRPr="003C27CD">
        <w:rPr>
          <w:rFonts w:ascii="Times New Roman" w:hAnsi="Times New Roman" w:cs="Times New Roman"/>
          <w:noProof/>
          <w:sz w:val="24"/>
          <w:szCs w:val="24"/>
        </w:rPr>
        <w:t>dolar</w:t>
      </w:r>
      <w:r w:rsidRPr="003C27CD">
        <w:rPr>
          <w:rFonts w:ascii="Times New Roman" w:hAnsi="Times New Roman" w:cs="Times New Roman"/>
          <w:noProof/>
          <w:sz w:val="24"/>
          <w:szCs w:val="24"/>
        </w:rPr>
        <w:t>dır. Böylece halk kütüphanesinin verdiği danışma hizme</w:t>
      </w:r>
      <w:r w:rsidR="002A14D3" w:rsidRPr="003C27CD">
        <w:rPr>
          <w:rFonts w:ascii="Times New Roman" w:hAnsi="Times New Roman" w:cs="Times New Roman"/>
          <w:noProof/>
          <w:sz w:val="24"/>
          <w:szCs w:val="24"/>
        </w:rPr>
        <w:t xml:space="preserve">tlerinin vatandaşlara toplamda </w:t>
      </w:r>
      <w:r w:rsidRPr="003C27CD">
        <w:rPr>
          <w:rFonts w:ascii="Times New Roman" w:hAnsi="Times New Roman" w:cs="Times New Roman"/>
          <w:noProof/>
          <w:sz w:val="24"/>
          <w:szCs w:val="24"/>
        </w:rPr>
        <w:t>34,511,683</w:t>
      </w:r>
      <w:r w:rsidR="003C27CD" w:rsidRPr="003C27CD">
        <w:rPr>
          <w:rFonts w:ascii="Times New Roman" w:hAnsi="Times New Roman" w:cs="Times New Roman"/>
          <w:noProof/>
          <w:sz w:val="24"/>
          <w:szCs w:val="24"/>
        </w:rPr>
        <w:t xml:space="preserve"> dolarlık</w:t>
      </w:r>
      <w:r w:rsidRPr="003C27CD">
        <w:rPr>
          <w:rFonts w:ascii="Times New Roman" w:hAnsi="Times New Roman" w:cs="Times New Roman"/>
          <w:noProof/>
          <w:sz w:val="24"/>
          <w:szCs w:val="24"/>
        </w:rPr>
        <w:t xml:space="preserve"> maliyet tasarrufu sağlamış</w:t>
      </w:r>
      <w:r w:rsidRPr="3EE73DBA">
        <w:rPr>
          <w:rFonts w:ascii="Times New Roman" w:hAnsi="Times New Roman" w:cs="Times New Roman"/>
          <w:noProof/>
          <w:sz w:val="24"/>
          <w:szCs w:val="24"/>
        </w:rPr>
        <w:t xml:space="preserve"> olduğu sonucuna ulaşılmaktadır. </w:t>
      </w:r>
    </w:p>
    <w:p w14:paraId="50F7B473" w14:textId="65A092A6" w:rsidR="3EE73DBA" w:rsidRDefault="7E5EEC2D" w:rsidP="3EE73DBA">
      <w:pPr>
        <w:spacing w:line="360" w:lineRule="auto"/>
        <w:ind w:firstLine="708"/>
        <w:jc w:val="both"/>
        <w:rPr>
          <w:rFonts w:ascii="Times New Roman" w:hAnsi="Times New Roman" w:cs="Times New Roman"/>
          <w:noProof/>
          <w:sz w:val="24"/>
          <w:szCs w:val="24"/>
        </w:rPr>
      </w:pPr>
      <w:r w:rsidRPr="7E5EEC2D">
        <w:rPr>
          <w:rFonts w:ascii="Times New Roman" w:hAnsi="Times New Roman" w:cs="Times New Roman"/>
          <w:noProof/>
          <w:sz w:val="24"/>
          <w:szCs w:val="24"/>
        </w:rPr>
        <w:t xml:space="preserve">2011 yılında, </w:t>
      </w:r>
      <w:r w:rsidRPr="003C27CD">
        <w:rPr>
          <w:rFonts w:ascii="Times New Roman" w:hAnsi="Times New Roman" w:cs="Times New Roman"/>
          <w:noProof/>
          <w:sz w:val="24"/>
          <w:szCs w:val="24"/>
        </w:rPr>
        <w:t>Te</w:t>
      </w:r>
      <w:r w:rsidR="002A14D3" w:rsidRPr="003C27CD">
        <w:rPr>
          <w:rFonts w:ascii="Times New Roman" w:hAnsi="Times New Roman" w:cs="Times New Roman"/>
          <w:noProof/>
          <w:sz w:val="24"/>
          <w:szCs w:val="24"/>
        </w:rPr>
        <w:t>ks</w:t>
      </w:r>
      <w:r w:rsidRPr="003C27CD">
        <w:rPr>
          <w:rFonts w:ascii="Times New Roman" w:hAnsi="Times New Roman" w:cs="Times New Roman"/>
          <w:noProof/>
          <w:sz w:val="24"/>
          <w:szCs w:val="24"/>
        </w:rPr>
        <w:t>as Halk Kütüphaneleri yaklaşık 5 milyon kütüphane kullanıcısına 184.546 defa atölye çalışması ve eğitici öğretici program ve etkinlikler düzenlemiştir. Bu programların %56'sı çocuklar, %10'u gençler ve %34'ü yetişkinlere yönelik gerçekleştirilmiştir. Çocuk programları</w:t>
      </w:r>
      <w:r w:rsidRPr="7E5EEC2D">
        <w:rPr>
          <w:rFonts w:ascii="Times New Roman" w:hAnsi="Times New Roman" w:cs="Times New Roman"/>
          <w:noProof/>
          <w:sz w:val="24"/>
          <w:szCs w:val="24"/>
        </w:rPr>
        <w:t xml:space="preserve"> en geniş katılımlı programlar olmuştur. Çocuklara yönelik programlar, kitap sevgisini aşılamaya, okumayı teşvik etmeye odaklanmakta ve sıklıkla hikaye anlatımı ve el işi zanaat projeleri içermektedir. Gençler ve yetişkinler için programlar daha çeşitlidir. Kitap tartışma kulüpleri ve hobi odaklı programların yanı sıra birçok program bireyin okuryazarlığını, bilgisayar kullanımını, iş becerilerini veya iş beklentilerini geliştirmeye odaklanmıştır. Küçük işletmelere yönelik </w:t>
      </w:r>
      <w:r w:rsidRPr="7E5EEC2D">
        <w:rPr>
          <w:rFonts w:ascii="Times New Roman" w:hAnsi="Times New Roman" w:cs="Times New Roman"/>
          <w:noProof/>
          <w:sz w:val="24"/>
          <w:szCs w:val="24"/>
        </w:rPr>
        <w:lastRenderedPageBreak/>
        <w:t>de bir çok eğitim programı bulunmaktadır. Halk kütüphanelerine yönelik İş Araştırma Bürosu anketinde, belirli bir soruyu yanıtlayan kütüphane müdürlerinin %40'ından fazlası, kütüphanelerinin özellikle iş hayatı ile ilgili becerilere odaklanan programlar ve atölye çalışmaları sağladığını söylemiştir. Özgeçmiş hazırlanması ve güncellenmesi, iş aranması, pazarlama becerilerinin geliştirilmesi, iş faaliyet alanı ile ilgili konuların araştırılması  hususlarında halk kütüphaneleri destek ve eğitim vermektedir</w:t>
      </w:r>
      <w:r w:rsidR="002A14D3">
        <w:rPr>
          <w:rFonts w:ascii="Times New Roman" w:hAnsi="Times New Roman" w:cs="Times New Roman"/>
          <w:noProof/>
          <w:sz w:val="24"/>
          <w:szCs w:val="24"/>
        </w:rPr>
        <w:t xml:space="preserve"> </w:t>
      </w:r>
      <w:r w:rsidR="008F45FD">
        <w:rPr>
          <w:rFonts w:ascii="Times New Roman" w:eastAsia="Times New Roman" w:hAnsi="Times New Roman" w:cs="Times New Roman"/>
          <w:sz w:val="24"/>
          <w:szCs w:val="24"/>
        </w:rPr>
        <w:fldChar w:fldCharType="begin" w:fldLock="1"/>
      </w:r>
      <w:r w:rsidR="008F45FD">
        <w:rPr>
          <w:rFonts w:ascii="Times New Roman" w:eastAsia="Times New Roman" w:hAnsi="Times New Roman" w:cs="Times New Roman"/>
          <w:sz w:val="24"/>
          <w:szCs w:val="24"/>
        </w:rPr>
        <w:instrText>ADDIN CSL_CITATION {"citationItems":[{"id":"ITEM-1","itemData":{"author":[{"dropping-particle":"","family":"Jarrett","given":"James E","non-dropping-particle":"","parse-names":false,"suffix":""},{"dropping-particle":"","family":"Kuipers","given":"Rebecca","non-dropping-particle":"","parse-names":false,"suffix":""}],"id":"ITEM-1","issued":{"date-parts":[["2012"]]},"publisher":"Bureau of Business Research, The University of Texas at Austin","title":"Texas Public Libraries: Economic Benefits and Return on Investment, 2012","type":"report"},"uris":["http://www.mendeley.com/documents/?uuid=ceb8c21f-640b-4950-b120-0176f12edebb"]}],"mendeley":{"formattedCitation":"(Jarrett &amp; Kuipers, 2012)","manualFormatting":"(Jarrett &amp; Kuipers, 2012: 45)","plainTextFormattedCitation":"(Jarrett &amp; Kuipers, 2012)","previouslyFormattedCitation":"(Jarrett &amp; Kuipers, 2012)"},"properties":{"noteIndex":0},"schema":"https://github.com/citation-style-language/schema/raw/master/csl-citation.json"}</w:instrText>
      </w:r>
      <w:r w:rsidR="008F45FD">
        <w:rPr>
          <w:rFonts w:ascii="Times New Roman" w:eastAsia="Times New Roman" w:hAnsi="Times New Roman" w:cs="Times New Roman"/>
          <w:sz w:val="24"/>
          <w:szCs w:val="24"/>
        </w:rPr>
        <w:fldChar w:fldCharType="separate"/>
      </w:r>
      <w:r w:rsidR="008F45FD" w:rsidRPr="008F45FD">
        <w:rPr>
          <w:rFonts w:ascii="Times New Roman" w:eastAsia="Times New Roman" w:hAnsi="Times New Roman" w:cs="Times New Roman"/>
          <w:noProof/>
          <w:sz w:val="24"/>
          <w:szCs w:val="24"/>
        </w:rPr>
        <w:t>(Jarrett &amp; Kuipers, 2012</w:t>
      </w:r>
      <w:r w:rsidR="008F45FD">
        <w:rPr>
          <w:rFonts w:ascii="Times New Roman" w:eastAsia="Times New Roman" w:hAnsi="Times New Roman" w:cs="Times New Roman"/>
          <w:noProof/>
          <w:sz w:val="24"/>
          <w:szCs w:val="24"/>
        </w:rPr>
        <w:t>: 45</w:t>
      </w:r>
      <w:r w:rsidR="008F45FD" w:rsidRPr="008F45FD">
        <w:rPr>
          <w:rFonts w:ascii="Times New Roman" w:eastAsia="Times New Roman" w:hAnsi="Times New Roman" w:cs="Times New Roman"/>
          <w:noProof/>
          <w:sz w:val="24"/>
          <w:szCs w:val="24"/>
        </w:rPr>
        <w:t>)</w:t>
      </w:r>
      <w:r w:rsidR="008F45FD">
        <w:rPr>
          <w:rFonts w:ascii="Times New Roman" w:eastAsia="Times New Roman" w:hAnsi="Times New Roman" w:cs="Times New Roman"/>
          <w:sz w:val="24"/>
          <w:szCs w:val="24"/>
        </w:rPr>
        <w:fldChar w:fldCharType="end"/>
      </w:r>
      <w:r w:rsidR="008F45FD" w:rsidRPr="7F3EEB35">
        <w:rPr>
          <w:rFonts w:ascii="Times New Roman" w:eastAsia="Times New Roman" w:hAnsi="Times New Roman" w:cs="Times New Roman"/>
          <w:sz w:val="24"/>
          <w:szCs w:val="24"/>
        </w:rPr>
        <w:t>.</w:t>
      </w:r>
    </w:p>
    <w:p w14:paraId="5C7CA130" w14:textId="26FC0233" w:rsidR="66AA2812" w:rsidRDefault="7E5EEC2D" w:rsidP="7E5EEC2D">
      <w:pPr>
        <w:spacing w:line="360" w:lineRule="auto"/>
        <w:ind w:firstLine="708"/>
        <w:jc w:val="both"/>
        <w:rPr>
          <w:rFonts w:ascii="Times New Roman" w:hAnsi="Times New Roman" w:cs="Times New Roman"/>
          <w:noProof/>
          <w:sz w:val="24"/>
          <w:szCs w:val="24"/>
        </w:rPr>
      </w:pPr>
      <w:r w:rsidRPr="003C27CD">
        <w:rPr>
          <w:rFonts w:ascii="Times New Roman" w:hAnsi="Times New Roman" w:cs="Times New Roman"/>
          <w:noProof/>
          <w:sz w:val="24"/>
          <w:szCs w:val="24"/>
        </w:rPr>
        <w:t>Te</w:t>
      </w:r>
      <w:r w:rsidR="002A14D3" w:rsidRPr="003C27CD">
        <w:rPr>
          <w:rFonts w:ascii="Times New Roman" w:hAnsi="Times New Roman" w:cs="Times New Roman"/>
          <w:noProof/>
          <w:sz w:val="24"/>
          <w:szCs w:val="24"/>
        </w:rPr>
        <w:t>ks</w:t>
      </w:r>
      <w:r w:rsidRPr="003C27CD">
        <w:rPr>
          <w:rFonts w:ascii="Times New Roman" w:hAnsi="Times New Roman" w:cs="Times New Roman"/>
          <w:noProof/>
          <w:sz w:val="24"/>
          <w:szCs w:val="24"/>
        </w:rPr>
        <w:t>as Halk Kütüphanelerinin düzenlemiş olduğu eğitim ve etkinlik programlarının topluma</w:t>
      </w:r>
      <w:r w:rsidRPr="7E5EEC2D">
        <w:rPr>
          <w:rFonts w:ascii="Times New Roman" w:hAnsi="Times New Roman" w:cs="Times New Roman"/>
          <w:noProof/>
          <w:sz w:val="24"/>
          <w:szCs w:val="24"/>
        </w:rPr>
        <w:t xml:space="preserve"> olan ekonomik geri dönüşünü hesaplamak için verilen her program için ortalama bir katılım ücreti belirlemek gerekmektedir. Katılım ücretinin ortalama piyasa değerini ölçmek için en yakın örneği müzelerde verilen etkinlik ve sergi katılım ücretleri oluşturmaktadır. Bütün bu örnek ücret yelpazesi değerlendirildiğinde halk kütüphanelerinin sunmuş olduğu programlara çocuklar için kişi başı katılım ücreti 5$, gençler için kişi başı katılım ücreti 6,5$ ve yetişkinler için 8$ olarak hesaplanmaktadır. </w:t>
      </w:r>
    </w:p>
    <w:p w14:paraId="48F7A349" w14:textId="01CDABBB" w:rsidR="002942D3" w:rsidRPr="002942D3" w:rsidRDefault="002942D3" w:rsidP="002942D3">
      <w:pPr>
        <w:pStyle w:val="ResimYazs"/>
        <w:keepNext/>
        <w:rPr>
          <w:b w:val="0"/>
        </w:rPr>
      </w:pPr>
      <w:bookmarkStart w:id="90" w:name="_Toc134711065"/>
      <w:r>
        <w:t xml:space="preserve">Tablo 3. </w:t>
      </w:r>
      <w:r>
        <w:fldChar w:fldCharType="begin"/>
      </w:r>
      <w:r>
        <w:instrText xml:space="preserve"> SEQ Tablo_3. \* ARABIC </w:instrText>
      </w:r>
      <w:r>
        <w:fldChar w:fldCharType="separate"/>
      </w:r>
      <w:r>
        <w:rPr>
          <w:noProof/>
        </w:rPr>
        <w:t>10</w:t>
      </w:r>
      <w:r>
        <w:fldChar w:fldCharType="end"/>
      </w:r>
      <w:r>
        <w:t xml:space="preserve">: </w:t>
      </w:r>
      <w:r w:rsidRPr="002942D3">
        <w:rPr>
          <w:b w:val="0"/>
          <w:noProof/>
        </w:rPr>
        <w:t>Teksas Halk Kütüphaneleri Eğitim ve Etkinlik Programlarının Toplam Değeri</w:t>
      </w:r>
      <w:bookmarkEnd w:id="90"/>
    </w:p>
    <w:p w14:paraId="26EA3CAF" w14:textId="5C5DEDDC" w:rsidR="5D8B42DA" w:rsidRDefault="5D8B42DA" w:rsidP="5D8B42DA">
      <w:pPr>
        <w:spacing w:line="360" w:lineRule="auto"/>
        <w:ind w:firstLine="708"/>
        <w:jc w:val="both"/>
        <w:rPr>
          <w:rFonts w:ascii="Times New Roman" w:eastAsia="Times New Roman" w:hAnsi="Times New Roman" w:cs="Times New Roman"/>
          <w:sz w:val="24"/>
          <w:szCs w:val="24"/>
        </w:rPr>
      </w:pPr>
      <w:r>
        <w:rPr>
          <w:noProof/>
          <w:lang w:eastAsia="tr-TR"/>
        </w:rPr>
        <w:drawing>
          <wp:inline distT="0" distB="0" distL="0" distR="0" wp14:anchorId="57A6D0AE" wp14:editId="50719975">
            <wp:extent cx="4572000" cy="933450"/>
            <wp:effectExtent l="0" t="0" r="0" b="0"/>
            <wp:docPr id="1310968908" name="Picture 1310968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tretch>
                      <a:fillRect/>
                    </a:stretch>
                  </pic:blipFill>
                  <pic:spPr>
                    <a:xfrm>
                      <a:off x="0" y="0"/>
                      <a:ext cx="4572000" cy="933450"/>
                    </a:xfrm>
                    <a:prstGeom prst="rect">
                      <a:avLst/>
                    </a:prstGeom>
                  </pic:spPr>
                </pic:pic>
              </a:graphicData>
            </a:graphic>
          </wp:inline>
        </w:drawing>
      </w:r>
    </w:p>
    <w:p w14:paraId="0DB5FAC0" w14:textId="644E749A" w:rsidR="66AA2812" w:rsidRDefault="7E5EEC2D" w:rsidP="7E5EEC2D">
      <w:pPr>
        <w:spacing w:line="360" w:lineRule="auto"/>
        <w:ind w:firstLine="708"/>
        <w:jc w:val="both"/>
        <w:rPr>
          <w:rFonts w:ascii="Times New Roman" w:hAnsi="Times New Roman" w:cs="Times New Roman"/>
          <w:noProof/>
          <w:sz w:val="24"/>
          <w:szCs w:val="24"/>
        </w:rPr>
      </w:pPr>
      <w:r w:rsidRPr="003C27CD">
        <w:rPr>
          <w:rFonts w:ascii="Times New Roman" w:hAnsi="Times New Roman" w:cs="Times New Roman"/>
          <w:noProof/>
          <w:sz w:val="24"/>
          <w:szCs w:val="24"/>
        </w:rPr>
        <w:t>Te</w:t>
      </w:r>
      <w:r w:rsidR="002A14D3" w:rsidRPr="003C27CD">
        <w:rPr>
          <w:rFonts w:ascii="Times New Roman" w:hAnsi="Times New Roman" w:cs="Times New Roman"/>
          <w:noProof/>
          <w:sz w:val="24"/>
          <w:szCs w:val="24"/>
        </w:rPr>
        <w:t>ks</w:t>
      </w:r>
      <w:r w:rsidRPr="003C27CD">
        <w:rPr>
          <w:rFonts w:ascii="Times New Roman" w:hAnsi="Times New Roman" w:cs="Times New Roman"/>
          <w:noProof/>
          <w:sz w:val="24"/>
          <w:szCs w:val="24"/>
        </w:rPr>
        <w:t>as Halk Kütüphanelerinin sağlamış olduğu bir başka önemli hizmet ise ücretsiz kablosuz internet hizmetidir. Yapılan anketlerde Te</w:t>
      </w:r>
      <w:r w:rsidR="002A14D3" w:rsidRPr="003C27CD">
        <w:rPr>
          <w:rFonts w:ascii="Times New Roman" w:hAnsi="Times New Roman" w:cs="Times New Roman"/>
          <w:noProof/>
          <w:sz w:val="24"/>
          <w:szCs w:val="24"/>
        </w:rPr>
        <w:t>ks</w:t>
      </w:r>
      <w:r w:rsidRPr="003C27CD">
        <w:rPr>
          <w:rFonts w:ascii="Times New Roman" w:hAnsi="Times New Roman" w:cs="Times New Roman"/>
          <w:noProof/>
          <w:sz w:val="24"/>
          <w:szCs w:val="24"/>
        </w:rPr>
        <w:t>as Halk Kütüphaneleri yöneticilerinin %13'ü tarafından kullanıcılara sağlanan en önemli hizmetin kablosuz internet olduğu ifade edilmiştir. Kütüphane müdürlerinin</w:t>
      </w:r>
      <w:r w:rsidRPr="7E5EEC2D">
        <w:rPr>
          <w:rFonts w:ascii="Times New Roman" w:hAnsi="Times New Roman" w:cs="Times New Roman"/>
          <w:noProof/>
          <w:sz w:val="24"/>
          <w:szCs w:val="24"/>
        </w:rPr>
        <w:t xml:space="preserve"> %52'si sağladıkları en önemli kaynağın genel olarak internet erişimi olduğunu söylemiştir. Kütüphane kullanıcıları, bir halk kütüphanesindeki bilgisayar terminallerini kullanabilmekte ve buradan internete erişim sağlayabilmektedir.  </w:t>
      </w:r>
      <w:r w:rsidR="007F0D97">
        <w:rPr>
          <w:rFonts w:ascii="Times New Roman" w:hAnsi="Times New Roman" w:cs="Times New Roman"/>
          <w:noProof/>
          <w:sz w:val="24"/>
          <w:szCs w:val="24"/>
        </w:rPr>
        <w:t>Bununla birlikte kablosuz inte</w:t>
      </w:r>
      <w:r w:rsidRPr="7E5EEC2D">
        <w:rPr>
          <w:rFonts w:ascii="Times New Roman" w:hAnsi="Times New Roman" w:cs="Times New Roman"/>
          <w:noProof/>
          <w:sz w:val="24"/>
          <w:szCs w:val="24"/>
        </w:rPr>
        <w:t xml:space="preserve">rnet kullanıcıların kendi taşınabilir bilgisayarlarını ve dijital cihazlarını kullanmalarına olanak tanır. Bu, </w:t>
      </w:r>
      <w:r w:rsidRPr="7E5EEC2D">
        <w:rPr>
          <w:rFonts w:ascii="Times New Roman" w:hAnsi="Times New Roman" w:cs="Times New Roman"/>
          <w:noProof/>
          <w:sz w:val="24"/>
          <w:szCs w:val="24"/>
        </w:rPr>
        <w:lastRenderedPageBreak/>
        <w:t xml:space="preserve">kullanıcıların belgeleri kendi bilgisayarlarına kaydetmelerinin yanı sıra, basılı bir kopya yazdırmak zorunda kalmadan malzemeleri saklamalarını sağlar. İkincisi, bir bilgisayar terminali için diğer kullanıcılarla rekabet veya erişimleri olan süre sınırlaması olmadığından, kullanıcılar genellikle kablosuz üzerinden sınırsız erişime sahip olmaktadır. </w:t>
      </w:r>
    </w:p>
    <w:p w14:paraId="0D13F38A" w14:textId="6C63BE07" w:rsidR="66AA2812" w:rsidRDefault="43BEC5E4" w:rsidP="7E5EEC2D">
      <w:pPr>
        <w:spacing w:line="360" w:lineRule="auto"/>
        <w:ind w:firstLine="708"/>
        <w:jc w:val="both"/>
        <w:rPr>
          <w:rFonts w:ascii="Times New Roman" w:hAnsi="Times New Roman" w:cs="Times New Roman"/>
          <w:noProof/>
          <w:sz w:val="24"/>
          <w:szCs w:val="24"/>
        </w:rPr>
      </w:pPr>
      <w:r w:rsidRPr="003C27CD">
        <w:rPr>
          <w:rFonts w:ascii="Times New Roman" w:hAnsi="Times New Roman" w:cs="Times New Roman"/>
          <w:noProof/>
          <w:sz w:val="24"/>
          <w:szCs w:val="24"/>
        </w:rPr>
        <w:t>Te</w:t>
      </w:r>
      <w:r w:rsidR="00AC64C8" w:rsidRPr="003C27CD">
        <w:rPr>
          <w:rFonts w:ascii="Times New Roman" w:hAnsi="Times New Roman" w:cs="Times New Roman"/>
          <w:noProof/>
          <w:sz w:val="24"/>
          <w:szCs w:val="24"/>
        </w:rPr>
        <w:t>ks</w:t>
      </w:r>
      <w:r w:rsidRPr="003C27CD">
        <w:rPr>
          <w:rFonts w:ascii="Times New Roman" w:hAnsi="Times New Roman" w:cs="Times New Roman"/>
          <w:noProof/>
          <w:sz w:val="24"/>
          <w:szCs w:val="24"/>
        </w:rPr>
        <w:t>as Halk Kütüphanelerinde her hafta ortalama 86.730'dan fazla kulla</w:t>
      </w:r>
      <w:r w:rsidR="007F0D97">
        <w:rPr>
          <w:rFonts w:ascii="Times New Roman" w:hAnsi="Times New Roman" w:cs="Times New Roman"/>
          <w:noProof/>
          <w:sz w:val="24"/>
          <w:szCs w:val="24"/>
        </w:rPr>
        <w:t>nı</w:t>
      </w:r>
      <w:r w:rsidRPr="003C27CD">
        <w:rPr>
          <w:rFonts w:ascii="Times New Roman" w:hAnsi="Times New Roman" w:cs="Times New Roman"/>
          <w:noProof/>
          <w:sz w:val="24"/>
          <w:szCs w:val="24"/>
        </w:rPr>
        <w:t>cının kablosuz ağa eriştiği ve bu sayının 1 yılda toplamda 4,5 milyondan fazla kullanıma eşit olduğu hesaplanmıştır. Pek çok kütüphane kullanıcısının kablosuz interneti, işlerini yönetmek, profesyonel sertifikalar kazanmak, yeni beceriler öğrenmek ve iş bulmak gibi ekonomik açıdan değerli amaçlar için kullandığı bilinmektedir. Bu kullanımların ekonomik faydaları hem kısa va</w:t>
      </w:r>
      <w:r w:rsidR="00235865">
        <w:rPr>
          <w:rFonts w:ascii="Times New Roman" w:hAnsi="Times New Roman" w:cs="Times New Roman"/>
          <w:noProof/>
          <w:sz w:val="24"/>
          <w:szCs w:val="24"/>
        </w:rPr>
        <w:t>deli hem de uzun vadelidir ve</w:t>
      </w:r>
      <w:r w:rsidRPr="003C27CD">
        <w:rPr>
          <w:rFonts w:ascii="Times New Roman" w:hAnsi="Times New Roman" w:cs="Times New Roman"/>
          <w:noProof/>
          <w:sz w:val="24"/>
          <w:szCs w:val="24"/>
        </w:rPr>
        <w:t xml:space="preserve"> çok çeşitlidir. Genel bir piyasa taramasının ardından kullanım süresine bakılmaksızın, Te</w:t>
      </w:r>
      <w:r w:rsidR="00AC64C8" w:rsidRPr="003C27CD">
        <w:rPr>
          <w:rFonts w:ascii="Times New Roman" w:hAnsi="Times New Roman" w:cs="Times New Roman"/>
          <w:noProof/>
          <w:sz w:val="24"/>
          <w:szCs w:val="24"/>
        </w:rPr>
        <w:t>ks</w:t>
      </w:r>
      <w:r w:rsidRPr="003C27CD">
        <w:rPr>
          <w:rFonts w:ascii="Times New Roman" w:hAnsi="Times New Roman" w:cs="Times New Roman"/>
          <w:noProof/>
          <w:sz w:val="24"/>
          <w:szCs w:val="24"/>
        </w:rPr>
        <w:t>as Halk Kütüphanelerinde kablosuz internet kullanımı başına 5,00 dolar tutarında bir maliyet tahmin edilmektedir. Bu nedenle, Teksas halk</w:t>
      </w:r>
      <w:r w:rsidRPr="43BEC5E4">
        <w:rPr>
          <w:rFonts w:ascii="Times New Roman" w:hAnsi="Times New Roman" w:cs="Times New Roman"/>
          <w:noProof/>
          <w:sz w:val="24"/>
          <w:szCs w:val="24"/>
        </w:rPr>
        <w:t xml:space="preserve"> kütüphaneleri tarafından sağlanan Wi-Fi erişiminin toplam değeri yıllık 22 milyon </w:t>
      </w:r>
      <w:r w:rsidRPr="003C27CD">
        <w:rPr>
          <w:rFonts w:ascii="Times New Roman" w:hAnsi="Times New Roman" w:cs="Times New Roman"/>
          <w:noProof/>
          <w:sz w:val="24"/>
          <w:szCs w:val="24"/>
        </w:rPr>
        <w:t>dolardan (22,551</w:t>
      </w:r>
      <w:r w:rsidRPr="43BEC5E4">
        <w:rPr>
          <w:rFonts w:ascii="Times New Roman" w:hAnsi="Times New Roman" w:cs="Times New Roman"/>
          <w:noProof/>
          <w:sz w:val="24"/>
          <w:szCs w:val="24"/>
        </w:rPr>
        <w:t xml:space="preserve">,992 dolar) fazladır. Bu tahmin, 4,5 milyon kullanıma uygulanan kullanım </w:t>
      </w:r>
      <w:r w:rsidRPr="003C27CD">
        <w:rPr>
          <w:rFonts w:ascii="Times New Roman" w:hAnsi="Times New Roman" w:cs="Times New Roman"/>
          <w:noProof/>
          <w:sz w:val="24"/>
          <w:szCs w:val="24"/>
        </w:rPr>
        <w:t xml:space="preserve">başına 5,00 </w:t>
      </w:r>
      <w:r w:rsidR="00582AB1">
        <w:rPr>
          <w:rFonts w:ascii="Times New Roman" w:eastAsia="Times New Roman" w:hAnsi="Times New Roman" w:cs="Times New Roman"/>
          <w:sz w:val="24"/>
          <w:szCs w:val="24"/>
        </w:rPr>
        <w:t>Amerika Birleşik Devletleri</w:t>
      </w:r>
      <w:r w:rsidRPr="003C27CD">
        <w:rPr>
          <w:rFonts w:ascii="Times New Roman" w:hAnsi="Times New Roman" w:cs="Times New Roman"/>
          <w:noProof/>
          <w:sz w:val="24"/>
          <w:szCs w:val="24"/>
        </w:rPr>
        <w:t xml:space="preserve"> dolarının basit bir çarpımıdır.</w:t>
      </w:r>
    </w:p>
    <w:p w14:paraId="0AAC538E" w14:textId="22D129ED" w:rsidR="66AA2812" w:rsidRPr="003C27CD" w:rsidRDefault="3E77E545" w:rsidP="6E58E2A8">
      <w:pPr>
        <w:pStyle w:val="Balk2"/>
        <w:spacing w:before="0" w:after="160" w:line="360" w:lineRule="auto"/>
        <w:jc w:val="both"/>
        <w:rPr>
          <w:sz w:val="32"/>
          <w:szCs w:val="32"/>
        </w:rPr>
      </w:pPr>
      <w:bookmarkStart w:id="91" w:name="_Toc139490359"/>
      <w:r w:rsidRPr="3E77E545">
        <w:rPr>
          <w:sz w:val="28"/>
          <w:szCs w:val="28"/>
        </w:rPr>
        <w:t>3.3 KALİFORNİYA EYALETİ’NDE HALK KÜTÜPHANELERİNİN EKONOMİK GELİŞİME KATKISI</w:t>
      </w:r>
      <w:bookmarkEnd w:id="91"/>
    </w:p>
    <w:p w14:paraId="23D39129" w14:textId="2E289972" w:rsidR="66AA2812" w:rsidRDefault="00AC64C8" w:rsidP="5DD9D80D">
      <w:pPr>
        <w:spacing w:line="360" w:lineRule="auto"/>
        <w:ind w:firstLine="708"/>
        <w:jc w:val="both"/>
      </w:pPr>
      <w:r w:rsidRPr="003C27CD">
        <w:rPr>
          <w:rFonts w:ascii="Times New Roman" w:eastAsia="Times New Roman" w:hAnsi="Times New Roman" w:cs="Times New Roman"/>
          <w:sz w:val="24"/>
          <w:szCs w:val="24"/>
        </w:rPr>
        <w:t xml:space="preserve">Kaliforniya </w:t>
      </w:r>
      <w:r w:rsidR="5DD9D80D" w:rsidRPr="003C27CD">
        <w:rPr>
          <w:rFonts w:ascii="Times New Roman" w:eastAsia="Times New Roman" w:hAnsi="Times New Roman" w:cs="Times New Roman"/>
          <w:sz w:val="24"/>
          <w:szCs w:val="24"/>
        </w:rPr>
        <w:t>Eyaleti</w:t>
      </w:r>
      <w:r w:rsidR="5DD9D80D" w:rsidRPr="5DD9D80D">
        <w:rPr>
          <w:rFonts w:ascii="Times New Roman" w:eastAsia="Times New Roman" w:hAnsi="Times New Roman" w:cs="Times New Roman"/>
          <w:sz w:val="24"/>
          <w:szCs w:val="24"/>
        </w:rPr>
        <w:t xml:space="preserve"> Halk Kütüphaneleri sağlamış oldukları eğitim ve etkinlik programları, hizmetler ve bilgi kaynaklarıyla topluma değer katmaktadır. Okul öncesi eğitim gören çocuklar </w:t>
      </w:r>
      <w:r w:rsidR="5DD9D80D" w:rsidRPr="003C27CD">
        <w:rPr>
          <w:rFonts w:ascii="Times New Roman" w:eastAsia="Times New Roman" w:hAnsi="Times New Roman" w:cs="Times New Roman"/>
          <w:sz w:val="24"/>
          <w:szCs w:val="24"/>
        </w:rPr>
        <w:t>kütüphane</w:t>
      </w:r>
      <w:r w:rsidRPr="003C27CD">
        <w:rPr>
          <w:rFonts w:ascii="Times New Roman" w:eastAsia="Times New Roman" w:hAnsi="Times New Roman" w:cs="Times New Roman"/>
          <w:sz w:val="24"/>
          <w:szCs w:val="24"/>
        </w:rPr>
        <w:t>de</w:t>
      </w:r>
      <w:r w:rsidR="5DD9D80D" w:rsidRPr="003C27CD">
        <w:rPr>
          <w:rFonts w:ascii="Times New Roman" w:eastAsia="Times New Roman" w:hAnsi="Times New Roman" w:cs="Times New Roman"/>
          <w:sz w:val="24"/>
          <w:szCs w:val="24"/>
        </w:rPr>
        <w:t xml:space="preserve"> hikâye okuma saati etkinliklerine katılma</w:t>
      </w:r>
      <w:r w:rsidRPr="003C27CD">
        <w:rPr>
          <w:rFonts w:ascii="Times New Roman" w:eastAsia="Times New Roman" w:hAnsi="Times New Roman" w:cs="Times New Roman"/>
          <w:sz w:val="24"/>
          <w:szCs w:val="24"/>
        </w:rPr>
        <w:t>ktadır. İlk</w:t>
      </w:r>
      <w:r w:rsidR="5DD9D80D" w:rsidRPr="003C27CD">
        <w:rPr>
          <w:rFonts w:ascii="Times New Roman" w:eastAsia="Times New Roman" w:hAnsi="Times New Roman" w:cs="Times New Roman"/>
          <w:sz w:val="24"/>
          <w:szCs w:val="24"/>
        </w:rPr>
        <w:t>okul öğrencileri ücretsiz okul</w:t>
      </w:r>
      <w:r w:rsidR="5DD9D80D" w:rsidRPr="5DD9D80D">
        <w:rPr>
          <w:rFonts w:ascii="Times New Roman" w:eastAsia="Times New Roman" w:hAnsi="Times New Roman" w:cs="Times New Roman"/>
          <w:sz w:val="24"/>
          <w:szCs w:val="24"/>
        </w:rPr>
        <w:t xml:space="preserve"> öğle yemeği programının mevcut olmadığı yaz aylarında halk kütüphanelerinde öğle yemeği yemektedir. Öğrenciler ödevlerini yaparken halk kütüphanelerinden yardım almakta ve arkadaşlarıyla buluşmaktadır. Üniversite öğrencileri akademik araştırma yaparken halk kütüphanelerinin yüksek hızlı internetini kullanmaktadır. Covid-19 ile ilgili halk sağlığını korumak amacıyla kişisel koruyucu </w:t>
      </w:r>
      <w:r w:rsidR="5DD9D80D" w:rsidRPr="5DD9D80D">
        <w:rPr>
          <w:rFonts w:ascii="Times New Roman" w:eastAsia="Times New Roman" w:hAnsi="Times New Roman" w:cs="Times New Roman"/>
          <w:sz w:val="24"/>
          <w:szCs w:val="24"/>
        </w:rPr>
        <w:lastRenderedPageBreak/>
        <w:t xml:space="preserve">ekipman üretimi için halk kütüphanelerinin yaratım atölyeleri </w:t>
      </w:r>
      <w:r w:rsidR="5DD9D80D" w:rsidRPr="003C27CD">
        <w:rPr>
          <w:rFonts w:ascii="Times New Roman" w:eastAsia="Times New Roman" w:hAnsi="Times New Roman" w:cs="Times New Roman"/>
          <w:sz w:val="24"/>
          <w:szCs w:val="24"/>
        </w:rPr>
        <w:t xml:space="preserve">kullanılmaktadır. </w:t>
      </w:r>
      <w:r w:rsidRPr="003C27CD">
        <w:rPr>
          <w:rFonts w:ascii="Times New Roman" w:eastAsia="Times New Roman" w:hAnsi="Times New Roman" w:cs="Times New Roman"/>
          <w:sz w:val="24"/>
          <w:szCs w:val="24"/>
        </w:rPr>
        <w:t xml:space="preserve">Kaliforniya </w:t>
      </w:r>
      <w:r w:rsidR="5DD9D80D" w:rsidRPr="003C27CD">
        <w:rPr>
          <w:rFonts w:ascii="Times New Roman" w:eastAsia="Times New Roman" w:hAnsi="Times New Roman" w:cs="Times New Roman"/>
          <w:sz w:val="24"/>
          <w:szCs w:val="24"/>
        </w:rPr>
        <w:t>Eyaleti’ne yeni taşınan ya da göç eden insanların dil öğrenimi ve entegrasyonu sürecinde</w:t>
      </w:r>
      <w:r w:rsidR="5DD9D80D" w:rsidRPr="5DD9D80D">
        <w:rPr>
          <w:rFonts w:ascii="Times New Roman" w:eastAsia="Times New Roman" w:hAnsi="Times New Roman" w:cs="Times New Roman"/>
          <w:sz w:val="24"/>
          <w:szCs w:val="24"/>
        </w:rPr>
        <w:t xml:space="preserve"> halk kütüphaneleri yardımcı olmaktadır. İşsizler iş bulmak ve kişisel gelişimlerini sağlamak amacıyla halk kütüphanelerinin verdiği eğitimlerden faydalanmaktadır. Girişimciler ilgi duydukları ticari konularla hakkında araştırmalar yapmaktadır. Kaliforniyalılar her yıl 138 milyondan fazla kez halk kütüphanelerini ziyaret etmektedir ve 14,5 milyondan fazla danışma hizmeti almaktadır. Halka açık bilgisayarlar 24,1 milyondan fazla kez kullanılmaktadır. Halk kütüphanelerinin web sayfaları 113 milyon ziyaret </w:t>
      </w:r>
      <w:r w:rsidR="5DD9D80D" w:rsidRPr="003C27CD">
        <w:rPr>
          <w:rFonts w:ascii="Times New Roman" w:eastAsia="Times New Roman" w:hAnsi="Times New Roman" w:cs="Times New Roman"/>
          <w:sz w:val="24"/>
          <w:szCs w:val="24"/>
        </w:rPr>
        <w:t xml:space="preserve">almakta ve </w:t>
      </w:r>
      <w:r w:rsidRPr="003C27CD">
        <w:rPr>
          <w:rFonts w:ascii="Times New Roman" w:eastAsia="Times New Roman" w:hAnsi="Times New Roman" w:cs="Times New Roman"/>
          <w:sz w:val="24"/>
          <w:szCs w:val="24"/>
        </w:rPr>
        <w:t xml:space="preserve">Kaliforniya </w:t>
      </w:r>
      <w:r w:rsidR="5DD9D80D" w:rsidRPr="003C27CD">
        <w:rPr>
          <w:rFonts w:ascii="Times New Roman" w:eastAsia="Times New Roman" w:hAnsi="Times New Roman" w:cs="Times New Roman"/>
          <w:sz w:val="24"/>
          <w:szCs w:val="24"/>
        </w:rPr>
        <w:t>Eyaleti halk kütüphanelerinin sunmuş oldukları eğitim ve etkinlik programlarına 10,6</w:t>
      </w:r>
      <w:r w:rsidR="5DD9D80D" w:rsidRPr="5DD9D80D">
        <w:rPr>
          <w:rFonts w:ascii="Times New Roman" w:eastAsia="Times New Roman" w:hAnsi="Times New Roman" w:cs="Times New Roman"/>
          <w:sz w:val="24"/>
          <w:szCs w:val="24"/>
        </w:rPr>
        <w:t xml:space="preserve"> milyondan fazla kütüphane kullanıcısı katılmıştır</w:t>
      </w:r>
      <w:r>
        <w:rPr>
          <w:rFonts w:ascii="Times New Roman" w:eastAsia="Times New Roman" w:hAnsi="Times New Roman" w:cs="Times New Roman"/>
          <w:sz w:val="24"/>
          <w:szCs w:val="24"/>
        </w:rPr>
        <w:t xml:space="preserve"> </w:t>
      </w:r>
      <w:r w:rsidR="008F45FD">
        <w:rPr>
          <w:rFonts w:ascii="Times New Roman" w:eastAsia="Times New Roman" w:hAnsi="Times New Roman" w:cs="Times New Roman"/>
          <w:sz w:val="24"/>
          <w:szCs w:val="24"/>
        </w:rPr>
        <w:fldChar w:fldCharType="begin" w:fldLock="1"/>
      </w:r>
      <w:r w:rsidR="00830FA3">
        <w:rPr>
          <w:rFonts w:ascii="Times New Roman" w:eastAsia="Times New Roman" w:hAnsi="Times New Roman" w:cs="Times New Roman"/>
          <w:sz w:val="24"/>
          <w:szCs w:val="24"/>
        </w:rPr>
        <w:instrText>ADDIN CSL_CITATION {"citationItems":[{"id":"ITEM-1","itemData":{"ISSN":"0161-6846","author":[{"dropping-particle":"","family":"Cole","given":"Natalie","non-dropping-particle":"","parse-names":false,"suffix":""},{"dropping-particle":"","family":"Stenström","given":"Cheryl","non-dropping-particle":"","parse-names":false,"suffix":""}],"container-title":"Public Library Quarterly","id":"ITEM-1","issue":"6","issued":{"date-parts":[["2021"]]},"page":"481-503","publisher":"Taylor &amp; Francis","title":"The value of California’s public libraries","type":"article-journal","volume":"40"},"uris":["http://www.mendeley.com/documents/?uuid=a5a7c9e9-5983-497c-9c2e-d6bb1fa4f7de"]}],"mendeley":{"formattedCitation":"(Cole &amp; Stenström, 2021)","manualFormatting":"(Cole &amp; Stenström, 2021: 481-482)","plainTextFormattedCitation":"(Cole &amp; Stenström, 2021)","previouslyFormattedCitation":"(Cole &amp; Stenström, 2021)"},"properties":{"noteIndex":0},"schema":"https://github.com/citation-style-language/schema/raw/master/csl-citation.json"}</w:instrText>
      </w:r>
      <w:r w:rsidR="008F45FD">
        <w:rPr>
          <w:rFonts w:ascii="Times New Roman" w:eastAsia="Times New Roman" w:hAnsi="Times New Roman" w:cs="Times New Roman"/>
          <w:sz w:val="24"/>
          <w:szCs w:val="24"/>
        </w:rPr>
        <w:fldChar w:fldCharType="separate"/>
      </w:r>
      <w:r w:rsidR="008F45FD" w:rsidRPr="008F45FD">
        <w:rPr>
          <w:rFonts w:ascii="Times New Roman" w:eastAsia="Times New Roman" w:hAnsi="Times New Roman" w:cs="Times New Roman"/>
          <w:noProof/>
          <w:sz w:val="24"/>
          <w:szCs w:val="24"/>
        </w:rPr>
        <w:t>(Cole &amp; Stenström, 2021</w:t>
      </w:r>
      <w:r w:rsidR="008F45FD">
        <w:rPr>
          <w:rFonts w:ascii="Times New Roman" w:eastAsia="Times New Roman" w:hAnsi="Times New Roman" w:cs="Times New Roman"/>
          <w:noProof/>
          <w:sz w:val="24"/>
          <w:szCs w:val="24"/>
        </w:rPr>
        <w:t>: 481-482</w:t>
      </w:r>
      <w:r w:rsidR="008F45FD" w:rsidRPr="008F45FD">
        <w:rPr>
          <w:rFonts w:ascii="Times New Roman" w:eastAsia="Times New Roman" w:hAnsi="Times New Roman" w:cs="Times New Roman"/>
          <w:noProof/>
          <w:sz w:val="24"/>
          <w:szCs w:val="24"/>
        </w:rPr>
        <w:t>)</w:t>
      </w:r>
      <w:r w:rsidR="008F45FD">
        <w:rPr>
          <w:rFonts w:ascii="Times New Roman" w:eastAsia="Times New Roman" w:hAnsi="Times New Roman" w:cs="Times New Roman"/>
          <w:sz w:val="24"/>
          <w:szCs w:val="24"/>
        </w:rPr>
        <w:fldChar w:fldCharType="end"/>
      </w:r>
      <w:r w:rsidR="008F45FD">
        <w:rPr>
          <w:rFonts w:ascii="Times New Roman" w:eastAsia="Times New Roman" w:hAnsi="Times New Roman" w:cs="Times New Roman"/>
          <w:sz w:val="24"/>
          <w:szCs w:val="24"/>
        </w:rPr>
        <w:t>.</w:t>
      </w:r>
    </w:p>
    <w:p w14:paraId="29EB59D8" w14:textId="0F8F73E1" w:rsidR="5DD9D80D" w:rsidRDefault="046F69E1" w:rsidP="5DD9D80D">
      <w:pPr>
        <w:spacing w:line="360" w:lineRule="auto"/>
        <w:ind w:firstLine="708"/>
        <w:jc w:val="both"/>
        <w:rPr>
          <w:rFonts w:ascii="Times New Roman" w:eastAsia="Times New Roman" w:hAnsi="Times New Roman" w:cs="Times New Roman"/>
          <w:sz w:val="24"/>
          <w:szCs w:val="24"/>
        </w:rPr>
      </w:pPr>
      <w:r w:rsidRPr="046F69E1">
        <w:rPr>
          <w:rFonts w:ascii="Times New Roman" w:eastAsia="Times New Roman" w:hAnsi="Times New Roman" w:cs="Times New Roman"/>
          <w:sz w:val="24"/>
          <w:szCs w:val="24"/>
        </w:rPr>
        <w:t xml:space="preserve">Yapılan literatür </w:t>
      </w:r>
      <w:r w:rsidRPr="003C27CD">
        <w:rPr>
          <w:rFonts w:ascii="Times New Roman" w:eastAsia="Times New Roman" w:hAnsi="Times New Roman" w:cs="Times New Roman"/>
          <w:sz w:val="24"/>
          <w:szCs w:val="24"/>
        </w:rPr>
        <w:t xml:space="preserve">araştırması </w:t>
      </w:r>
      <w:r w:rsidR="00AC64C8" w:rsidRPr="003C27CD">
        <w:rPr>
          <w:rFonts w:ascii="Times New Roman" w:eastAsia="Times New Roman" w:hAnsi="Times New Roman" w:cs="Times New Roman"/>
          <w:sz w:val="24"/>
          <w:szCs w:val="24"/>
        </w:rPr>
        <w:t xml:space="preserve">Kaliforniya </w:t>
      </w:r>
      <w:r w:rsidRPr="003C27CD">
        <w:rPr>
          <w:rFonts w:ascii="Times New Roman" w:eastAsia="Times New Roman" w:hAnsi="Times New Roman" w:cs="Times New Roman"/>
          <w:sz w:val="24"/>
          <w:szCs w:val="24"/>
        </w:rPr>
        <w:t>Halk Kütüphanelerine yapılan mali yatırımların sağlam bir finansal getirisi olduğu ve</w:t>
      </w:r>
      <w:r w:rsidRPr="046F69E1">
        <w:rPr>
          <w:rFonts w:ascii="Times New Roman" w:eastAsia="Times New Roman" w:hAnsi="Times New Roman" w:cs="Times New Roman"/>
          <w:sz w:val="24"/>
          <w:szCs w:val="24"/>
        </w:rPr>
        <w:t xml:space="preserve"> kamu fonlarının sorumlu yönetimi yoluyla ekonomik değer sağladığını göstermektedir. Halk kütüphaneleri bilgi ve öğrenme, ekonomik faydalar ve duygusal ve fiziksel sağlık dahil olmak üzere kişisel gelişim için destek sağlamaktadır. Evsiz kalan insanlar, göçmenler, gaziler, okul öncesi çocuklar ve yetişkin okuryazarlığı öğrenenler gibi hassas </w:t>
      </w:r>
      <w:r w:rsidR="00235865">
        <w:rPr>
          <w:rFonts w:ascii="Times New Roman" w:eastAsia="Times New Roman" w:hAnsi="Times New Roman" w:cs="Times New Roman"/>
          <w:sz w:val="24"/>
          <w:szCs w:val="24"/>
        </w:rPr>
        <w:t xml:space="preserve">nüfuslara destek vermekte ve </w:t>
      </w:r>
      <w:r w:rsidRPr="046F69E1">
        <w:rPr>
          <w:rFonts w:ascii="Times New Roman" w:eastAsia="Times New Roman" w:hAnsi="Times New Roman" w:cs="Times New Roman"/>
          <w:sz w:val="24"/>
          <w:szCs w:val="24"/>
        </w:rPr>
        <w:t>toplumsal krizlere müdahale etmekte, toplumsal direnci artırmakta, toplumdaki güven iklimini pekişt</w:t>
      </w:r>
      <w:r w:rsidR="00235865">
        <w:rPr>
          <w:rFonts w:ascii="Times New Roman" w:eastAsia="Times New Roman" w:hAnsi="Times New Roman" w:cs="Times New Roman"/>
          <w:sz w:val="24"/>
          <w:szCs w:val="24"/>
        </w:rPr>
        <w:t xml:space="preserve">irmekte ve sosyal altyapı ve </w:t>
      </w:r>
      <w:r w:rsidRPr="046F69E1">
        <w:rPr>
          <w:rFonts w:ascii="Times New Roman" w:eastAsia="Times New Roman" w:hAnsi="Times New Roman" w:cs="Times New Roman"/>
          <w:sz w:val="24"/>
          <w:szCs w:val="24"/>
        </w:rPr>
        <w:t xml:space="preserve">kamu fonu yönetimi </w:t>
      </w:r>
      <w:r w:rsidR="00C63E48" w:rsidRPr="046F69E1">
        <w:rPr>
          <w:rFonts w:ascii="Times New Roman" w:eastAsia="Times New Roman" w:hAnsi="Times New Roman" w:cs="Times New Roman"/>
          <w:sz w:val="24"/>
          <w:szCs w:val="24"/>
        </w:rPr>
        <w:t>dâhil</w:t>
      </w:r>
      <w:r w:rsidRPr="046F69E1">
        <w:rPr>
          <w:rFonts w:ascii="Times New Roman" w:eastAsia="Times New Roman" w:hAnsi="Times New Roman" w:cs="Times New Roman"/>
          <w:sz w:val="24"/>
          <w:szCs w:val="24"/>
        </w:rPr>
        <w:t xml:space="preserve"> olmak üzere toplumun gelişimine destek olmaktadır. Bunlarla birlikte halk kütüphaneleri teknolojik olanaklara ilk erişilen ve kullandırılan </w:t>
      </w:r>
      <w:r w:rsidR="00C63E48" w:rsidRPr="046F69E1">
        <w:rPr>
          <w:rFonts w:ascii="Times New Roman" w:eastAsia="Times New Roman" w:hAnsi="Times New Roman" w:cs="Times New Roman"/>
          <w:sz w:val="24"/>
          <w:szCs w:val="24"/>
        </w:rPr>
        <w:t>mekânlar</w:t>
      </w:r>
      <w:r w:rsidRPr="046F69E1">
        <w:rPr>
          <w:rFonts w:ascii="Times New Roman" w:eastAsia="Times New Roman" w:hAnsi="Times New Roman" w:cs="Times New Roman"/>
          <w:sz w:val="24"/>
          <w:szCs w:val="24"/>
        </w:rPr>
        <w:t xml:space="preserve"> olarak da öne çıkmaktadır. Kütüphaneyi oluşturan insanların, mekânın, bilgilerin, fikirlerin ve fırsatların benzersiz bileşimi ve halk kütüphanelerinin hizmetleri aracılığıyla üretebilecekleri dönüştürücü sonuçlar halk kütüphanelerine atfedilen önemi artırmaktadır</w:t>
      </w:r>
      <w:r w:rsidR="00AC64C8">
        <w:rPr>
          <w:rFonts w:ascii="Times New Roman" w:eastAsia="Times New Roman" w:hAnsi="Times New Roman" w:cs="Times New Roman"/>
          <w:sz w:val="24"/>
          <w:szCs w:val="24"/>
        </w:rPr>
        <w:t xml:space="preserve"> </w:t>
      </w:r>
      <w:r w:rsidR="008F45FD">
        <w:rPr>
          <w:rFonts w:ascii="Times New Roman" w:eastAsia="Times New Roman" w:hAnsi="Times New Roman" w:cs="Times New Roman"/>
          <w:sz w:val="24"/>
          <w:szCs w:val="24"/>
        </w:rPr>
        <w:fldChar w:fldCharType="begin" w:fldLock="1"/>
      </w:r>
      <w:r w:rsidR="00830FA3">
        <w:rPr>
          <w:rFonts w:ascii="Times New Roman" w:eastAsia="Times New Roman" w:hAnsi="Times New Roman" w:cs="Times New Roman"/>
          <w:sz w:val="24"/>
          <w:szCs w:val="24"/>
        </w:rPr>
        <w:instrText>ADDIN CSL_CITATION {"citationItems":[{"id":"ITEM-1","itemData":{"ISSN":"0161-6846","author":[{"dropping-particle":"","family":"Cole","given":"Natalie","non-dropping-particle":"","parse-names":false,"suffix":""},{"dropping-particle":"","family":"Stenström","given":"Cheryl","non-dropping-particle":"","parse-names":false,"suffix":""}],"container-title":"Public Library Quarterly","id":"ITEM-1","issue":"6","issued":{"date-parts":[["2021"]]},"page":"481-503","publisher":"Taylor &amp; Francis","title":"The value of California’s public libraries","type":"article-journal","volume":"40"},"uris":["http://www.mendeley.com/documents/?uuid=a5a7c9e9-5983-497c-9c2e-d6bb1fa4f7de"]}],"mendeley":{"formattedCitation":"(Cole &amp; Stenström, 2021)","manualFormatting":"(Cole &amp; Stenström, 2021: 482-483)","plainTextFormattedCitation":"(Cole &amp; Stenström, 2021)","previouslyFormattedCitation":"(Cole &amp; Stenström, 2021)"},"properties":{"noteIndex":0},"schema":"https://github.com/citation-style-language/schema/raw/master/csl-citation.json"}</w:instrText>
      </w:r>
      <w:r w:rsidR="008F45FD">
        <w:rPr>
          <w:rFonts w:ascii="Times New Roman" w:eastAsia="Times New Roman" w:hAnsi="Times New Roman" w:cs="Times New Roman"/>
          <w:sz w:val="24"/>
          <w:szCs w:val="24"/>
        </w:rPr>
        <w:fldChar w:fldCharType="separate"/>
      </w:r>
      <w:r w:rsidR="008F45FD" w:rsidRPr="008F45FD">
        <w:rPr>
          <w:rFonts w:ascii="Times New Roman" w:eastAsia="Times New Roman" w:hAnsi="Times New Roman" w:cs="Times New Roman"/>
          <w:noProof/>
          <w:sz w:val="24"/>
          <w:szCs w:val="24"/>
        </w:rPr>
        <w:t>(Cole &amp; Stenström, 2021</w:t>
      </w:r>
      <w:r w:rsidR="008F45FD">
        <w:rPr>
          <w:rFonts w:ascii="Times New Roman" w:eastAsia="Times New Roman" w:hAnsi="Times New Roman" w:cs="Times New Roman"/>
          <w:noProof/>
          <w:sz w:val="24"/>
          <w:szCs w:val="24"/>
        </w:rPr>
        <w:t>: 482-483</w:t>
      </w:r>
      <w:r w:rsidR="008F45FD" w:rsidRPr="008F45FD">
        <w:rPr>
          <w:rFonts w:ascii="Times New Roman" w:eastAsia="Times New Roman" w:hAnsi="Times New Roman" w:cs="Times New Roman"/>
          <w:noProof/>
          <w:sz w:val="24"/>
          <w:szCs w:val="24"/>
        </w:rPr>
        <w:t>)</w:t>
      </w:r>
      <w:r w:rsidR="008F45FD">
        <w:rPr>
          <w:rFonts w:ascii="Times New Roman" w:eastAsia="Times New Roman" w:hAnsi="Times New Roman" w:cs="Times New Roman"/>
          <w:sz w:val="24"/>
          <w:szCs w:val="24"/>
        </w:rPr>
        <w:fldChar w:fldCharType="end"/>
      </w:r>
      <w:r w:rsidR="008F45FD">
        <w:rPr>
          <w:rFonts w:ascii="Times New Roman" w:eastAsia="Times New Roman" w:hAnsi="Times New Roman" w:cs="Times New Roman"/>
          <w:sz w:val="24"/>
          <w:szCs w:val="24"/>
        </w:rPr>
        <w:t>.</w:t>
      </w:r>
    </w:p>
    <w:p w14:paraId="4CBEAB69" w14:textId="1730C2EE" w:rsidR="046F69E1" w:rsidRDefault="00AC64C8" w:rsidP="046F69E1">
      <w:pPr>
        <w:spacing w:line="360" w:lineRule="auto"/>
        <w:ind w:firstLine="708"/>
        <w:jc w:val="both"/>
        <w:rPr>
          <w:rFonts w:ascii="Times New Roman" w:eastAsia="Times New Roman" w:hAnsi="Times New Roman" w:cs="Times New Roman"/>
          <w:sz w:val="24"/>
          <w:szCs w:val="24"/>
        </w:rPr>
      </w:pPr>
      <w:r w:rsidRPr="00F514D5">
        <w:rPr>
          <w:rFonts w:ascii="Times New Roman" w:eastAsia="Times New Roman" w:hAnsi="Times New Roman" w:cs="Times New Roman"/>
          <w:sz w:val="24"/>
          <w:szCs w:val="24"/>
        </w:rPr>
        <w:t xml:space="preserve">Kaliforniya </w:t>
      </w:r>
      <w:r w:rsidR="046F69E1" w:rsidRPr="00F514D5">
        <w:rPr>
          <w:rFonts w:ascii="Times New Roman" w:eastAsia="Times New Roman" w:hAnsi="Times New Roman" w:cs="Times New Roman"/>
          <w:sz w:val="24"/>
          <w:szCs w:val="24"/>
        </w:rPr>
        <w:t>Halk</w:t>
      </w:r>
      <w:r w:rsidR="046F69E1" w:rsidRPr="046F69E1">
        <w:rPr>
          <w:rFonts w:ascii="Times New Roman" w:eastAsia="Times New Roman" w:hAnsi="Times New Roman" w:cs="Times New Roman"/>
          <w:sz w:val="24"/>
          <w:szCs w:val="24"/>
        </w:rPr>
        <w:t xml:space="preserve"> Kütüphanelerinin ekonomik gelişime olan katkısını ölçmek amacıyla yıllık istatistiki bilgiler incelenmiş, literatür taraması yapılmış, anket çalışması ve paydaşlarla görüşmeler yapılmıştır. Yapılan bu araştırmalar neticesinde halk kütüphanelerinin bireylere, gruplara, topluluklara ve bir bütün olarak topluma önemli bir </w:t>
      </w:r>
      <w:r w:rsidR="046F69E1" w:rsidRPr="046F69E1">
        <w:rPr>
          <w:rFonts w:ascii="Times New Roman" w:eastAsia="Times New Roman" w:hAnsi="Times New Roman" w:cs="Times New Roman"/>
          <w:sz w:val="24"/>
          <w:szCs w:val="24"/>
        </w:rPr>
        <w:lastRenderedPageBreak/>
        <w:t xml:space="preserve">değer kattığı sonucuna ulaşılmıştır. Hayat boyu öğrenme, sağlık ve esenlik, bilgi geliştirme, toplumsal gelişim ve ekonomik gelişim için halk kütüphaneleri çeşitli destekler ve </w:t>
      </w:r>
      <w:r w:rsidR="00C63E48" w:rsidRPr="046F69E1">
        <w:rPr>
          <w:rFonts w:ascii="Times New Roman" w:eastAsia="Times New Roman" w:hAnsi="Times New Roman" w:cs="Times New Roman"/>
          <w:sz w:val="24"/>
          <w:szCs w:val="24"/>
        </w:rPr>
        <w:t>imkânlar</w:t>
      </w:r>
      <w:r w:rsidR="046F69E1" w:rsidRPr="046F69E1">
        <w:rPr>
          <w:rFonts w:ascii="Times New Roman" w:eastAsia="Times New Roman" w:hAnsi="Times New Roman" w:cs="Times New Roman"/>
          <w:sz w:val="24"/>
          <w:szCs w:val="24"/>
        </w:rPr>
        <w:t xml:space="preserve"> sunmaktadır. Halk kütüphanelerinin topluma sunmuş olduğu değerler, başka herhangi bir kurum tarafından </w:t>
      </w:r>
      <w:r w:rsidR="00F514D5">
        <w:rPr>
          <w:rFonts w:ascii="Times New Roman" w:eastAsia="Times New Roman" w:hAnsi="Times New Roman" w:cs="Times New Roman"/>
          <w:sz w:val="24"/>
          <w:szCs w:val="24"/>
        </w:rPr>
        <w:t>sağlanamayan</w:t>
      </w:r>
      <w:r w:rsidR="046F69E1" w:rsidRPr="046F69E1">
        <w:rPr>
          <w:rFonts w:ascii="Times New Roman" w:eastAsia="Times New Roman" w:hAnsi="Times New Roman" w:cs="Times New Roman"/>
          <w:sz w:val="24"/>
          <w:szCs w:val="24"/>
        </w:rPr>
        <w:t xml:space="preserve"> benzersiz bir kaynak, insan ve alan kombinasyonuyla sağlanmaktadır.</w:t>
      </w:r>
      <w:r w:rsidR="00F514D5">
        <w:rPr>
          <w:rFonts w:ascii="Times New Roman" w:eastAsia="Times New Roman" w:hAnsi="Times New Roman" w:cs="Times New Roman"/>
          <w:sz w:val="24"/>
          <w:szCs w:val="24"/>
        </w:rPr>
        <w:t xml:space="preserve"> Halk kütüphanelerinin</w:t>
      </w:r>
      <w:r w:rsidR="046F69E1" w:rsidRPr="046F69E1">
        <w:rPr>
          <w:rFonts w:ascii="Times New Roman" w:eastAsia="Times New Roman" w:hAnsi="Times New Roman" w:cs="Times New Roman"/>
          <w:sz w:val="24"/>
          <w:szCs w:val="24"/>
        </w:rPr>
        <w:t xml:space="preserve"> değeri</w:t>
      </w:r>
      <w:r w:rsidR="00F514D5">
        <w:rPr>
          <w:rFonts w:ascii="Times New Roman" w:eastAsia="Times New Roman" w:hAnsi="Times New Roman" w:cs="Times New Roman"/>
          <w:sz w:val="24"/>
          <w:szCs w:val="24"/>
        </w:rPr>
        <w:t>nin</w:t>
      </w:r>
      <w:r w:rsidR="046F69E1" w:rsidRPr="046F69E1">
        <w:rPr>
          <w:rFonts w:ascii="Times New Roman" w:eastAsia="Times New Roman" w:hAnsi="Times New Roman" w:cs="Times New Roman"/>
          <w:sz w:val="24"/>
          <w:szCs w:val="24"/>
        </w:rPr>
        <w:t xml:space="preserve"> hem öz</w:t>
      </w:r>
      <w:r w:rsidR="00235865">
        <w:rPr>
          <w:rFonts w:ascii="Times New Roman" w:eastAsia="Times New Roman" w:hAnsi="Times New Roman" w:cs="Times New Roman"/>
          <w:sz w:val="24"/>
          <w:szCs w:val="24"/>
        </w:rPr>
        <w:t xml:space="preserve">el hem de evrensel olduğu ve </w:t>
      </w:r>
      <w:r w:rsidR="046F69E1" w:rsidRPr="046F69E1">
        <w:rPr>
          <w:rFonts w:ascii="Times New Roman" w:eastAsia="Times New Roman" w:hAnsi="Times New Roman" w:cs="Times New Roman"/>
          <w:sz w:val="24"/>
          <w:szCs w:val="24"/>
        </w:rPr>
        <w:t xml:space="preserve">Kaliforniyalıların sahip olduğu değerlerle uyumlu olduğu tespit edilmiştir. </w:t>
      </w:r>
    </w:p>
    <w:p w14:paraId="783115A2" w14:textId="6BA294B1" w:rsidR="002942D3" w:rsidRPr="002942D3" w:rsidRDefault="002942D3" w:rsidP="002942D3">
      <w:pPr>
        <w:pStyle w:val="ResimYazs"/>
        <w:keepNext/>
        <w:rPr>
          <w:b w:val="0"/>
        </w:rPr>
      </w:pPr>
      <w:bookmarkStart w:id="92" w:name="_Toc134711066"/>
      <w:r w:rsidRPr="002942D3">
        <w:t xml:space="preserve">Tablo 3. </w:t>
      </w:r>
      <w:r w:rsidRPr="002942D3">
        <w:fldChar w:fldCharType="begin"/>
      </w:r>
      <w:r w:rsidRPr="002942D3">
        <w:instrText xml:space="preserve"> SEQ Tablo_3. \* ARABIC </w:instrText>
      </w:r>
      <w:r w:rsidRPr="002942D3">
        <w:fldChar w:fldCharType="separate"/>
      </w:r>
      <w:r>
        <w:rPr>
          <w:noProof/>
        </w:rPr>
        <w:t>11</w:t>
      </w:r>
      <w:r w:rsidRPr="002942D3">
        <w:fldChar w:fldCharType="end"/>
      </w:r>
      <w:r w:rsidRPr="002942D3">
        <w:t>:</w:t>
      </w:r>
      <w:r w:rsidRPr="002942D3">
        <w:rPr>
          <w:b w:val="0"/>
        </w:rPr>
        <w:t xml:space="preserve"> </w:t>
      </w:r>
      <w:r w:rsidRPr="002942D3">
        <w:rPr>
          <w:b w:val="0"/>
          <w:noProof/>
        </w:rPr>
        <w:t>Kaliforniya Halk Kütüphaneleri Değer Aktarım Diyagramı</w:t>
      </w:r>
      <w:bookmarkEnd w:id="92"/>
    </w:p>
    <w:p w14:paraId="66D2DA90" w14:textId="6CC080DF" w:rsidR="046F69E1" w:rsidRDefault="046F69E1" w:rsidP="046F69E1">
      <w:pPr>
        <w:spacing w:line="360" w:lineRule="auto"/>
        <w:ind w:firstLine="708"/>
        <w:rPr>
          <w:rFonts w:ascii="Times New Roman" w:eastAsia="Times New Roman" w:hAnsi="Times New Roman" w:cs="Times New Roman"/>
          <w:sz w:val="24"/>
          <w:szCs w:val="24"/>
        </w:rPr>
      </w:pPr>
      <w:r>
        <w:rPr>
          <w:noProof/>
          <w:lang w:eastAsia="tr-TR"/>
        </w:rPr>
        <w:drawing>
          <wp:inline distT="0" distB="0" distL="0" distR="0" wp14:anchorId="3CD16DFD" wp14:editId="10351805">
            <wp:extent cx="4675188" cy="1061657"/>
            <wp:effectExtent l="0" t="0" r="0" b="0"/>
            <wp:docPr id="1149198114" name="Picture 1149198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extLst>
                        <a:ext uri="{28A0092B-C50C-407E-A947-70E740481C1C}">
                          <a14:useLocalDpi xmlns:a14="http://schemas.microsoft.com/office/drawing/2010/main" val="0"/>
                        </a:ext>
                      </a:extLst>
                    </a:blip>
                    <a:stretch>
                      <a:fillRect/>
                    </a:stretch>
                  </pic:blipFill>
                  <pic:spPr>
                    <a:xfrm>
                      <a:off x="0" y="0"/>
                      <a:ext cx="4675188" cy="1061657"/>
                    </a:xfrm>
                    <a:prstGeom prst="rect">
                      <a:avLst/>
                    </a:prstGeom>
                  </pic:spPr>
                </pic:pic>
              </a:graphicData>
            </a:graphic>
          </wp:inline>
        </w:drawing>
      </w:r>
    </w:p>
    <w:p w14:paraId="308B448D" w14:textId="0D279BD5" w:rsidR="66AA2812" w:rsidRDefault="00AC64C8" w:rsidP="002942D3">
      <w:pPr>
        <w:spacing w:line="360" w:lineRule="auto"/>
        <w:ind w:firstLine="708"/>
        <w:jc w:val="both"/>
        <w:rPr>
          <w:rFonts w:ascii="Times New Roman" w:eastAsia="Times New Roman" w:hAnsi="Times New Roman" w:cs="Times New Roman"/>
          <w:sz w:val="24"/>
          <w:szCs w:val="24"/>
        </w:rPr>
      </w:pPr>
      <w:r w:rsidRPr="00F514D5">
        <w:rPr>
          <w:rFonts w:ascii="Times New Roman" w:eastAsia="Times New Roman" w:hAnsi="Times New Roman" w:cs="Times New Roman"/>
          <w:sz w:val="24"/>
          <w:szCs w:val="24"/>
        </w:rPr>
        <w:t>Kaliforniya</w:t>
      </w:r>
      <w:r w:rsidR="43BEC5E4" w:rsidRPr="00F514D5">
        <w:rPr>
          <w:rFonts w:ascii="Times New Roman" w:eastAsia="Times New Roman" w:hAnsi="Times New Roman" w:cs="Times New Roman"/>
          <w:sz w:val="24"/>
          <w:szCs w:val="24"/>
        </w:rPr>
        <w:t xml:space="preserve">, </w:t>
      </w:r>
      <w:r w:rsidR="003E027A" w:rsidRPr="00F866DC">
        <w:rPr>
          <w:rFonts w:ascii="Times New Roman" w:hAnsi="Times New Roman" w:cs="Times New Roman"/>
          <w:sz w:val="24"/>
          <w:szCs w:val="24"/>
        </w:rPr>
        <w:t>Amerika Birleşik Devletleri</w:t>
      </w:r>
      <w:r w:rsidR="003E027A" w:rsidRPr="00AB3973">
        <w:rPr>
          <w:rFonts w:ascii="Times New Roman" w:hAnsi="Times New Roman" w:cs="Times New Roman"/>
          <w:sz w:val="24"/>
          <w:szCs w:val="24"/>
        </w:rPr>
        <w:t>’</w:t>
      </w:r>
      <w:r w:rsidR="003E027A">
        <w:rPr>
          <w:rFonts w:ascii="Times New Roman" w:hAnsi="Times New Roman" w:cs="Times New Roman"/>
          <w:sz w:val="24"/>
          <w:szCs w:val="24"/>
        </w:rPr>
        <w:t>n</w:t>
      </w:r>
      <w:r w:rsidR="003E027A" w:rsidRPr="00AB3973">
        <w:rPr>
          <w:rFonts w:ascii="Times New Roman" w:hAnsi="Times New Roman" w:cs="Times New Roman"/>
          <w:sz w:val="24"/>
          <w:szCs w:val="24"/>
        </w:rPr>
        <w:t>de</w:t>
      </w:r>
      <w:r w:rsidR="43BEC5E4" w:rsidRPr="00F514D5">
        <w:rPr>
          <w:rFonts w:ascii="Times New Roman" w:eastAsia="Times New Roman" w:hAnsi="Times New Roman" w:cs="Times New Roman"/>
          <w:sz w:val="24"/>
          <w:szCs w:val="24"/>
        </w:rPr>
        <w:t>ki en kalabalık eyalettir ve dünyanın en çok etnik çeşitliliğe sahip yerlerinden biridir. Kaliforniya'nın 40 milyonluk nüfusunun %27'si yabancı uyrukludur (</w:t>
      </w:r>
      <w:r w:rsidRPr="00F514D5">
        <w:rPr>
          <w:rFonts w:ascii="Times New Roman" w:eastAsia="Times New Roman" w:hAnsi="Times New Roman" w:cs="Times New Roman"/>
          <w:sz w:val="24"/>
          <w:szCs w:val="24"/>
        </w:rPr>
        <w:t xml:space="preserve">bu oran, </w:t>
      </w:r>
      <w:r w:rsidR="43BEC5E4" w:rsidRPr="00F514D5">
        <w:rPr>
          <w:rFonts w:ascii="Times New Roman" w:eastAsia="Times New Roman" w:hAnsi="Times New Roman" w:cs="Times New Roman"/>
          <w:sz w:val="24"/>
          <w:szCs w:val="24"/>
        </w:rPr>
        <w:t>başka herhangi bir eyalette olduğundan daha yüksek</w:t>
      </w:r>
      <w:r w:rsidRPr="00F514D5">
        <w:rPr>
          <w:rFonts w:ascii="Times New Roman" w:eastAsia="Times New Roman" w:hAnsi="Times New Roman" w:cs="Times New Roman"/>
          <w:sz w:val="24"/>
          <w:szCs w:val="24"/>
        </w:rPr>
        <w:t>tir</w:t>
      </w:r>
      <w:r w:rsidR="43BEC5E4" w:rsidRPr="00F514D5">
        <w:rPr>
          <w:rFonts w:ascii="Times New Roman" w:eastAsia="Times New Roman" w:hAnsi="Times New Roman" w:cs="Times New Roman"/>
          <w:sz w:val="24"/>
          <w:szCs w:val="24"/>
        </w:rPr>
        <w:t>); 2010'dan bu yana Kaliforniya, 1 milyondan fazla göçmen almıştır. Kaliforniyalıların</w:t>
      </w:r>
      <w:r w:rsidR="43BEC5E4" w:rsidRPr="43BEC5E4">
        <w:rPr>
          <w:rFonts w:ascii="Times New Roman" w:eastAsia="Times New Roman" w:hAnsi="Times New Roman" w:cs="Times New Roman"/>
          <w:sz w:val="24"/>
          <w:szCs w:val="24"/>
        </w:rPr>
        <w:t xml:space="preserve"> %39'u Latin, %37'si beyaz, %15'i Asyalı, %7'si Afrikalı, %4'ü birden fazla ırktan ve %2'si Kızılderili veya Pasifik Adasındandır. Kaliforniyalıların %23'ü 18 yaşında veya daha küçüktür, </w:t>
      </w:r>
      <w:r w:rsidR="003E027A" w:rsidRPr="00F866DC">
        <w:rPr>
          <w:rFonts w:ascii="Times New Roman" w:hAnsi="Times New Roman" w:cs="Times New Roman"/>
          <w:sz w:val="24"/>
          <w:szCs w:val="24"/>
        </w:rPr>
        <w:t>Amerika Birleşik Devletleri</w:t>
      </w:r>
      <w:r w:rsidR="003E027A" w:rsidRPr="00AB3973">
        <w:rPr>
          <w:rFonts w:ascii="Times New Roman" w:hAnsi="Times New Roman" w:cs="Times New Roman"/>
          <w:sz w:val="24"/>
          <w:szCs w:val="24"/>
        </w:rPr>
        <w:t>’</w:t>
      </w:r>
      <w:r w:rsidR="003E027A">
        <w:rPr>
          <w:rFonts w:ascii="Times New Roman" w:hAnsi="Times New Roman" w:cs="Times New Roman"/>
          <w:sz w:val="24"/>
          <w:szCs w:val="24"/>
        </w:rPr>
        <w:t>n</w:t>
      </w:r>
      <w:r w:rsidR="003E027A" w:rsidRPr="00AB3973">
        <w:rPr>
          <w:rFonts w:ascii="Times New Roman" w:hAnsi="Times New Roman" w:cs="Times New Roman"/>
          <w:sz w:val="24"/>
          <w:szCs w:val="24"/>
        </w:rPr>
        <w:t>de</w:t>
      </w:r>
      <w:r w:rsidR="43BEC5E4" w:rsidRPr="43BEC5E4">
        <w:rPr>
          <w:rFonts w:ascii="Times New Roman" w:eastAsia="Times New Roman" w:hAnsi="Times New Roman" w:cs="Times New Roman"/>
          <w:sz w:val="24"/>
          <w:szCs w:val="24"/>
        </w:rPr>
        <w:t>ki en genç 7. nüfusa sahiptir. Kalif</w:t>
      </w:r>
      <w:r w:rsidR="007F0D97">
        <w:rPr>
          <w:rFonts w:ascii="Times New Roman" w:eastAsia="Times New Roman" w:hAnsi="Times New Roman" w:cs="Times New Roman"/>
          <w:sz w:val="24"/>
          <w:szCs w:val="24"/>
        </w:rPr>
        <w:t>orniya'daki hanelerin %15'inin i</w:t>
      </w:r>
      <w:r w:rsidR="43BEC5E4" w:rsidRPr="43BEC5E4">
        <w:rPr>
          <w:rFonts w:ascii="Times New Roman" w:eastAsia="Times New Roman" w:hAnsi="Times New Roman" w:cs="Times New Roman"/>
          <w:sz w:val="24"/>
          <w:szCs w:val="24"/>
        </w:rPr>
        <w:t xml:space="preserve">nternet aboneliği bulunmamaktadır. 5 yaş ve üzerindeki Kaliforniyalıların %44'ü evde İngilizce dışında bir dil konuşmaktadır. 25 yaş ve üzerindeki Kaliforniyalıların %17'si lise diploması veya dengi bir diploma almamıştır. Kaliforniyalıların %13'ü ve Kaliforniyalı çocukların %21'i yoksulluk içinde yaşamaktadır; ailelerin %28'i ve çocukların %47'si yoksul ya da yoksula yakın durumdadır. </w:t>
      </w:r>
      <w:r w:rsidR="003E027A" w:rsidRPr="00F866DC">
        <w:rPr>
          <w:rFonts w:ascii="Times New Roman" w:hAnsi="Times New Roman" w:cs="Times New Roman"/>
          <w:sz w:val="24"/>
          <w:szCs w:val="24"/>
        </w:rPr>
        <w:t>Amerika Birleşik Devletleri</w:t>
      </w:r>
      <w:r w:rsidR="003E027A" w:rsidRPr="00AB3973">
        <w:rPr>
          <w:rFonts w:ascii="Times New Roman" w:hAnsi="Times New Roman" w:cs="Times New Roman"/>
          <w:sz w:val="24"/>
          <w:szCs w:val="24"/>
        </w:rPr>
        <w:t>’</w:t>
      </w:r>
      <w:r w:rsidR="003E027A">
        <w:rPr>
          <w:rFonts w:ascii="Times New Roman" w:hAnsi="Times New Roman" w:cs="Times New Roman"/>
          <w:sz w:val="24"/>
          <w:szCs w:val="24"/>
        </w:rPr>
        <w:t>n</w:t>
      </w:r>
      <w:r w:rsidR="003E027A" w:rsidRPr="00AB3973">
        <w:rPr>
          <w:rFonts w:ascii="Times New Roman" w:hAnsi="Times New Roman" w:cs="Times New Roman"/>
          <w:sz w:val="24"/>
          <w:szCs w:val="24"/>
        </w:rPr>
        <w:t>de</w:t>
      </w:r>
      <w:r w:rsidR="43BEC5E4" w:rsidRPr="43BEC5E4">
        <w:rPr>
          <w:rFonts w:ascii="Times New Roman" w:eastAsia="Times New Roman" w:hAnsi="Times New Roman" w:cs="Times New Roman"/>
          <w:sz w:val="24"/>
          <w:szCs w:val="24"/>
        </w:rPr>
        <w:t xml:space="preserve">ki evsizlerin %24'ü, </w:t>
      </w:r>
      <w:r w:rsidR="43BEC5E4" w:rsidRPr="00F514D5">
        <w:rPr>
          <w:rFonts w:ascii="Times New Roman" w:eastAsia="Times New Roman" w:hAnsi="Times New Roman" w:cs="Times New Roman"/>
          <w:sz w:val="24"/>
          <w:szCs w:val="24"/>
        </w:rPr>
        <w:t>evsiz gazilerin %29'u, evsiz gençlerin %34'ü ve korumasız evsi</w:t>
      </w:r>
      <w:r w:rsidR="43BEC5E4" w:rsidRPr="43BEC5E4">
        <w:rPr>
          <w:rFonts w:ascii="Times New Roman" w:eastAsia="Times New Roman" w:hAnsi="Times New Roman" w:cs="Times New Roman"/>
          <w:sz w:val="24"/>
          <w:szCs w:val="24"/>
        </w:rPr>
        <w:t xml:space="preserve">zlerin %48'i Kaliforniya'da yaşamaktadır. </w:t>
      </w:r>
    </w:p>
    <w:p w14:paraId="39C2F896" w14:textId="465A7C02" w:rsidR="046F69E1" w:rsidRDefault="186ADC94" w:rsidP="186ADC94">
      <w:pPr>
        <w:spacing w:line="360" w:lineRule="auto"/>
        <w:ind w:firstLine="708"/>
        <w:jc w:val="both"/>
        <w:rPr>
          <w:rFonts w:ascii="Times New Roman" w:eastAsia="Times New Roman" w:hAnsi="Times New Roman" w:cs="Times New Roman"/>
          <w:sz w:val="24"/>
          <w:szCs w:val="24"/>
        </w:rPr>
      </w:pPr>
      <w:r w:rsidRPr="186ADC94">
        <w:rPr>
          <w:rFonts w:ascii="Times New Roman" w:eastAsia="Times New Roman" w:hAnsi="Times New Roman" w:cs="Times New Roman"/>
          <w:sz w:val="24"/>
          <w:szCs w:val="24"/>
        </w:rPr>
        <w:lastRenderedPageBreak/>
        <w:t>Kaliforniya Halk Kütüphaneleri hizmetlerinden değer elde eden halkın fertleri, aynı zamanda ailelerin, grupların, toplulukların ve bir bütün olarak toplumun fertleridir.  Hizmet verilen gruplar arasında okul öncesi eğitim gören çocuklar, gençler, yeni ebeveynler, girişimciler, gaziler, öğrenciler, düşük okuryazarlık becerilerine sahip kişiler, ülkeye yeni gelen kişiler, evde internet erişimi olmayan kişiler, evsiz kalan kişiler, hapsedilen kişiler ve bazıları Kaliforniya'nın en savunmasız nüfusu arasında yer alan sosyal olarak izole edilmiş insanlardan oluşmaktadır. Kaliforniya Halk Kütüphaneleri kaynaklara ve hizmetlere erişimi herkes için olabildiğince eşit hale getirmeye çalışmaktadır</w:t>
      </w:r>
      <w:r w:rsidR="00AC64C8">
        <w:rPr>
          <w:rFonts w:ascii="Times New Roman" w:eastAsia="Times New Roman" w:hAnsi="Times New Roman" w:cs="Times New Roman"/>
          <w:sz w:val="24"/>
          <w:szCs w:val="24"/>
        </w:rPr>
        <w:t xml:space="preserve"> </w:t>
      </w:r>
      <w:r w:rsidR="008F45FD">
        <w:rPr>
          <w:rFonts w:ascii="Times New Roman" w:eastAsia="Times New Roman" w:hAnsi="Times New Roman" w:cs="Times New Roman"/>
          <w:sz w:val="24"/>
          <w:szCs w:val="24"/>
        </w:rPr>
        <w:fldChar w:fldCharType="begin" w:fldLock="1"/>
      </w:r>
      <w:r w:rsidR="00830FA3">
        <w:rPr>
          <w:rFonts w:ascii="Times New Roman" w:eastAsia="Times New Roman" w:hAnsi="Times New Roman" w:cs="Times New Roman"/>
          <w:sz w:val="24"/>
          <w:szCs w:val="24"/>
        </w:rPr>
        <w:instrText>ADDIN CSL_CITATION {"citationItems":[{"id":"ITEM-1","itemData":{"ISSN":"0161-6846","author":[{"dropping-particle":"","family":"Cole","given":"Natalie","non-dropping-particle":"","parse-names":false,"suffix":""},{"dropping-particle":"","family":"Stenström","given":"Cheryl","non-dropping-particle":"","parse-names":false,"suffix":""}],"container-title":"Public Library Quarterly","id":"ITEM-1","issue":"6","issued":{"date-parts":[["2021"]]},"page":"481-503","publisher":"Taylor &amp; Francis","title":"The value of California’s public libraries","type":"article-journal","volume":"40"},"uris":["http://www.mendeley.com/documents/?uuid=a5a7c9e9-5983-497c-9c2e-d6bb1fa4f7de"]}],"mendeley":{"formattedCitation":"(Cole &amp; Stenström, 2021)","manualFormatting":"(Cole &amp; Stenström, 2021: 487-488)","plainTextFormattedCitation":"(Cole &amp; Stenström, 2021)","previouslyFormattedCitation":"(Cole &amp; Stenström, 2021)"},"properties":{"noteIndex":0},"schema":"https://github.com/citation-style-language/schema/raw/master/csl-citation.json"}</w:instrText>
      </w:r>
      <w:r w:rsidR="008F45FD">
        <w:rPr>
          <w:rFonts w:ascii="Times New Roman" w:eastAsia="Times New Roman" w:hAnsi="Times New Roman" w:cs="Times New Roman"/>
          <w:sz w:val="24"/>
          <w:szCs w:val="24"/>
        </w:rPr>
        <w:fldChar w:fldCharType="separate"/>
      </w:r>
      <w:r w:rsidR="008F45FD" w:rsidRPr="008F45FD">
        <w:rPr>
          <w:rFonts w:ascii="Times New Roman" w:eastAsia="Times New Roman" w:hAnsi="Times New Roman" w:cs="Times New Roman"/>
          <w:noProof/>
          <w:sz w:val="24"/>
          <w:szCs w:val="24"/>
        </w:rPr>
        <w:t>(Cole &amp; Stenström, 2021</w:t>
      </w:r>
      <w:r w:rsidR="008F45FD">
        <w:rPr>
          <w:rFonts w:ascii="Times New Roman" w:eastAsia="Times New Roman" w:hAnsi="Times New Roman" w:cs="Times New Roman"/>
          <w:noProof/>
          <w:sz w:val="24"/>
          <w:szCs w:val="24"/>
        </w:rPr>
        <w:t>: 487-488</w:t>
      </w:r>
      <w:r w:rsidR="008F45FD" w:rsidRPr="008F45FD">
        <w:rPr>
          <w:rFonts w:ascii="Times New Roman" w:eastAsia="Times New Roman" w:hAnsi="Times New Roman" w:cs="Times New Roman"/>
          <w:noProof/>
          <w:sz w:val="24"/>
          <w:szCs w:val="24"/>
        </w:rPr>
        <w:t>)</w:t>
      </w:r>
      <w:r w:rsidR="008F45FD">
        <w:rPr>
          <w:rFonts w:ascii="Times New Roman" w:eastAsia="Times New Roman" w:hAnsi="Times New Roman" w:cs="Times New Roman"/>
          <w:sz w:val="24"/>
          <w:szCs w:val="24"/>
        </w:rPr>
        <w:fldChar w:fldCharType="end"/>
      </w:r>
      <w:r w:rsidR="008F45FD">
        <w:rPr>
          <w:rFonts w:ascii="Times New Roman" w:eastAsia="Times New Roman" w:hAnsi="Times New Roman" w:cs="Times New Roman"/>
          <w:sz w:val="24"/>
          <w:szCs w:val="24"/>
        </w:rPr>
        <w:t>.</w:t>
      </w:r>
    </w:p>
    <w:p w14:paraId="2375CAAA" w14:textId="16E7EEBA" w:rsidR="046F69E1" w:rsidRDefault="186ADC94" w:rsidP="186ADC94">
      <w:pPr>
        <w:spacing w:line="360" w:lineRule="auto"/>
        <w:ind w:firstLine="708"/>
        <w:jc w:val="both"/>
        <w:rPr>
          <w:rFonts w:ascii="Times New Roman" w:eastAsia="Times New Roman" w:hAnsi="Times New Roman" w:cs="Times New Roman"/>
          <w:sz w:val="24"/>
          <w:szCs w:val="24"/>
        </w:rPr>
      </w:pPr>
      <w:r w:rsidRPr="186ADC94">
        <w:rPr>
          <w:rFonts w:ascii="Times New Roman" w:eastAsia="Times New Roman" w:hAnsi="Times New Roman" w:cs="Times New Roman"/>
          <w:sz w:val="24"/>
          <w:szCs w:val="24"/>
        </w:rPr>
        <w:t>Kaliforniya Halk Kütüphaneleri öğrenimi ve bilgi gelişimini desteklemek için 98,6 milyondan fazla fiziksel ve dijital materyal sunmaktadır. 2018–2019 mali yılında, kütüphane koleksiyonları 256 milyondan fazla kullanılmış ve fiziksel materyal 181,9 milyon kez ödünç verilmiştir. Halk kütüphanesi yaz okuma programları, çocukları ve gençleri okul tatilken okumaya ve öğrenmeye teşvik etmekte ve yardımcı olmaktadır. Düşük sosyo</w:t>
      </w:r>
      <w:r w:rsidR="007F0D97">
        <w:rPr>
          <w:rFonts w:ascii="Times New Roman" w:eastAsia="Times New Roman" w:hAnsi="Times New Roman" w:cs="Times New Roman"/>
          <w:sz w:val="24"/>
          <w:szCs w:val="24"/>
        </w:rPr>
        <w:t>-</w:t>
      </w:r>
      <w:r w:rsidRPr="186ADC94">
        <w:rPr>
          <w:rFonts w:ascii="Times New Roman" w:eastAsia="Times New Roman" w:hAnsi="Times New Roman" w:cs="Times New Roman"/>
          <w:sz w:val="24"/>
          <w:szCs w:val="24"/>
        </w:rPr>
        <w:t xml:space="preserve">ekonomik statüdeki çocukların yaz aylarında yaşadıkları öğrenme kaybını hafifletmeye yardımcı olmaktadırlar. 2019 yazında 770.000'den fazla Kaliforniyalı, bir halk kütüphanesi yaz okuma programına katılmak için kaydolmuş ve eyalet çapındaki yaz etkinliklerine katılım 1,77 milyonun üzerinde gerçekleşmiştir. Kaliforniya Halk Kütüphanelerinin okuryazarlık programları, yetişkinlerin temel okuryazarlık becerileri kazanmalarına, öğrenme hedeflerine ulaşmalarına ve kütüphane hizmetlerini etkili bir şekilde kullanmalarına yardımcı olmaktadır. 2018–2019 mali yılında, 15.000'den fazla yetişkin, Kaliforniya Halk Kütüphanelerinin “California Library Literacy Services” programı aracılığıyla okuma yazma eğitimi almıştır. </w:t>
      </w:r>
    </w:p>
    <w:p w14:paraId="28D419E4" w14:textId="19951CAD" w:rsidR="046F69E1" w:rsidRDefault="186ADC94" w:rsidP="186ADC94">
      <w:pPr>
        <w:spacing w:line="360" w:lineRule="auto"/>
        <w:ind w:firstLine="708"/>
        <w:jc w:val="both"/>
        <w:rPr>
          <w:rFonts w:ascii="Times New Roman" w:eastAsia="Times New Roman" w:hAnsi="Times New Roman" w:cs="Times New Roman"/>
          <w:sz w:val="24"/>
          <w:szCs w:val="24"/>
        </w:rPr>
      </w:pPr>
      <w:r w:rsidRPr="186ADC94">
        <w:rPr>
          <w:rFonts w:ascii="Times New Roman" w:eastAsia="Times New Roman" w:hAnsi="Times New Roman" w:cs="Times New Roman"/>
          <w:sz w:val="24"/>
          <w:szCs w:val="24"/>
        </w:rPr>
        <w:t xml:space="preserve">Kaliforniya'daki 186 halk kütüphanesi hizmet bölgesinden 180'i (%97), 2018–2019 mali yılı boyunca bireylerin öğrenimini ve bireysel gelişimini destekleyen programlar sunduklarını bildirmiştir. Aynı </w:t>
      </w:r>
      <w:r w:rsidRPr="00F514D5">
        <w:rPr>
          <w:rFonts w:ascii="Times New Roman" w:eastAsia="Times New Roman" w:hAnsi="Times New Roman" w:cs="Times New Roman"/>
          <w:sz w:val="24"/>
          <w:szCs w:val="24"/>
        </w:rPr>
        <w:t xml:space="preserve">yıl içinde </w:t>
      </w:r>
      <w:r w:rsidR="00DF63AD" w:rsidRPr="00F514D5">
        <w:rPr>
          <w:rFonts w:ascii="Times New Roman" w:eastAsia="Times New Roman" w:hAnsi="Times New Roman" w:cs="Times New Roman"/>
          <w:sz w:val="24"/>
          <w:szCs w:val="24"/>
        </w:rPr>
        <w:t xml:space="preserve">Kaliforniya </w:t>
      </w:r>
      <w:r w:rsidRPr="00F514D5">
        <w:rPr>
          <w:rFonts w:ascii="Times New Roman" w:eastAsia="Times New Roman" w:hAnsi="Times New Roman" w:cs="Times New Roman"/>
          <w:sz w:val="24"/>
          <w:szCs w:val="24"/>
        </w:rPr>
        <w:t>Eyalet Kütüphanesi, katılımcılara öğrenme fırsatları sağlayan 1.000'den fazla etkinlik</w:t>
      </w:r>
      <w:r w:rsidRPr="186ADC94">
        <w:rPr>
          <w:rFonts w:ascii="Times New Roman" w:eastAsia="Times New Roman" w:hAnsi="Times New Roman" w:cs="Times New Roman"/>
          <w:sz w:val="24"/>
          <w:szCs w:val="24"/>
        </w:rPr>
        <w:t xml:space="preserve"> içeren 50 projeyi desteklemek için Kütüphane Hizmetleri ve Teknoloji Yasası (Library Services and </w:t>
      </w:r>
      <w:r w:rsidRPr="186ADC94">
        <w:rPr>
          <w:rFonts w:ascii="Times New Roman" w:eastAsia="Times New Roman" w:hAnsi="Times New Roman" w:cs="Times New Roman"/>
          <w:sz w:val="24"/>
          <w:szCs w:val="24"/>
        </w:rPr>
        <w:lastRenderedPageBreak/>
        <w:t>Technology Act) fonunu kullanmıştır. Bu faaliyetlerde yapılan anketlere 6.494 kişi katılmıştır. Ankete katılanların %80'inden fazlası, faaliyete katılarak yeni şeyler öğrendiklerini, öğrendikleri konuları uygulamaya niyetli olduklarını, halk kütüphaneleri tarafından sağlanan kaynak ve hizmetlerin daha fazla farkında olduklarını ve diğer kütüphane kaynakları ve hizmetlerini kullanma olasılıklarının daha yüksek olduğunu belirtmişlerdir</w:t>
      </w:r>
      <w:r w:rsidR="002C2A22">
        <w:rPr>
          <w:rFonts w:ascii="Times New Roman" w:eastAsia="Times New Roman" w:hAnsi="Times New Roman" w:cs="Times New Roman"/>
          <w:sz w:val="24"/>
          <w:szCs w:val="24"/>
        </w:rPr>
        <w:fldChar w:fldCharType="begin" w:fldLock="1"/>
      </w:r>
      <w:r w:rsidR="00830FA3">
        <w:rPr>
          <w:rFonts w:ascii="Times New Roman" w:eastAsia="Times New Roman" w:hAnsi="Times New Roman" w:cs="Times New Roman"/>
          <w:sz w:val="24"/>
          <w:szCs w:val="24"/>
        </w:rPr>
        <w:instrText>ADDIN CSL_CITATION {"citationItems":[{"id":"ITEM-1","itemData":{"ISSN":"0161-6846","author":[{"dropping-particle":"","family":"Cole","given":"Natalie","non-dropping-particle":"","parse-names":false,"suffix":""},{"dropping-particle":"","family":"Stenström","given":"Cheryl","non-dropping-particle":"","parse-names":false,"suffix":""}],"container-title":"Public Library Quarterly","id":"ITEM-1","issue":"6","issued":{"date-parts":[["2021"]]},"page":"481-503","publisher":"Taylor &amp; Francis","title":"The value of California’s public libraries","type":"article-journal","volume":"40"},"uris":["http://www.mendeley.com/documents/?uuid=a5a7c9e9-5983-497c-9c2e-d6bb1fa4f7de"]}],"mendeley":{"formattedCitation":"(Cole &amp; Stenström, 2021)","manualFormatting":"(Cole &amp; Stenström, 2021: 489)","plainTextFormattedCitation":"(Cole &amp; Stenström, 2021)","previouslyFormattedCitation":"(Cole &amp; Stenström, 2021)"},"properties":{"noteIndex":0},"schema":"https://github.com/citation-style-language/schema/raw/master/csl-citation.json"}</w:instrText>
      </w:r>
      <w:r w:rsidR="002C2A22">
        <w:rPr>
          <w:rFonts w:ascii="Times New Roman" w:eastAsia="Times New Roman" w:hAnsi="Times New Roman" w:cs="Times New Roman"/>
          <w:sz w:val="24"/>
          <w:szCs w:val="24"/>
        </w:rPr>
        <w:fldChar w:fldCharType="separate"/>
      </w:r>
      <w:r w:rsidR="002C2A22" w:rsidRPr="008F45FD">
        <w:rPr>
          <w:rFonts w:ascii="Times New Roman" w:eastAsia="Times New Roman" w:hAnsi="Times New Roman" w:cs="Times New Roman"/>
          <w:noProof/>
          <w:sz w:val="24"/>
          <w:szCs w:val="24"/>
        </w:rPr>
        <w:t>(Cole &amp; Stenström, 2021</w:t>
      </w:r>
      <w:r w:rsidR="002C2A22">
        <w:rPr>
          <w:rFonts w:ascii="Times New Roman" w:eastAsia="Times New Roman" w:hAnsi="Times New Roman" w:cs="Times New Roman"/>
          <w:noProof/>
          <w:sz w:val="24"/>
          <w:szCs w:val="24"/>
        </w:rPr>
        <w:t>: 489</w:t>
      </w:r>
      <w:r w:rsidR="002C2A22" w:rsidRPr="008F45FD">
        <w:rPr>
          <w:rFonts w:ascii="Times New Roman" w:eastAsia="Times New Roman" w:hAnsi="Times New Roman" w:cs="Times New Roman"/>
          <w:noProof/>
          <w:sz w:val="24"/>
          <w:szCs w:val="24"/>
        </w:rPr>
        <w:t>)</w:t>
      </w:r>
      <w:r w:rsidR="002C2A22">
        <w:rPr>
          <w:rFonts w:ascii="Times New Roman" w:eastAsia="Times New Roman" w:hAnsi="Times New Roman" w:cs="Times New Roman"/>
          <w:sz w:val="24"/>
          <w:szCs w:val="24"/>
        </w:rPr>
        <w:fldChar w:fldCharType="end"/>
      </w:r>
      <w:r w:rsidR="002C2A22">
        <w:rPr>
          <w:rFonts w:ascii="Times New Roman" w:eastAsia="Times New Roman" w:hAnsi="Times New Roman" w:cs="Times New Roman"/>
          <w:sz w:val="24"/>
          <w:szCs w:val="24"/>
        </w:rPr>
        <w:t>.</w:t>
      </w:r>
    </w:p>
    <w:p w14:paraId="78B7129D" w14:textId="5FD07AB4" w:rsidR="186ADC94" w:rsidRDefault="43BEC5E4" w:rsidP="186ADC94">
      <w:pPr>
        <w:spacing w:line="360" w:lineRule="auto"/>
        <w:ind w:firstLine="708"/>
        <w:jc w:val="both"/>
        <w:rPr>
          <w:rFonts w:ascii="Times New Roman" w:eastAsia="Times New Roman" w:hAnsi="Times New Roman" w:cs="Times New Roman"/>
          <w:sz w:val="24"/>
          <w:szCs w:val="24"/>
        </w:rPr>
      </w:pPr>
      <w:r w:rsidRPr="43BEC5E4">
        <w:rPr>
          <w:rFonts w:ascii="Times New Roman" w:eastAsia="Times New Roman" w:hAnsi="Times New Roman" w:cs="Times New Roman"/>
          <w:sz w:val="24"/>
          <w:szCs w:val="24"/>
        </w:rPr>
        <w:t xml:space="preserve">Halk kütüphaneleri, diğer sivil kuruluşlarındaki programlara ve kaynaklara erişmekte güçlük çekebilecek nüfusun sağlığına ve esenliğine özel olarak odaklanır. Halk kütüphaneleri, kaynaklarına eşit bir şekilde erişmeyi seçen herkese hizmet etme </w:t>
      </w:r>
      <w:r w:rsidR="00484E50">
        <w:rPr>
          <w:rFonts w:ascii="Times New Roman" w:eastAsia="Times New Roman" w:hAnsi="Times New Roman" w:cs="Times New Roman"/>
          <w:sz w:val="24"/>
          <w:szCs w:val="24"/>
        </w:rPr>
        <w:t xml:space="preserve">yetkisine evrensel olarak sahiptir. Bununla birlikte halk kütüphaneleri gün geçtikçe </w:t>
      </w:r>
      <w:r w:rsidRPr="43BEC5E4">
        <w:rPr>
          <w:rFonts w:ascii="Times New Roman" w:eastAsia="Times New Roman" w:hAnsi="Times New Roman" w:cs="Times New Roman"/>
          <w:sz w:val="24"/>
          <w:szCs w:val="24"/>
        </w:rPr>
        <w:t>kaynaklarını ve hizmetlerini evsiz kalanlar, mali sıkıntı yaşayan kişiler, ülkeye yeni gelenler ve dilsel engellerle karşılaşabilecek olanlar, dezavantajlı sosyo-ekonomik durumdaki çocuklar, zihinsel veya fiziksel hastalığı veya engeli olan kişiler ve gaziler için daha erişilebilir hale getirmektedir. Kaliforniya'daki 186 halk kütüphanesi hizmet bölgesinden 168'i (%90), 2018–2019 mali yılında savunmasız nüfusları desteklemeye odaklanan programlar sunduklarını belirtmiştir.</w:t>
      </w:r>
    </w:p>
    <w:p w14:paraId="76B37194" w14:textId="23F719DD" w:rsidR="43BEC5E4" w:rsidRDefault="534EBED9" w:rsidP="43BEC5E4">
      <w:pPr>
        <w:spacing w:line="360" w:lineRule="auto"/>
        <w:ind w:firstLine="708"/>
        <w:jc w:val="both"/>
        <w:rPr>
          <w:rFonts w:ascii="Times New Roman" w:eastAsia="Times New Roman" w:hAnsi="Times New Roman" w:cs="Times New Roman"/>
          <w:sz w:val="24"/>
          <w:szCs w:val="24"/>
        </w:rPr>
      </w:pPr>
      <w:r w:rsidRPr="534EBED9">
        <w:rPr>
          <w:rFonts w:ascii="Times New Roman" w:eastAsia="Times New Roman" w:hAnsi="Times New Roman" w:cs="Times New Roman"/>
          <w:sz w:val="24"/>
          <w:szCs w:val="24"/>
        </w:rPr>
        <w:t xml:space="preserve">Kaliforniya Halk Kütüphanelerinde 67 tane gaziler için yardım merkezi bulunmaktadır. Bu merkezler gazileri ve ailelerini ihtiyaç duydukları yardım ve hizmetlere erişmeleri için çalışmaktadır. 2018-2019 mali yılında Kaliforniya’da 219 halk kütüphanesi düşük gelir topluluklarındaki çocuklara 289,587 öğün yemek hizmeti vermiştir. Buna ek olarak 115 halk kütüphanesi kendi hizmet bölgesinde yaz aylarında ücretsiz öğle yemeği hizmeti vermiştir. Kütüphanede öğle yemeği programına katılan ailelerin %13’ü yazın öğle yemeğini kütüphaneden başka bir yerde yemediğini bildirmiştir. Halk kütüphaneleri ücretsiz yemek hizmeti sağlayarak, ailelerin kütüphane ile olan bağlarını sıkılaştırmakta, sağlıklı beslenme ve fiziksel zindeliği teşvik etmekte ve kütüphanelerin eğitim ve etkinlik programlarını keşfetmelerini sağlamaktadır. </w:t>
      </w:r>
    </w:p>
    <w:p w14:paraId="222869DD" w14:textId="495C13C4" w:rsidR="43BEC5E4" w:rsidRDefault="43BEC5E4" w:rsidP="43BEC5E4">
      <w:pPr>
        <w:spacing w:line="360" w:lineRule="auto"/>
        <w:ind w:firstLine="708"/>
        <w:jc w:val="both"/>
        <w:rPr>
          <w:rFonts w:ascii="Times New Roman" w:eastAsia="Times New Roman" w:hAnsi="Times New Roman" w:cs="Times New Roman"/>
          <w:sz w:val="24"/>
          <w:szCs w:val="24"/>
        </w:rPr>
      </w:pPr>
      <w:r w:rsidRPr="43BEC5E4">
        <w:rPr>
          <w:rFonts w:ascii="Times New Roman" w:eastAsia="Times New Roman" w:hAnsi="Times New Roman" w:cs="Times New Roman"/>
          <w:sz w:val="24"/>
          <w:szCs w:val="24"/>
        </w:rPr>
        <w:lastRenderedPageBreak/>
        <w:t>Kaliforniya Halk Kütüphaneleri toplumun pandemi ve doğal afetler gibi zor koşullara karşı dayanıklılığını güçlendirmekte ve yaşanabilecek krizlere olan müdahalesine katkı sunmaktadır. Halk kütüphaneleri yerel topluluklar içinde sosyal sermayenin oluşturulmasına ve toplumun sosyal altyapısına katkı sunmaktadır. Çoğu zaman halk kütüphanelerinin bireylere ve gruplara sağlamış olduğu değer, bir bütün olarak toplum için sunduğu değere katkıda bulunmaktadır. Örneğin Kaliforniya’nın Napa İlçesinde meydana gelen bir deprem nedeniyle bölge savcılığı ofisleri kullanılamaz hale gelmiş, bunun üzerine Napa İlçe Halk kütüphanesi savcılığın kullanması için, kütüphanede yer açmış ve böylece topluma ait kuruluşlarla güvene dayalı sürekli ilişkiler geliştirmiştir. Buna binaen Napa İlçesinde orman yangınları patlak verdiğinde Napa İlçe İdare Ofisi ikincil müdahale ekibi görevini halk kütüphanelerine vermiş ve onları toplumu güvenlik, sağlık ve sosyal yardım güncellemeleri hakkında bilgilendirmekle görevlendirmiştir.</w:t>
      </w:r>
    </w:p>
    <w:p w14:paraId="4F1C6C57" w14:textId="07035B99" w:rsidR="43BEC5E4" w:rsidRDefault="43BEC5E4" w:rsidP="43BEC5E4">
      <w:pPr>
        <w:spacing w:line="360" w:lineRule="auto"/>
        <w:ind w:firstLine="708"/>
        <w:jc w:val="both"/>
        <w:rPr>
          <w:rFonts w:ascii="Times New Roman" w:eastAsia="Times New Roman" w:hAnsi="Times New Roman" w:cs="Times New Roman"/>
          <w:sz w:val="24"/>
          <w:szCs w:val="24"/>
        </w:rPr>
      </w:pPr>
      <w:r w:rsidRPr="43BEC5E4">
        <w:rPr>
          <w:rFonts w:ascii="Times New Roman" w:eastAsia="Times New Roman" w:hAnsi="Times New Roman" w:cs="Times New Roman"/>
          <w:sz w:val="24"/>
          <w:szCs w:val="24"/>
        </w:rPr>
        <w:t xml:space="preserve">Sosyal sermaye, “insanların günlük faaliyetleri müzakere etmelerine ve daha büyük hedeflere ulaşmalarına yardımcı olan akran gruplarından gelen bilgi, sosyal destek ve sosyal normların güçlendirilmesini” içermektedir. Halk kütüphanelerinin sunmuş olduğu güven ve topluluk gelişimi faaliyetleri çok yönlüdür. Halk kütüphanelerini kamu tarafından desteklenen bir </w:t>
      </w:r>
      <w:r w:rsidR="00484E50" w:rsidRPr="43BEC5E4">
        <w:rPr>
          <w:rFonts w:ascii="Times New Roman" w:eastAsia="Times New Roman" w:hAnsi="Times New Roman" w:cs="Times New Roman"/>
          <w:sz w:val="24"/>
          <w:szCs w:val="24"/>
        </w:rPr>
        <w:t>mekân</w:t>
      </w:r>
      <w:r w:rsidRPr="43BEC5E4">
        <w:rPr>
          <w:rFonts w:ascii="Times New Roman" w:eastAsia="Times New Roman" w:hAnsi="Times New Roman" w:cs="Times New Roman"/>
          <w:sz w:val="24"/>
          <w:szCs w:val="24"/>
        </w:rPr>
        <w:t xml:space="preserve"> olarak kabul eden vatandaşlar, devlet destekli hizmetlere erişim hakkına ve kamu politikasının tezahürüne tanıklık etmiş olurlar. Halk kütüphaneleri toplumu oluşturan bireyler arasında güven, iş birliği ve sosyal bağlar oluşturmaya yardımcı olan bir ortama özgürce ve kolayca erişilmesine olanak tanımaktadır. Halk kütüphaneleri de kendi yetki alanlarındaki kuruluşlar ve gruplarla ortaklık kurarak sosyal sermayenin ilkelerini ileriye taş</w:t>
      </w:r>
      <w:r w:rsidR="007F0D97">
        <w:rPr>
          <w:rFonts w:ascii="Times New Roman" w:eastAsia="Times New Roman" w:hAnsi="Times New Roman" w:cs="Times New Roman"/>
          <w:sz w:val="24"/>
          <w:szCs w:val="24"/>
        </w:rPr>
        <w:t>ı</w:t>
      </w:r>
      <w:r w:rsidRPr="43BEC5E4">
        <w:rPr>
          <w:rFonts w:ascii="Times New Roman" w:eastAsia="Times New Roman" w:hAnsi="Times New Roman" w:cs="Times New Roman"/>
          <w:sz w:val="24"/>
          <w:szCs w:val="24"/>
        </w:rPr>
        <w:t xml:space="preserve">maktadırlar. </w:t>
      </w:r>
    </w:p>
    <w:p w14:paraId="42FA7F65" w14:textId="4CBD5DA5" w:rsidR="43BEC5E4" w:rsidRDefault="43BEC5E4" w:rsidP="43BEC5E4">
      <w:pPr>
        <w:spacing w:line="360" w:lineRule="auto"/>
        <w:ind w:firstLine="708"/>
        <w:jc w:val="both"/>
        <w:rPr>
          <w:rFonts w:ascii="Times New Roman" w:eastAsia="Times New Roman" w:hAnsi="Times New Roman" w:cs="Times New Roman"/>
          <w:sz w:val="24"/>
          <w:szCs w:val="24"/>
        </w:rPr>
      </w:pPr>
      <w:r w:rsidRPr="43BEC5E4">
        <w:rPr>
          <w:rFonts w:ascii="Times New Roman" w:eastAsia="Times New Roman" w:hAnsi="Times New Roman" w:cs="Times New Roman"/>
          <w:sz w:val="24"/>
          <w:szCs w:val="24"/>
        </w:rPr>
        <w:t xml:space="preserve">Kaliforniya’daki halk kütüphanelerinin %88’i 2018-2019 mali yılı boyunca sosyal sermayenin gelişimini destekleyen programlar sunmuşlardır. Bu programlara örnek olarak, toplumdan dışlanmış gençlere eğitim ve etkinlik programları sunulması, teknoloji ve diğer konularda eğitim verilmesi ve kütüphane içerisinde alan açılması, mahalle sakinlerinin bir araya geldiği etkinlikler düzenlenmesi, toplantıların kolaylaştırılması ve </w:t>
      </w:r>
      <w:r w:rsidRPr="43BEC5E4">
        <w:rPr>
          <w:rFonts w:ascii="Times New Roman" w:eastAsia="Times New Roman" w:hAnsi="Times New Roman" w:cs="Times New Roman"/>
          <w:sz w:val="24"/>
          <w:szCs w:val="24"/>
        </w:rPr>
        <w:lastRenderedPageBreak/>
        <w:t xml:space="preserve">marjinalize edilmiş kültürel gruplar için güvenli ve </w:t>
      </w:r>
      <w:r w:rsidR="00484E50" w:rsidRPr="43BEC5E4">
        <w:rPr>
          <w:rFonts w:ascii="Times New Roman" w:eastAsia="Times New Roman" w:hAnsi="Times New Roman" w:cs="Times New Roman"/>
          <w:sz w:val="24"/>
          <w:szCs w:val="24"/>
        </w:rPr>
        <w:t>davetkâr</w:t>
      </w:r>
      <w:r w:rsidRPr="43BEC5E4">
        <w:rPr>
          <w:rFonts w:ascii="Times New Roman" w:eastAsia="Times New Roman" w:hAnsi="Times New Roman" w:cs="Times New Roman"/>
          <w:sz w:val="24"/>
          <w:szCs w:val="24"/>
        </w:rPr>
        <w:t xml:space="preserve"> ortamlar sağlanması yer almaktadır. Kaliforniya halk kütüphaneleri insanların bağlantı kurabileceği bir kamusal alan sağlayarak toplumun sosyal altyapısına katkıda bulunmaktadır. Sosyal altyapı, sosyal sermayenin gelişip gelişmeyeceğini ve nasıl gelişeceğini belirleyen fiziksel koşulları içermektedir. Sağlam sosyal altyapı, sosyal etkileşimi, karşılıklı desteği ve iş birliğini teşvik etmekte, demokrasiyi korumakta ve ekonomik büyümeye katkıda bulunmaktadır. Halk kütüphaneleri insanların bağlantı kurabileceği bir kamusal alan sağlayarak toplumun sosyal altyapısına katkıda bulunmaktadır. Halk kütüphaneleri toplumun fertlerinin bireysel ve toplu olarak bir araya geldiği alanlardır. Yeni inşa edilen halk kütüphaneleri sivil toplumun gurur kaynağı olmakta ve kamu yararını gözeten önemli ve faydalı kamu yatırımları olarak görülmektedir. 2018–2019 mali yılında, Kaliforniya halk kütüphaneleri eğitim ve etkinlik içeren 139.959 yetişkin programı, 43.718 genç programı ve 251.481 çocuk programı sunmuştur. Bu programlara 10,6 milyondan fazla katılım sağlanmıştır.</w:t>
      </w:r>
    </w:p>
    <w:p w14:paraId="076834D6" w14:textId="61A5988D" w:rsidR="43BEC5E4" w:rsidRDefault="534EBED9" w:rsidP="43BEC5E4">
      <w:pPr>
        <w:spacing w:line="360" w:lineRule="auto"/>
        <w:ind w:firstLine="708"/>
        <w:jc w:val="both"/>
        <w:rPr>
          <w:rFonts w:ascii="Times New Roman" w:eastAsia="Times New Roman" w:hAnsi="Times New Roman" w:cs="Times New Roman"/>
          <w:sz w:val="24"/>
          <w:szCs w:val="24"/>
        </w:rPr>
      </w:pPr>
      <w:r w:rsidRPr="534EBED9">
        <w:rPr>
          <w:rFonts w:ascii="Times New Roman" w:eastAsia="Times New Roman" w:hAnsi="Times New Roman" w:cs="Times New Roman"/>
          <w:sz w:val="24"/>
          <w:szCs w:val="24"/>
        </w:rPr>
        <w:t xml:space="preserve">Halk kütüphaneleri, beceri geliştirme, iş arama, diğer sosyal hizmetlerle bağlantı kurma ve işletme kurma ve geliştirme için fırsatlar ve destek sağlayarak kişisel ekonomik gelişimi teşvik etmektedir. Kütüphane materyallerinin ödünç alınması, kullanıcıların kişisel tasarruflarını gerçekleştirmelerine de olanak tanımaktadır. Halk kütüphaneleri, toplumun fertlerinin kişisel ekonomik gelişimini etkileyerek ve vergi mükelleflerinin yaptığı yatırıma sağlam bir mali getiri sağlayarak topluluğun ekonomik gelişimine katkıda bulunmaktadır. Ülke çapında yapılan araştırmalar halk kütüphanelerine yapılan her 1 dolarlık yatırımın ortalama olarak topluma 3-6 dolar arasında bir geri dönüş sağladığı tespit edilmiştir. Yapılan araştırmada Kaliforniya Halk Kütüphanelerinin %87’si bireylerin ekonomik gelişimini desteklemeye yönelik hizmet ve programlar sunduklarını bildirmiştir. Ontario, </w:t>
      </w:r>
      <w:r w:rsidR="00484E50" w:rsidRPr="00E32448">
        <w:rPr>
          <w:rFonts w:ascii="Times New Roman" w:eastAsia="Times New Roman" w:hAnsi="Times New Roman" w:cs="Times New Roman"/>
          <w:sz w:val="24"/>
          <w:szCs w:val="24"/>
        </w:rPr>
        <w:t>Kaliforniya’da</w:t>
      </w:r>
      <w:r w:rsidRPr="00E32448">
        <w:rPr>
          <w:rFonts w:ascii="Times New Roman" w:eastAsia="Times New Roman" w:hAnsi="Times New Roman" w:cs="Times New Roman"/>
          <w:sz w:val="24"/>
          <w:szCs w:val="24"/>
        </w:rPr>
        <w:t>, 2018–2019 mali yılında kütüphane kullanıcıları, halk kütüphane</w:t>
      </w:r>
      <w:r w:rsidR="00DF63AD" w:rsidRPr="00E32448">
        <w:rPr>
          <w:rFonts w:ascii="Times New Roman" w:eastAsia="Times New Roman" w:hAnsi="Times New Roman" w:cs="Times New Roman"/>
          <w:sz w:val="24"/>
          <w:szCs w:val="24"/>
        </w:rPr>
        <w:t xml:space="preserve">lerinden materyal ödünç alarak </w:t>
      </w:r>
      <w:r w:rsidRPr="00E32448">
        <w:rPr>
          <w:rFonts w:ascii="Times New Roman" w:eastAsia="Times New Roman" w:hAnsi="Times New Roman" w:cs="Times New Roman"/>
          <w:sz w:val="24"/>
          <w:szCs w:val="24"/>
        </w:rPr>
        <w:t>9.968.881</w:t>
      </w:r>
      <w:r w:rsidRPr="534EBED9">
        <w:rPr>
          <w:rFonts w:ascii="Times New Roman" w:eastAsia="Times New Roman" w:hAnsi="Times New Roman" w:cs="Times New Roman"/>
          <w:sz w:val="24"/>
          <w:szCs w:val="24"/>
        </w:rPr>
        <w:t xml:space="preserve"> </w:t>
      </w:r>
      <w:r w:rsidR="00582AB1">
        <w:rPr>
          <w:rFonts w:ascii="Times New Roman" w:eastAsia="Times New Roman" w:hAnsi="Times New Roman" w:cs="Times New Roman"/>
          <w:sz w:val="24"/>
          <w:szCs w:val="24"/>
        </w:rPr>
        <w:t>Amerika Birleşik Devletleri</w:t>
      </w:r>
      <w:r w:rsidRPr="534EBED9">
        <w:rPr>
          <w:rFonts w:ascii="Times New Roman" w:eastAsia="Times New Roman" w:hAnsi="Times New Roman" w:cs="Times New Roman"/>
          <w:sz w:val="24"/>
          <w:szCs w:val="24"/>
        </w:rPr>
        <w:t xml:space="preserve"> doları tasarruf ettiği hesaplanmıştır.   </w:t>
      </w:r>
    </w:p>
    <w:p w14:paraId="7661700C" w14:textId="6B456820" w:rsidR="43BEC5E4" w:rsidRDefault="00E32448" w:rsidP="00923E58">
      <w:pPr>
        <w:spacing w:line="360" w:lineRule="auto"/>
        <w:ind w:firstLine="708"/>
        <w:jc w:val="both"/>
        <w:rPr>
          <w:rFonts w:ascii="Times New Roman" w:eastAsia="Times New Roman" w:hAnsi="Times New Roman" w:cs="Times New Roman"/>
          <w:sz w:val="24"/>
          <w:szCs w:val="24"/>
        </w:rPr>
      </w:pPr>
      <w:r w:rsidRPr="00E32448">
        <w:rPr>
          <w:rFonts w:ascii="Times New Roman" w:eastAsia="Times New Roman" w:hAnsi="Times New Roman" w:cs="Times New Roman"/>
          <w:sz w:val="24"/>
          <w:szCs w:val="24"/>
        </w:rPr>
        <w:t>Sacramento</w:t>
      </w:r>
      <w:r>
        <w:rPr>
          <w:rFonts w:ascii="Times New Roman" w:eastAsia="Times New Roman" w:hAnsi="Times New Roman" w:cs="Times New Roman"/>
          <w:sz w:val="24"/>
          <w:szCs w:val="24"/>
        </w:rPr>
        <w:t xml:space="preserve"> Devlet Üniversitesine bağlı </w:t>
      </w:r>
      <w:r w:rsidRPr="005F7022">
        <w:rPr>
          <w:rFonts w:ascii="Times New Roman" w:eastAsia="Times New Roman" w:hAnsi="Times New Roman" w:cs="Times New Roman"/>
          <w:sz w:val="24"/>
          <w:szCs w:val="24"/>
        </w:rPr>
        <w:t>Institute for Social Research</w:t>
      </w:r>
      <w:r>
        <w:rPr>
          <w:rFonts w:ascii="Times New Roman" w:eastAsia="Times New Roman" w:hAnsi="Times New Roman" w:cs="Times New Roman"/>
          <w:sz w:val="24"/>
          <w:szCs w:val="24"/>
        </w:rPr>
        <w:t xml:space="preserve"> (Sosyal Araştırma Enstitüsü) tarafından 2019 tarihinde</w:t>
      </w:r>
      <w:r w:rsidR="00292297">
        <w:rPr>
          <w:rFonts w:ascii="Times New Roman" w:eastAsia="Times New Roman" w:hAnsi="Times New Roman" w:cs="Times New Roman"/>
          <w:sz w:val="24"/>
          <w:szCs w:val="24"/>
        </w:rPr>
        <w:t xml:space="preserve">, </w:t>
      </w:r>
      <w:r w:rsidR="00292297" w:rsidRPr="00292297">
        <w:rPr>
          <w:rFonts w:ascii="Times New Roman" w:eastAsia="Times New Roman" w:hAnsi="Times New Roman" w:cs="Times New Roman"/>
          <w:sz w:val="24"/>
          <w:szCs w:val="24"/>
        </w:rPr>
        <w:t xml:space="preserve">Kaliforniya sakinlerinden oluşan temsili </w:t>
      </w:r>
      <w:r w:rsidR="00292297" w:rsidRPr="00292297">
        <w:rPr>
          <w:rFonts w:ascii="Times New Roman" w:eastAsia="Times New Roman" w:hAnsi="Times New Roman" w:cs="Times New Roman"/>
          <w:sz w:val="24"/>
          <w:szCs w:val="24"/>
        </w:rPr>
        <w:lastRenderedPageBreak/>
        <w:t xml:space="preserve">bir </w:t>
      </w:r>
      <w:r w:rsidR="00292297">
        <w:rPr>
          <w:rFonts w:ascii="Times New Roman" w:eastAsia="Times New Roman" w:hAnsi="Times New Roman" w:cs="Times New Roman"/>
          <w:sz w:val="24"/>
          <w:szCs w:val="24"/>
        </w:rPr>
        <w:t xml:space="preserve">grubun </w:t>
      </w:r>
      <w:r w:rsidR="00292297" w:rsidRPr="00292297">
        <w:rPr>
          <w:rFonts w:ascii="Times New Roman" w:eastAsia="Times New Roman" w:hAnsi="Times New Roman" w:cs="Times New Roman"/>
          <w:sz w:val="24"/>
          <w:szCs w:val="24"/>
        </w:rPr>
        <w:t>topluluk değerlerini ve halk kütüphanelerine ilişkin algılarını ölçmek için</w:t>
      </w:r>
      <w:r w:rsidR="00292297">
        <w:rPr>
          <w:rFonts w:ascii="Times New Roman" w:eastAsia="Times New Roman" w:hAnsi="Times New Roman" w:cs="Times New Roman"/>
          <w:sz w:val="24"/>
          <w:szCs w:val="24"/>
        </w:rPr>
        <w:t xml:space="preserve"> bir anket yapılmıştır</w:t>
      </w:r>
      <w:r w:rsidR="0040247A">
        <w:rPr>
          <w:rFonts w:ascii="Times New Roman" w:eastAsia="Times New Roman" w:hAnsi="Times New Roman" w:cs="Times New Roman"/>
          <w:sz w:val="24"/>
          <w:szCs w:val="24"/>
        </w:rPr>
        <w:fldChar w:fldCharType="begin" w:fldLock="1"/>
      </w:r>
      <w:r w:rsidR="0040247A">
        <w:rPr>
          <w:rFonts w:ascii="Times New Roman" w:eastAsia="Times New Roman" w:hAnsi="Times New Roman" w:cs="Times New Roman"/>
          <w:sz w:val="24"/>
          <w:szCs w:val="24"/>
        </w:rPr>
        <w:instrText>ADDIN CSL_CITATION {"citationItems":[{"id":"ITEM-1","itemData":{"author":[{"dropping-particle":"","family":"Cole","given":"Natalie","non-dropping-particle":"","parse-names":false,"suffix":""},{"dropping-particle":"","family":"Stenström","given":"Cheryl","non-dropping-particle":"","parse-names":false,"suffix":""},{"dropping-particle":"","family":"Abbott","given":"Jeremy","non-dropping-particle":"","parse-names":false,"suffix":""},{"dropping-particle":"","family":"Becker","given":"Snowden","non-dropping-particle":"","parse-names":false,"suffix":""},{"dropping-particle":"","family":"DePriest","given":"Meg","non-dropping-particle":"","parse-names":false,"suffix":""},{"dropping-particle":"","family":"Hanson","given":"Rachel","non-dropping-particle":"","parse-names":false,"suffix":""},{"dropping-particle":"","family":"Johnson","given":"Jane'a","non-dropping-particle":"","parse-names":false,"suffix":""},{"dropping-particle":"","family":"Sojoyner","given":"Sahana","non-dropping-particle":"","parse-names":false,"suffix":""}],"id":"ITEM-1","issued":{"date-parts":[["2021"]]},"title":"The Value of California’s Public Libraries Report","type":"report"},"uris":["http://www.mendeley.com/documents/?uuid=8f5dc119-c4ed-4755-822b-aefdc5f81230"]}],"mendeley":{"formattedCitation":"(Cole et al., 2021)","plainTextFormattedCitation":"(Cole et al., 2021)","previouslyFormattedCitation":"(Cole et al., 2021)"},"properties":{"noteIndex":0},"schema":"https://github.com/citation-style-language/schema/raw/master/csl-citation.json"}</w:instrText>
      </w:r>
      <w:r w:rsidR="0040247A">
        <w:rPr>
          <w:rFonts w:ascii="Times New Roman" w:eastAsia="Times New Roman" w:hAnsi="Times New Roman" w:cs="Times New Roman"/>
          <w:sz w:val="24"/>
          <w:szCs w:val="24"/>
        </w:rPr>
        <w:fldChar w:fldCharType="separate"/>
      </w:r>
      <w:r w:rsidR="0040247A" w:rsidRPr="0040247A">
        <w:rPr>
          <w:rFonts w:ascii="Times New Roman" w:eastAsia="Times New Roman" w:hAnsi="Times New Roman" w:cs="Times New Roman"/>
          <w:noProof/>
          <w:sz w:val="24"/>
          <w:szCs w:val="24"/>
        </w:rPr>
        <w:t>(Cole et al., 2021)</w:t>
      </w:r>
      <w:r w:rsidR="0040247A">
        <w:rPr>
          <w:rFonts w:ascii="Times New Roman" w:eastAsia="Times New Roman" w:hAnsi="Times New Roman" w:cs="Times New Roman"/>
          <w:sz w:val="24"/>
          <w:szCs w:val="24"/>
        </w:rPr>
        <w:fldChar w:fldCharType="end"/>
      </w:r>
      <w:r w:rsidR="0040247A">
        <w:rPr>
          <w:rFonts w:ascii="Times New Roman" w:eastAsia="Times New Roman" w:hAnsi="Times New Roman" w:cs="Times New Roman"/>
          <w:sz w:val="24"/>
          <w:szCs w:val="24"/>
        </w:rPr>
        <w:t xml:space="preserve">. </w:t>
      </w:r>
      <w:r w:rsidR="00292297">
        <w:rPr>
          <w:rFonts w:ascii="Times New Roman" w:eastAsia="Times New Roman" w:hAnsi="Times New Roman" w:cs="Times New Roman"/>
          <w:sz w:val="24"/>
          <w:szCs w:val="24"/>
        </w:rPr>
        <w:t xml:space="preserve">Bu </w:t>
      </w:r>
      <w:r w:rsidR="00923E58">
        <w:rPr>
          <w:rFonts w:ascii="Times New Roman" w:eastAsia="Times New Roman" w:hAnsi="Times New Roman" w:cs="Times New Roman"/>
          <w:sz w:val="24"/>
          <w:szCs w:val="24"/>
        </w:rPr>
        <w:t>ankete</w:t>
      </w:r>
      <w:r w:rsidR="43BEC5E4" w:rsidRPr="43BEC5E4">
        <w:rPr>
          <w:rFonts w:ascii="Times New Roman" w:eastAsia="Times New Roman" w:hAnsi="Times New Roman" w:cs="Times New Roman"/>
          <w:sz w:val="24"/>
          <w:szCs w:val="24"/>
        </w:rPr>
        <w:t xml:space="preserve"> göre, Kaliforniyalıların %85'i, geleneksel olarak kütüphaneler tarafından hizmet verilen gruplara ücretsiz hizmetlerin sunulmasını fazlasıyla desteklemektedir. Kaliforniyalıların %91'i gaziler ve gençler için ve %85'i genç ailelere ücretsiz hizmet verilmesini desteklemektedir. Ankete katılanların %83'ü akıl hastalığı yaşayan kişiler için %</w:t>
      </w:r>
      <w:r w:rsidR="00235865">
        <w:rPr>
          <w:rFonts w:ascii="Times New Roman" w:eastAsia="Times New Roman" w:hAnsi="Times New Roman" w:cs="Times New Roman"/>
          <w:sz w:val="24"/>
          <w:szCs w:val="24"/>
        </w:rPr>
        <w:t>81'i evsiz kalan bireylere ve</w:t>
      </w:r>
      <w:r w:rsidR="43BEC5E4" w:rsidRPr="43BEC5E4">
        <w:rPr>
          <w:rFonts w:ascii="Times New Roman" w:eastAsia="Times New Roman" w:hAnsi="Times New Roman" w:cs="Times New Roman"/>
          <w:sz w:val="24"/>
          <w:szCs w:val="24"/>
        </w:rPr>
        <w:t xml:space="preserve"> %71'i yeni göçmenler için ücretsiz hizmet sağlanmasını desteklemektedir. Bu çalışmada ve başka çalışmalarda sunulan veriler, Kaliforniya halk kütüphanelerinin yalnızca savunmasız nüfusların değil, aynı zamanda </w:t>
      </w:r>
      <w:r w:rsidR="00484E50" w:rsidRPr="43BEC5E4">
        <w:rPr>
          <w:rFonts w:ascii="Times New Roman" w:eastAsia="Times New Roman" w:hAnsi="Times New Roman" w:cs="Times New Roman"/>
          <w:sz w:val="24"/>
          <w:szCs w:val="24"/>
        </w:rPr>
        <w:t>yükseköğrenimdeki</w:t>
      </w:r>
      <w:r w:rsidR="43BEC5E4" w:rsidRPr="43BEC5E4">
        <w:rPr>
          <w:rFonts w:ascii="Times New Roman" w:eastAsia="Times New Roman" w:hAnsi="Times New Roman" w:cs="Times New Roman"/>
          <w:sz w:val="24"/>
          <w:szCs w:val="24"/>
        </w:rPr>
        <w:t xml:space="preserve"> öğrenciler ve küçük işletme sahipleri gibi yerel toplulukların önemli kısımlarını oluşturan tüm grupların ihtiyaçlarını başarıyla karşıladığı fikrini desteklemektedir. Ankete katılan Kaliforniyalıların yalnızca %5'i halk kütüphanelerinin ve sağladıkları hizmetlerin toplulukları için önemli olmadığını düşünmekte ve Kaliforniyalıların %59'u yerel kütüphaneleri kapatılırsa topluluklarının çok etkileneceğini düşünmektedir. Genel olarak anket, halk kütüphanelerinin tüm demografik gruplar ve bölgelerde değerli toplum hizmetleri sağlayan kurumlar olarak algılandığını ortaya koymaktadır</w:t>
      </w:r>
      <w:r w:rsidR="00DF63AD">
        <w:rPr>
          <w:rFonts w:ascii="Times New Roman" w:eastAsia="Times New Roman" w:hAnsi="Times New Roman" w:cs="Times New Roman"/>
          <w:sz w:val="24"/>
          <w:szCs w:val="24"/>
        </w:rPr>
        <w:t xml:space="preserve"> </w:t>
      </w:r>
      <w:r w:rsidR="002C2A22">
        <w:rPr>
          <w:rFonts w:ascii="Times New Roman" w:eastAsia="Times New Roman" w:hAnsi="Times New Roman" w:cs="Times New Roman"/>
          <w:sz w:val="24"/>
          <w:szCs w:val="24"/>
        </w:rPr>
        <w:fldChar w:fldCharType="begin" w:fldLock="1"/>
      </w:r>
      <w:r w:rsidR="00830FA3">
        <w:rPr>
          <w:rFonts w:ascii="Times New Roman" w:eastAsia="Times New Roman" w:hAnsi="Times New Roman" w:cs="Times New Roman"/>
          <w:sz w:val="24"/>
          <w:szCs w:val="24"/>
        </w:rPr>
        <w:instrText>ADDIN CSL_CITATION {"citationItems":[{"id":"ITEM-1","itemData":{"ISSN":"0161-6846","author":[{"dropping-particle":"","family":"Cole","given":"Natalie","non-dropping-particle":"","parse-names":false,"suffix":""},{"dropping-particle":"","family":"Stenström","given":"Cheryl","non-dropping-particle":"","parse-names":false,"suffix":""}],"container-title":"Public Library Quarterly","id":"ITEM-1","issue":"6","issued":{"date-parts":[["2021"]]},"page":"481-503","publisher":"Taylor &amp; Francis","title":"The value of California’s public libraries","type":"article-journal","volume":"40"},"uris":["http://www.mendeley.com/documents/?uuid=a5a7c9e9-5983-497c-9c2e-d6bb1fa4f7de"]}],"mendeley":{"formattedCitation":"(Cole &amp; Stenström, 2021)","manualFormatting":"(Cole &amp; Stenström, 2021: 494)","plainTextFormattedCitation":"(Cole &amp; Stenström, 2021)","previouslyFormattedCitation":"(Cole &amp; Stenström, 2021)"},"properties":{"noteIndex":0},"schema":"https://github.com/citation-style-language/schema/raw/master/csl-citation.json"}</w:instrText>
      </w:r>
      <w:r w:rsidR="002C2A22">
        <w:rPr>
          <w:rFonts w:ascii="Times New Roman" w:eastAsia="Times New Roman" w:hAnsi="Times New Roman" w:cs="Times New Roman"/>
          <w:sz w:val="24"/>
          <w:szCs w:val="24"/>
        </w:rPr>
        <w:fldChar w:fldCharType="separate"/>
      </w:r>
      <w:r w:rsidR="002C2A22" w:rsidRPr="008F45FD">
        <w:rPr>
          <w:rFonts w:ascii="Times New Roman" w:eastAsia="Times New Roman" w:hAnsi="Times New Roman" w:cs="Times New Roman"/>
          <w:noProof/>
          <w:sz w:val="24"/>
          <w:szCs w:val="24"/>
        </w:rPr>
        <w:t>(Cole &amp; Stenström, 2021</w:t>
      </w:r>
      <w:r w:rsidR="002C2A22">
        <w:rPr>
          <w:rFonts w:ascii="Times New Roman" w:eastAsia="Times New Roman" w:hAnsi="Times New Roman" w:cs="Times New Roman"/>
          <w:noProof/>
          <w:sz w:val="24"/>
          <w:szCs w:val="24"/>
        </w:rPr>
        <w:t>: 494</w:t>
      </w:r>
      <w:r w:rsidR="002C2A22" w:rsidRPr="008F45FD">
        <w:rPr>
          <w:rFonts w:ascii="Times New Roman" w:eastAsia="Times New Roman" w:hAnsi="Times New Roman" w:cs="Times New Roman"/>
          <w:noProof/>
          <w:sz w:val="24"/>
          <w:szCs w:val="24"/>
        </w:rPr>
        <w:t>)</w:t>
      </w:r>
      <w:r w:rsidR="002C2A22">
        <w:rPr>
          <w:rFonts w:ascii="Times New Roman" w:eastAsia="Times New Roman" w:hAnsi="Times New Roman" w:cs="Times New Roman"/>
          <w:sz w:val="24"/>
          <w:szCs w:val="24"/>
        </w:rPr>
        <w:fldChar w:fldCharType="end"/>
      </w:r>
      <w:r w:rsidR="002C2A22">
        <w:rPr>
          <w:rFonts w:ascii="Times New Roman" w:eastAsia="Times New Roman" w:hAnsi="Times New Roman" w:cs="Times New Roman"/>
          <w:sz w:val="24"/>
          <w:szCs w:val="24"/>
        </w:rPr>
        <w:t>.</w:t>
      </w:r>
    </w:p>
    <w:p w14:paraId="7D5440D8" w14:textId="748B5938" w:rsidR="43BEC5E4" w:rsidRDefault="36F6C6D4" w:rsidP="43BEC5E4">
      <w:pPr>
        <w:spacing w:line="360" w:lineRule="auto"/>
        <w:ind w:firstLine="708"/>
        <w:jc w:val="both"/>
        <w:rPr>
          <w:rFonts w:ascii="Times New Roman" w:eastAsia="Times New Roman" w:hAnsi="Times New Roman" w:cs="Times New Roman"/>
          <w:sz w:val="24"/>
          <w:szCs w:val="24"/>
        </w:rPr>
      </w:pPr>
      <w:r w:rsidRPr="36F6C6D4">
        <w:rPr>
          <w:rFonts w:ascii="Times New Roman" w:eastAsia="Times New Roman" w:hAnsi="Times New Roman" w:cs="Times New Roman"/>
          <w:sz w:val="24"/>
          <w:szCs w:val="24"/>
        </w:rPr>
        <w:t>Kaliforniya Halk Kütüphaneleri yenilikçi eğitim kaynakları ve programları sunarak topluluklarının merkezinde yer almaktadır. Kütüphane personeli, tüm insanlara doğru bilgilere ücretsiz erişim sağlayarak eşitlikçi bir toplum yaratmak için çalışmaktadır. Kaliforniya Eyaletinin birçok yerinde halk kütüphaneleri, yetersiz temsil edilen, marjinalize edilmiş ve savunmasız topluluklar için tek bilgiye erişim noktasıdır. Genellikle halk kütüphaneleri, ciddi ihtiyaçları olan insanları diğer toplum kuruluşlarıyla buluşturan ilk bağlantı noktasıdır. Halk kütüphaneleri, toplumun pek çok üyesinin ve politika yapıcı organların algılarının çok ötesine geçen, birçok türden ve büyük miktarlarda değer sağlayan hayati toplum merkezleridir.</w:t>
      </w:r>
    </w:p>
    <w:p w14:paraId="5D9BD43B" w14:textId="72E6D5A5" w:rsidR="36F6C6D4" w:rsidRDefault="3E77E545" w:rsidP="6E58E2A8">
      <w:pPr>
        <w:pStyle w:val="Balk2"/>
        <w:spacing w:before="0" w:after="160" w:line="360" w:lineRule="auto"/>
        <w:jc w:val="both"/>
        <w:rPr>
          <w:sz w:val="32"/>
          <w:szCs w:val="32"/>
        </w:rPr>
      </w:pPr>
      <w:bookmarkStart w:id="93" w:name="_Toc139490360"/>
      <w:r w:rsidRPr="3E77E545">
        <w:rPr>
          <w:sz w:val="28"/>
          <w:szCs w:val="28"/>
        </w:rPr>
        <w:lastRenderedPageBreak/>
        <w:t>3.4 PENSİLVANYA EYALETİ’NDE HALK KÜTÜPHANELERİNİN EKONOMİK GELİŞİME KATKISI</w:t>
      </w:r>
      <w:bookmarkEnd w:id="93"/>
    </w:p>
    <w:p w14:paraId="2B2684AE" w14:textId="2386A57E" w:rsidR="534EBED9" w:rsidRDefault="0F01922F" w:rsidP="3E4685A5">
      <w:pPr>
        <w:spacing w:line="360" w:lineRule="auto"/>
        <w:ind w:firstLine="708"/>
        <w:jc w:val="both"/>
      </w:pPr>
      <w:r w:rsidRPr="0F01922F">
        <w:rPr>
          <w:rFonts w:ascii="Times New Roman" w:eastAsia="Times New Roman" w:hAnsi="Times New Roman" w:cs="Times New Roman"/>
          <w:sz w:val="24"/>
          <w:szCs w:val="24"/>
        </w:rPr>
        <w:t>Pensilvanya Eyaleti’nde halk kütüphaneleri sıklıkla kullanılmaktadır. Vatandaşlar, halk kütüphanelerine gidiş gelişlerinde yürümek, bisiklete binmek, araba kullanmak, toplu taşıma veya taksi kullanmak gibi birçok yolla kütüphanelere gelmektedirler ve bu ulaşım araçlarından bazıları için para ödemektedirler.</w:t>
      </w:r>
      <w:r w:rsidR="007205CE">
        <w:rPr>
          <w:rFonts w:ascii="Times New Roman" w:eastAsia="Times New Roman" w:hAnsi="Times New Roman" w:cs="Times New Roman"/>
          <w:sz w:val="24"/>
          <w:szCs w:val="24"/>
        </w:rPr>
        <w:t xml:space="preserve"> </w:t>
      </w:r>
      <w:r w:rsidR="007205CE" w:rsidRPr="0F01922F">
        <w:rPr>
          <w:rFonts w:ascii="Times New Roman" w:eastAsia="Times New Roman" w:hAnsi="Times New Roman" w:cs="Times New Roman"/>
          <w:sz w:val="24"/>
          <w:szCs w:val="24"/>
        </w:rPr>
        <w:t>Pensilvanya Eyaleti</w:t>
      </w:r>
      <w:r w:rsidR="007205CE">
        <w:rPr>
          <w:rFonts w:ascii="Times New Roman" w:eastAsia="Times New Roman" w:hAnsi="Times New Roman" w:cs="Times New Roman"/>
          <w:sz w:val="24"/>
          <w:szCs w:val="24"/>
        </w:rPr>
        <w:t>’nde halk kütüphanelerinin ekonomik gelişime katkısının bu bölümde ele alınıyor olmasının nedeni, bu konuyla ilgili bir grup araştırmacı tarafından oldukça geniş kapsamlı bir rapora ulaşılmı</w:t>
      </w:r>
      <w:r w:rsidR="00C938CF">
        <w:rPr>
          <w:rFonts w:ascii="Times New Roman" w:eastAsia="Times New Roman" w:hAnsi="Times New Roman" w:cs="Times New Roman"/>
          <w:sz w:val="24"/>
          <w:szCs w:val="24"/>
        </w:rPr>
        <w:t xml:space="preserve">ş olmasından kaynaklanmaktadır. Niceliksel verilerin yeterli olması nedeniyle bu eyalet incelenmiştir. </w:t>
      </w:r>
      <w:r w:rsidRPr="0F01922F">
        <w:rPr>
          <w:rFonts w:ascii="Times New Roman" w:eastAsia="Times New Roman" w:hAnsi="Times New Roman" w:cs="Times New Roman"/>
          <w:sz w:val="24"/>
          <w:szCs w:val="24"/>
        </w:rPr>
        <w:t>Halk kütüphanelerini kullanan vatandaşların zamanına ekonomik bir değer biç</w:t>
      </w:r>
      <w:r w:rsidR="00CB5630">
        <w:rPr>
          <w:rFonts w:ascii="Times New Roman" w:eastAsia="Times New Roman" w:hAnsi="Times New Roman" w:cs="Times New Roman"/>
          <w:sz w:val="24"/>
          <w:szCs w:val="24"/>
        </w:rPr>
        <w:t>ildiğind</w:t>
      </w:r>
      <w:r w:rsidRPr="0F01922F">
        <w:rPr>
          <w:rFonts w:ascii="Times New Roman" w:eastAsia="Times New Roman" w:hAnsi="Times New Roman" w:cs="Times New Roman"/>
          <w:sz w:val="24"/>
          <w:szCs w:val="24"/>
        </w:rPr>
        <w:t>e ve ortaya çıkan diğer maliyetleri ekle</w:t>
      </w:r>
      <w:r w:rsidR="00CB5630">
        <w:rPr>
          <w:rFonts w:ascii="Times New Roman" w:eastAsia="Times New Roman" w:hAnsi="Times New Roman" w:cs="Times New Roman"/>
          <w:sz w:val="24"/>
          <w:szCs w:val="24"/>
        </w:rPr>
        <w:t>ndiğinde</w:t>
      </w:r>
      <w:r w:rsidRPr="0F01922F">
        <w:rPr>
          <w:rFonts w:ascii="Times New Roman" w:eastAsia="Times New Roman" w:hAnsi="Times New Roman" w:cs="Times New Roman"/>
          <w:sz w:val="24"/>
          <w:szCs w:val="24"/>
        </w:rPr>
        <w:t>, ziyaretçilerin halk kütüphanesi kaynakları ve hizmetleri için yaklaşık 574 milyon dolar ödediği ortaya çıkmaktadır. Bununla birlikte, halk kütüphanesi kaynaklarına ve hiz</w:t>
      </w:r>
      <w:r w:rsidR="007F0D97">
        <w:rPr>
          <w:rFonts w:ascii="Times New Roman" w:eastAsia="Times New Roman" w:hAnsi="Times New Roman" w:cs="Times New Roman"/>
          <w:sz w:val="24"/>
          <w:szCs w:val="24"/>
        </w:rPr>
        <w:t>metlerine uzaktan erişmek için i</w:t>
      </w:r>
      <w:r w:rsidRPr="0F01922F">
        <w:rPr>
          <w:rFonts w:ascii="Times New Roman" w:eastAsia="Times New Roman" w:hAnsi="Times New Roman" w:cs="Times New Roman"/>
          <w:sz w:val="24"/>
          <w:szCs w:val="24"/>
        </w:rPr>
        <w:t xml:space="preserve">nternet'i kullandıkları süre boyunca fazladan 109 milyon dolar ödemektedirler. Halk kütüphanesi kaynakları ve hizmetleri kendileri için en az 683 milyon dolara mal olmaktadır ve eğer bu maliyete değeceğini düşünmeselerdi bu zamanı ve parayı halk kütüphanelerini kullanmak için sarf etmeyecekleri düşünülmektedir. </w:t>
      </w:r>
    </w:p>
    <w:p w14:paraId="3EE96459" w14:textId="26E4735B" w:rsidR="534EBED9" w:rsidRDefault="6E58E2A8" w:rsidP="00923E58">
      <w:pPr>
        <w:spacing w:line="360" w:lineRule="auto"/>
        <w:ind w:firstLine="708"/>
        <w:jc w:val="both"/>
        <w:rPr>
          <w:rFonts w:ascii="Times New Roman" w:eastAsia="Times New Roman" w:hAnsi="Times New Roman" w:cs="Times New Roman"/>
          <w:sz w:val="24"/>
          <w:szCs w:val="24"/>
        </w:rPr>
      </w:pPr>
      <w:r w:rsidRPr="6E58E2A8">
        <w:rPr>
          <w:rFonts w:ascii="Times New Roman" w:eastAsia="Times New Roman" w:hAnsi="Times New Roman" w:cs="Times New Roman"/>
          <w:sz w:val="24"/>
          <w:szCs w:val="24"/>
        </w:rPr>
        <w:t>Koşullu değerleme, fiyatlandırılmamış mal ve hizmetleri, bunlara sahip olmamanın ekonomik sonuçlarını inceleyerek değerlendirmek için kullanılan yaygın bir araçtır. Pensilvanya’da halk kütüphaneleri olmaması durumunda, mevcut kullanıcıların birçok şekilde etkilenmeleri mümkündür. Nasıl etkileneceklerini belirlemek için, halk kütüphanelerini fiziksel olarak ve uzaktan çevrimiçi olarak kullanan vatandaşlara son kütüphane kullanımlarından elde ettikleri bilgi ve hizmetleri elde etmek için alternatif olarak ne yapacakları sorulmuştur. 2005 tarihinde yapılan bu anket için 1128 kişiye ev telefonu aracılığıyla ulaşılmış, 19 halk kütüphanesi içerisind</w:t>
      </w:r>
      <w:r w:rsidR="00235865">
        <w:rPr>
          <w:rFonts w:ascii="Times New Roman" w:eastAsia="Times New Roman" w:hAnsi="Times New Roman" w:cs="Times New Roman"/>
          <w:sz w:val="24"/>
          <w:szCs w:val="24"/>
        </w:rPr>
        <w:t xml:space="preserve">e 2614 kişiyle görüşülmüş ve </w:t>
      </w:r>
      <w:r w:rsidRPr="6E58E2A8">
        <w:rPr>
          <w:rFonts w:ascii="Times New Roman" w:eastAsia="Times New Roman" w:hAnsi="Times New Roman" w:cs="Times New Roman"/>
          <w:sz w:val="24"/>
          <w:szCs w:val="24"/>
        </w:rPr>
        <w:t>226 okul ve üniversite kütüphanecisi ile görüşülmüştür</w:t>
      </w:r>
      <w:r w:rsidR="3E4685A5" w:rsidRPr="6E58E2A8">
        <w:rPr>
          <w:rFonts w:ascii="Times New Roman" w:eastAsia="Times New Roman" w:hAnsi="Times New Roman" w:cs="Times New Roman"/>
          <w:sz w:val="24"/>
          <w:szCs w:val="24"/>
        </w:rPr>
        <w:fldChar w:fldCharType="begin" w:fldLock="1"/>
      </w:r>
      <w:r w:rsidR="3E4685A5" w:rsidRPr="6E58E2A8">
        <w:rPr>
          <w:rFonts w:ascii="Times New Roman" w:eastAsia="Times New Roman" w:hAnsi="Times New Roman" w:cs="Times New Roman"/>
          <w:sz w:val="24"/>
          <w:szCs w:val="24"/>
        </w:rPr>
        <w:instrText>ADDIN CSL_CITATION {"citationItems":[{"id":"ITEM-1","itemData":{"author":[{"dropping-particle":"","family":"Griffiths","given":"Jose-Marie","non-dropping-particle":"","parse-names":false,"suffix":""},{"dropping-particle":"","family":"King","given":"Donald W","non-dropping-particle":"","parse-names":false,"suffix":""},{"dropping-particle":"","family":"Aerni","given":"Sarah E","non-dropping-particle":"","parse-names":false,"suffix":""},{"dropping-particle":"","family":"Beach","given":"Scott","non-dropping-particle":"","parse-names":false,"suffix":""},{"dropping-particle":"","family":"Schlarb","given":"Janet","non-dropping-particle":"","parse-names":false,"suffix":""},{"dropping-particle":"","family":"Briem","given":"Chris","non-dropping-particle":"","parse-names":false,"suffix":""},{"dropping-particle":"","family":"Tomer","given":"Chris","non-dropping-particle":"","parse-names":false,"suffix":""},{"dropping-particle":"","family":"Herbison","given":"Matt","non-dropping-particle":"","parse-names":false,"suffix":""},{"dropping-particle":"","family":"Choemprayong","given":"Songphan","non-dropping-particle":"","parse-names":false,"suffix":""}],"id":"ITEM-1","issued":{"date-parts":[["2006"]]},"publisher":"University of North Carolina at Chapel Hill","title":"Taxpayer return-on-investment (ROI) in Pennsylvania public libraries","type":"book"},"uris":["http://www.mendeley.com/documents/?uuid=9de972c4-2dca-47e9-9cfe-83ccceaae89b"]}],"mendeley":{"formattedCitation":"(Jose-Marie Griffiths et al., 2006)","manualFormatting":"(Jose-Marie Griffiths et al., 2006: 8)","plainTextFormattedCitation":"(Jose-Marie Griffiths et al., 2006)","previouslyFormattedCitation":"(Jose-Marie Griffiths et al., 2006)"},"properties":{"noteIndex":0},"schema":"https://github.com/citation-style-language/schema/raw/master/csl-citation.json"}</w:instrText>
      </w:r>
      <w:r w:rsidR="3E4685A5" w:rsidRPr="6E58E2A8">
        <w:rPr>
          <w:rFonts w:ascii="Times New Roman" w:eastAsia="Times New Roman" w:hAnsi="Times New Roman" w:cs="Times New Roman"/>
          <w:sz w:val="24"/>
          <w:szCs w:val="24"/>
        </w:rPr>
        <w:fldChar w:fldCharType="separate"/>
      </w:r>
      <w:r w:rsidRPr="6E58E2A8">
        <w:rPr>
          <w:rFonts w:ascii="Times New Roman" w:eastAsia="Times New Roman" w:hAnsi="Times New Roman" w:cs="Times New Roman"/>
          <w:noProof/>
          <w:sz w:val="24"/>
          <w:szCs w:val="24"/>
        </w:rPr>
        <w:t>(Jose-Marie Griffiths et al., 2006: 8)</w:t>
      </w:r>
      <w:r w:rsidR="3E4685A5" w:rsidRPr="6E58E2A8">
        <w:rPr>
          <w:rFonts w:ascii="Times New Roman" w:eastAsia="Times New Roman" w:hAnsi="Times New Roman" w:cs="Times New Roman"/>
          <w:sz w:val="24"/>
          <w:szCs w:val="24"/>
        </w:rPr>
        <w:fldChar w:fldCharType="end"/>
      </w:r>
      <w:r w:rsidRPr="6E58E2A8">
        <w:rPr>
          <w:rFonts w:ascii="Times New Roman" w:eastAsia="Times New Roman" w:hAnsi="Times New Roman" w:cs="Times New Roman"/>
          <w:sz w:val="24"/>
          <w:szCs w:val="24"/>
        </w:rPr>
        <w:t xml:space="preserve">. Anket sonuçlarına göre katılımcıların bir kısmı bilgiye ihtiyaçları olduğunu, ancak onu </w:t>
      </w:r>
      <w:r w:rsidRPr="6E58E2A8">
        <w:rPr>
          <w:rFonts w:ascii="Times New Roman" w:eastAsia="Times New Roman" w:hAnsi="Times New Roman" w:cs="Times New Roman"/>
          <w:sz w:val="24"/>
          <w:szCs w:val="24"/>
        </w:rPr>
        <w:lastRenderedPageBreak/>
        <w:t>elde etmek için başka nereye gideceklerini bilmediklerini söylemiştir. Diğer bir kısmı ise özel kuruluşlar ya da akademik kütüphane gibi başka bir kaynağı kullanacaklarını ifade etmişlerdir. Bir diğer anket sorusu, bilgiyi almak için hangi kaynakları kullanacakları ve alternatif kaynağı kullanmak için ne kadar zaman ve para harcanabileceğidir. Alternatif kaynakları kullanmanın toplam tahmini maliyeti 1.647 milyon dolar olarak tahmin edilmiştir. Bu rakam, halk kütüphanesi kullanıcılarının şu anda halk kütüphanelerini kullanmak için harcadıkları paradan 964 milyon dolar daha fazladır.</w:t>
      </w:r>
    </w:p>
    <w:p w14:paraId="67A7C169" w14:textId="5CF13A57" w:rsidR="534EBED9" w:rsidRDefault="3E4685A5" w:rsidP="3E4685A5">
      <w:pPr>
        <w:spacing w:line="360" w:lineRule="auto"/>
        <w:ind w:firstLine="708"/>
        <w:jc w:val="both"/>
        <w:rPr>
          <w:rFonts w:ascii="Times New Roman" w:eastAsia="Times New Roman" w:hAnsi="Times New Roman" w:cs="Times New Roman"/>
          <w:sz w:val="24"/>
          <w:szCs w:val="24"/>
        </w:rPr>
      </w:pPr>
      <w:r w:rsidRPr="3E4685A5">
        <w:rPr>
          <w:rFonts w:ascii="Times New Roman" w:eastAsia="Times New Roman" w:hAnsi="Times New Roman" w:cs="Times New Roman"/>
          <w:sz w:val="24"/>
          <w:szCs w:val="24"/>
        </w:rPr>
        <w:t xml:space="preserve">Halk kütüphanelerinin eğitim programları vesilesiyle elde edilen beceriler kullanıcılara zaman ve para tasarrufu sağlamaktadır. Bu tür becerilerin ve eğitimlerin kullanıcıların başka kuruluşlardan satın alınarak yaptığında birikimlerini kaybetmeleri söz </w:t>
      </w:r>
      <w:r w:rsidRPr="00671B7B">
        <w:rPr>
          <w:rFonts w:ascii="Times New Roman" w:eastAsia="Times New Roman" w:hAnsi="Times New Roman" w:cs="Times New Roman"/>
          <w:sz w:val="24"/>
          <w:szCs w:val="24"/>
        </w:rPr>
        <w:t xml:space="preserve">konusudur. </w:t>
      </w:r>
      <w:r w:rsidR="004505FB" w:rsidRPr="00671B7B">
        <w:rPr>
          <w:rFonts w:ascii="Times New Roman" w:eastAsia="Times New Roman" w:hAnsi="Times New Roman" w:cs="Times New Roman"/>
          <w:sz w:val="24"/>
          <w:szCs w:val="24"/>
        </w:rPr>
        <w:t xml:space="preserve">Pensilvanya </w:t>
      </w:r>
      <w:r w:rsidRPr="00671B7B">
        <w:rPr>
          <w:rFonts w:ascii="Times New Roman" w:eastAsia="Times New Roman" w:hAnsi="Times New Roman" w:cs="Times New Roman"/>
          <w:sz w:val="24"/>
          <w:szCs w:val="24"/>
        </w:rPr>
        <w:t xml:space="preserve">Eyaleti halk kütüphaneleri eğitim ve etkinlik programları vermeyi bıraktığı </w:t>
      </w:r>
      <w:r w:rsidR="004505FB" w:rsidRPr="00671B7B">
        <w:rPr>
          <w:rFonts w:ascii="Times New Roman" w:eastAsia="Times New Roman" w:hAnsi="Times New Roman" w:cs="Times New Roman"/>
          <w:sz w:val="24"/>
          <w:szCs w:val="24"/>
        </w:rPr>
        <w:t>takdirde</w:t>
      </w:r>
      <w:r w:rsidR="00671B7B">
        <w:rPr>
          <w:rFonts w:ascii="Times New Roman" w:eastAsia="Times New Roman" w:hAnsi="Times New Roman" w:cs="Times New Roman"/>
          <w:sz w:val="24"/>
          <w:szCs w:val="24"/>
        </w:rPr>
        <w:t xml:space="preserve">, kütüphane kullanıcıları </w:t>
      </w:r>
      <w:r w:rsidRPr="00671B7B">
        <w:rPr>
          <w:rFonts w:ascii="Times New Roman" w:eastAsia="Times New Roman" w:hAnsi="Times New Roman" w:cs="Times New Roman"/>
          <w:sz w:val="24"/>
          <w:szCs w:val="24"/>
        </w:rPr>
        <w:t xml:space="preserve">84 milyon dolar kaybedebilir. Bununla birlikte </w:t>
      </w:r>
      <w:r w:rsidR="004505FB" w:rsidRPr="00671B7B">
        <w:rPr>
          <w:rFonts w:ascii="Times New Roman" w:eastAsia="Times New Roman" w:hAnsi="Times New Roman" w:cs="Times New Roman"/>
          <w:sz w:val="24"/>
          <w:szCs w:val="24"/>
        </w:rPr>
        <w:t xml:space="preserve">Pensilvanya </w:t>
      </w:r>
      <w:r w:rsidRPr="00671B7B">
        <w:rPr>
          <w:rFonts w:ascii="Times New Roman" w:eastAsia="Times New Roman" w:hAnsi="Times New Roman" w:cs="Times New Roman"/>
          <w:sz w:val="24"/>
          <w:szCs w:val="24"/>
        </w:rPr>
        <w:t>Halk kütüphanesi ç</w:t>
      </w:r>
      <w:r w:rsidR="004505FB" w:rsidRPr="00671B7B">
        <w:rPr>
          <w:rFonts w:ascii="Times New Roman" w:eastAsia="Times New Roman" w:hAnsi="Times New Roman" w:cs="Times New Roman"/>
          <w:sz w:val="24"/>
          <w:szCs w:val="24"/>
        </w:rPr>
        <w:t xml:space="preserve">alışanları için ödenen maaşlar </w:t>
      </w:r>
      <w:r w:rsidRPr="00671B7B">
        <w:rPr>
          <w:rFonts w:ascii="Times New Roman" w:eastAsia="Times New Roman" w:hAnsi="Times New Roman" w:cs="Times New Roman"/>
          <w:sz w:val="24"/>
          <w:szCs w:val="24"/>
        </w:rPr>
        <w:t>180 milyon dolar ve ha</w:t>
      </w:r>
      <w:r w:rsidR="004505FB" w:rsidRPr="00671B7B">
        <w:rPr>
          <w:rFonts w:ascii="Times New Roman" w:eastAsia="Times New Roman" w:hAnsi="Times New Roman" w:cs="Times New Roman"/>
          <w:sz w:val="24"/>
          <w:szCs w:val="24"/>
        </w:rPr>
        <w:t xml:space="preserve">lk kütüphanesi harcamaları ise </w:t>
      </w:r>
      <w:r w:rsidRPr="00671B7B">
        <w:rPr>
          <w:rFonts w:ascii="Times New Roman" w:eastAsia="Times New Roman" w:hAnsi="Times New Roman" w:cs="Times New Roman"/>
          <w:sz w:val="24"/>
          <w:szCs w:val="24"/>
        </w:rPr>
        <w:t>68 milyon dolardır. Eğer halk kütüphaneleri olmasaydı, halk kütüphanesi çalışanlarına ödenen maaşlar ve halk kütüphanelerinin yaptığı harcamalar da olmazdı ve Eyalet ekonomisi bu durumdan dolayı zarar ederdi. Halk kütüphaneleri, hediyelik eşya dükkanlarına, otomatlara, fotokopi makinelerine ve diğer hizmetlere ev sahipliği yapmaktadır. Eğer halk kütüphaneleri olmasaydı, bu hizmetlerin ge</w:t>
      </w:r>
      <w:r w:rsidR="004505FB" w:rsidRPr="00671B7B">
        <w:rPr>
          <w:rFonts w:ascii="Times New Roman" w:eastAsia="Times New Roman" w:hAnsi="Times New Roman" w:cs="Times New Roman"/>
          <w:sz w:val="24"/>
          <w:szCs w:val="24"/>
        </w:rPr>
        <w:t xml:space="preserve">liri yerel ekonomiye </w:t>
      </w:r>
      <w:r w:rsidRPr="00671B7B">
        <w:rPr>
          <w:rFonts w:ascii="Times New Roman" w:eastAsia="Times New Roman" w:hAnsi="Times New Roman" w:cs="Times New Roman"/>
          <w:sz w:val="24"/>
          <w:szCs w:val="24"/>
        </w:rPr>
        <w:t>1 milyon</w:t>
      </w:r>
      <w:r w:rsidRPr="3E4685A5">
        <w:rPr>
          <w:rFonts w:ascii="Times New Roman" w:eastAsia="Times New Roman" w:hAnsi="Times New Roman" w:cs="Times New Roman"/>
          <w:sz w:val="24"/>
          <w:szCs w:val="24"/>
        </w:rPr>
        <w:t xml:space="preserve"> dolardan fazla zarar vereceği hesaplanmıştır. </w:t>
      </w:r>
    </w:p>
    <w:p w14:paraId="71639DC7" w14:textId="24580821" w:rsidR="004505FB" w:rsidRDefault="3E4685A5" w:rsidP="00671B7B">
      <w:pPr>
        <w:spacing w:line="360" w:lineRule="auto"/>
        <w:ind w:firstLine="708"/>
        <w:jc w:val="both"/>
        <w:rPr>
          <w:rFonts w:ascii="Times New Roman" w:eastAsia="Times New Roman" w:hAnsi="Times New Roman" w:cs="Times New Roman"/>
          <w:sz w:val="24"/>
          <w:szCs w:val="24"/>
        </w:rPr>
      </w:pPr>
      <w:r w:rsidRPr="3E4685A5">
        <w:rPr>
          <w:rFonts w:ascii="Times New Roman" w:eastAsia="Times New Roman" w:hAnsi="Times New Roman" w:cs="Times New Roman"/>
          <w:sz w:val="24"/>
          <w:szCs w:val="24"/>
        </w:rPr>
        <w:t>Halk kütüphanesi kullanıcıları, kütüphaneye yaptıkları ziyaretlerden önce veya sonra genellikle yerel mağazaları, restoranları ve diğer hizmetleri kullanmaktadır. Halk kütüphaneleri olmasaydı, bu hizmetlerden elde edilen gelirin bir kısmı kaybedilirdi. Birleşik Kr</w:t>
      </w:r>
      <w:r w:rsidRPr="00671B7B">
        <w:rPr>
          <w:rFonts w:ascii="Times New Roman" w:eastAsia="Times New Roman" w:hAnsi="Times New Roman" w:cs="Times New Roman"/>
          <w:sz w:val="24"/>
          <w:szCs w:val="24"/>
        </w:rPr>
        <w:t>allık'ta yapılan bir araştırmaya göre,</w:t>
      </w:r>
      <w:r w:rsidR="00671B7B" w:rsidRPr="00671B7B">
        <w:rPr>
          <w:rFonts w:ascii="Times New Roman" w:eastAsia="Times New Roman" w:hAnsi="Times New Roman" w:cs="Times New Roman"/>
          <w:sz w:val="24"/>
          <w:szCs w:val="24"/>
        </w:rPr>
        <w:t xml:space="preserve"> </w:t>
      </w:r>
      <w:r w:rsidRPr="00671B7B">
        <w:rPr>
          <w:rFonts w:ascii="Times New Roman" w:eastAsia="Times New Roman" w:hAnsi="Times New Roman" w:cs="Times New Roman"/>
          <w:sz w:val="24"/>
          <w:szCs w:val="24"/>
        </w:rPr>
        <w:t>halk kütüphanelerinin yokluğunda çevre işletmelerinin toplam gelirlerinin yaklaşık %23'ünü kaybedilmesi muhtemel olduğu tespit edilmiştir</w:t>
      </w:r>
      <w:r w:rsidR="00671B7B" w:rsidRPr="00671B7B">
        <w:rPr>
          <w:rFonts w:ascii="Times New Roman" w:eastAsia="Times New Roman" w:hAnsi="Times New Roman" w:cs="Times New Roman"/>
          <w:sz w:val="24"/>
          <w:szCs w:val="24"/>
        </w:rPr>
        <w:t xml:space="preserve"> </w:t>
      </w:r>
      <w:r w:rsidR="0040247A">
        <w:rPr>
          <w:rFonts w:ascii="Times New Roman" w:eastAsia="Times New Roman" w:hAnsi="Times New Roman" w:cs="Times New Roman"/>
          <w:sz w:val="24"/>
          <w:szCs w:val="24"/>
        </w:rPr>
        <w:fldChar w:fldCharType="begin" w:fldLock="1"/>
      </w:r>
      <w:r w:rsidR="0040247A">
        <w:rPr>
          <w:rFonts w:ascii="Times New Roman" w:eastAsia="Times New Roman" w:hAnsi="Times New Roman" w:cs="Times New Roman"/>
          <w:sz w:val="24"/>
          <w:szCs w:val="24"/>
        </w:rPr>
        <w:instrText>ADDIN CSL_CITATION {"citationItems":[{"id":"ITEM-1","itemData":{"ISSN":"0143-5124","author":[{"dropping-particle":"","family":"Usherwood","given":"Richard Proctor Bob","non-dropping-particle":"","parse-names":false,"suffix":""},{"dropping-particle":"","family":"Sobczyk","given":"Gill","non-dropping-particle":"","parse-names":false,"suffix":""}],"container-title":"Library Management","id":"ITEM-1","issue":"1","issued":{"date-parts":[["1997"]]},"page":"59-64","publisher":"MCB UP Ltd","title":"What happens when a public library service closes down?","type":"article-journal","volume":"18"},"uris":["http://www.mendeley.com/documents/?uuid=64cd2647-bf02-4f89-9d82-6461a1f82b31"]}],"mendeley":{"formattedCitation":"(R. P. B. Usherwood &amp; Sobczyk, 1997)","manualFormatting":"(R. P. B. Usherwood &amp; Sobczyk, 1997: 63)","plainTextFormattedCitation":"(R. P. B. Usherwood &amp; Sobczyk, 1997)","previouslyFormattedCitation":"(R. P. B. Usherwood &amp; Sobczyk, 1997)"},"properties":{"noteIndex":0},"schema":"https://github.com/citation-style-language/schema/raw/master/csl-citation.json"}</w:instrText>
      </w:r>
      <w:r w:rsidR="0040247A">
        <w:rPr>
          <w:rFonts w:ascii="Times New Roman" w:eastAsia="Times New Roman" w:hAnsi="Times New Roman" w:cs="Times New Roman"/>
          <w:sz w:val="24"/>
          <w:szCs w:val="24"/>
        </w:rPr>
        <w:fldChar w:fldCharType="separate"/>
      </w:r>
      <w:r w:rsidR="0040247A" w:rsidRPr="0040247A">
        <w:rPr>
          <w:rFonts w:ascii="Times New Roman" w:eastAsia="Times New Roman" w:hAnsi="Times New Roman" w:cs="Times New Roman"/>
          <w:noProof/>
          <w:sz w:val="24"/>
          <w:szCs w:val="24"/>
        </w:rPr>
        <w:t>(R. P. B. Usherwood &amp; Sobczyk, 1997</w:t>
      </w:r>
      <w:r w:rsidR="0040247A">
        <w:rPr>
          <w:rFonts w:ascii="Times New Roman" w:eastAsia="Times New Roman" w:hAnsi="Times New Roman" w:cs="Times New Roman"/>
          <w:noProof/>
          <w:sz w:val="24"/>
          <w:szCs w:val="24"/>
        </w:rPr>
        <w:t>: 63</w:t>
      </w:r>
      <w:r w:rsidR="0040247A" w:rsidRPr="0040247A">
        <w:rPr>
          <w:rFonts w:ascii="Times New Roman" w:eastAsia="Times New Roman" w:hAnsi="Times New Roman" w:cs="Times New Roman"/>
          <w:noProof/>
          <w:sz w:val="24"/>
          <w:szCs w:val="24"/>
        </w:rPr>
        <w:t>)</w:t>
      </w:r>
      <w:r w:rsidR="0040247A">
        <w:rPr>
          <w:rFonts w:ascii="Times New Roman" w:eastAsia="Times New Roman" w:hAnsi="Times New Roman" w:cs="Times New Roman"/>
          <w:sz w:val="24"/>
          <w:szCs w:val="24"/>
        </w:rPr>
        <w:fldChar w:fldCharType="end"/>
      </w:r>
      <w:r w:rsidRPr="0040247A">
        <w:rPr>
          <w:rFonts w:ascii="Times New Roman" w:eastAsia="Times New Roman" w:hAnsi="Times New Roman" w:cs="Times New Roman"/>
          <w:sz w:val="24"/>
          <w:szCs w:val="24"/>
        </w:rPr>
        <w:t>.</w:t>
      </w:r>
      <w:r w:rsidRPr="00671B7B">
        <w:rPr>
          <w:rFonts w:ascii="Times New Roman" w:eastAsia="Times New Roman" w:hAnsi="Times New Roman" w:cs="Times New Roman"/>
          <w:sz w:val="24"/>
          <w:szCs w:val="24"/>
        </w:rPr>
        <w:t xml:space="preserve"> Bu hesaba göre </w:t>
      </w:r>
      <w:r w:rsidR="004505FB" w:rsidRPr="00671B7B">
        <w:rPr>
          <w:rFonts w:ascii="Times New Roman" w:eastAsia="Times New Roman" w:hAnsi="Times New Roman" w:cs="Times New Roman"/>
          <w:sz w:val="24"/>
          <w:szCs w:val="24"/>
        </w:rPr>
        <w:t xml:space="preserve">Pensilvanya </w:t>
      </w:r>
      <w:r w:rsidRPr="00671B7B">
        <w:rPr>
          <w:rFonts w:ascii="Times New Roman" w:eastAsia="Times New Roman" w:hAnsi="Times New Roman" w:cs="Times New Roman"/>
          <w:sz w:val="24"/>
          <w:szCs w:val="24"/>
        </w:rPr>
        <w:t>Eya</w:t>
      </w:r>
      <w:r w:rsidR="004505FB" w:rsidRPr="00671B7B">
        <w:rPr>
          <w:rFonts w:ascii="Times New Roman" w:eastAsia="Times New Roman" w:hAnsi="Times New Roman" w:cs="Times New Roman"/>
          <w:sz w:val="24"/>
          <w:szCs w:val="24"/>
        </w:rPr>
        <w:t xml:space="preserve">letindeki yıllık toplam kaybın </w:t>
      </w:r>
      <w:r w:rsidRPr="00671B7B">
        <w:rPr>
          <w:rFonts w:ascii="Times New Roman" w:eastAsia="Times New Roman" w:hAnsi="Times New Roman" w:cs="Times New Roman"/>
          <w:sz w:val="24"/>
          <w:szCs w:val="24"/>
        </w:rPr>
        <w:t>80 milyon dolar olacağı tahmin edilmektedir</w:t>
      </w:r>
      <w:r w:rsidR="0040247A">
        <w:rPr>
          <w:rFonts w:ascii="Times New Roman" w:eastAsia="Times New Roman" w:hAnsi="Times New Roman" w:cs="Times New Roman"/>
          <w:sz w:val="24"/>
          <w:szCs w:val="24"/>
        </w:rPr>
        <w:fldChar w:fldCharType="begin" w:fldLock="1"/>
      </w:r>
      <w:r w:rsidR="00317631">
        <w:rPr>
          <w:rFonts w:ascii="Times New Roman" w:eastAsia="Times New Roman" w:hAnsi="Times New Roman" w:cs="Times New Roman"/>
          <w:sz w:val="24"/>
          <w:szCs w:val="24"/>
        </w:rPr>
        <w:instrText>ADDIN CSL_CITATION {"citationItems":[{"id":"ITEM-1","itemData":{"author":[{"dropping-particle":"","family":"Griffiths","given":"Jose-Marie","non-dropping-particle":"","parse-names":false,"suffix":""},{"dropping-particle":"","family":"King","given":"Donald W","non-dropping-particle":"","parse-names":false,"suffix":""},{"dropping-particle":"","family":"Aerni","given":"Sarah E","non-dropping-particle":"","parse-names":false,"suffix":""},{"dropping-particle":"","family":"Beach","given":"Scott","non-dropping-particle":"","parse-names":false,"suffix":""},{"dropping-particle":"","family":"Schlarb","given":"Janet","non-dropping-particle":"","parse-names":false,"suffix":""},{"dropping-particle":"","family":"Briem","given":"Chris","non-dropping-particle":"","parse-names":false,"suffix":""},{"dropping-particle":"","family":"Tomer","given":"Chris","non-dropping-particle":"","parse-names":false,"suffix":""},{"dropping-particle":"","family":"Herbison","given":"Matt","non-dropping-particle":"","parse-names":false,"suffix":""},{"dropping-particle":"","family":"Choemprayong","given":"Songphan","non-dropping-particle":"","parse-names":false,"suffix":""}],"id":"ITEM-1","issued":{"date-parts":[["2006"]]},"publisher":"University of North Carolina at Chapel Hill","title":"Taxpayer return-on-investment (ROI) in Pennsylvania public libraries","type":"book"},"uris":["http://www.mendeley.com/documents/?uuid=9de972c4-2dca-47e9-9cfe-83ccceaae89b"]}],"mendeley":{"formattedCitation":"(Jose-Marie Griffiths et al., 2006)","manualFormatting":"(Jose-Marie Griffiths et al., 2006: 10)","plainTextFormattedCitation":"(Jose-Marie Griffiths et al., 2006)","previouslyFormattedCitation":"(Jose-Marie Griffiths et al., 2006)"},"properties":{"noteIndex":0},"schema":"https://github.com/citation-style-language/schema/raw/master/csl-citation.json"}</w:instrText>
      </w:r>
      <w:r w:rsidR="0040247A">
        <w:rPr>
          <w:rFonts w:ascii="Times New Roman" w:eastAsia="Times New Roman" w:hAnsi="Times New Roman" w:cs="Times New Roman"/>
          <w:sz w:val="24"/>
          <w:szCs w:val="24"/>
        </w:rPr>
        <w:fldChar w:fldCharType="separate"/>
      </w:r>
      <w:r w:rsidR="0040247A" w:rsidRPr="0040247A">
        <w:rPr>
          <w:rFonts w:ascii="Times New Roman" w:eastAsia="Times New Roman" w:hAnsi="Times New Roman" w:cs="Times New Roman"/>
          <w:noProof/>
          <w:sz w:val="24"/>
          <w:szCs w:val="24"/>
        </w:rPr>
        <w:t>(Jose-Marie Griffiths et al., 2006</w:t>
      </w:r>
      <w:r w:rsidR="0040247A">
        <w:rPr>
          <w:rFonts w:ascii="Times New Roman" w:eastAsia="Times New Roman" w:hAnsi="Times New Roman" w:cs="Times New Roman"/>
          <w:noProof/>
          <w:sz w:val="24"/>
          <w:szCs w:val="24"/>
        </w:rPr>
        <w:t>: 10</w:t>
      </w:r>
      <w:r w:rsidR="0040247A" w:rsidRPr="0040247A">
        <w:rPr>
          <w:rFonts w:ascii="Times New Roman" w:eastAsia="Times New Roman" w:hAnsi="Times New Roman" w:cs="Times New Roman"/>
          <w:noProof/>
          <w:sz w:val="24"/>
          <w:szCs w:val="24"/>
        </w:rPr>
        <w:t>)</w:t>
      </w:r>
      <w:r w:rsidR="0040247A">
        <w:rPr>
          <w:rFonts w:ascii="Times New Roman" w:eastAsia="Times New Roman" w:hAnsi="Times New Roman" w:cs="Times New Roman"/>
          <w:sz w:val="24"/>
          <w:szCs w:val="24"/>
        </w:rPr>
        <w:fldChar w:fldCharType="end"/>
      </w:r>
      <w:r w:rsidRPr="0040247A">
        <w:rPr>
          <w:rFonts w:ascii="Times New Roman" w:eastAsia="Times New Roman" w:hAnsi="Times New Roman" w:cs="Times New Roman"/>
          <w:sz w:val="24"/>
          <w:szCs w:val="24"/>
        </w:rPr>
        <w:t>.</w:t>
      </w:r>
      <w:r w:rsidR="004505FB">
        <w:rPr>
          <w:rFonts w:ascii="Times New Roman" w:eastAsia="Times New Roman" w:hAnsi="Times New Roman" w:cs="Times New Roman"/>
          <w:sz w:val="24"/>
          <w:szCs w:val="24"/>
        </w:rPr>
        <w:t xml:space="preserve"> </w:t>
      </w:r>
      <w:r w:rsidR="004505FB" w:rsidRPr="004505FB">
        <w:rPr>
          <w:rFonts w:ascii="Times New Roman" w:eastAsia="Times New Roman" w:hAnsi="Times New Roman" w:cs="Times New Roman"/>
          <w:b/>
          <w:color w:val="FF0000"/>
          <w:sz w:val="24"/>
          <w:szCs w:val="24"/>
        </w:rPr>
        <w:t xml:space="preserve"> </w:t>
      </w:r>
    </w:p>
    <w:p w14:paraId="31C3071B" w14:textId="50C0EF8C" w:rsidR="36F6C6D4" w:rsidRDefault="4D3C9076" w:rsidP="34DFB88B">
      <w:pPr>
        <w:spacing w:line="360" w:lineRule="auto"/>
        <w:ind w:firstLine="708"/>
        <w:jc w:val="both"/>
        <w:rPr>
          <w:rFonts w:ascii="Times New Roman" w:eastAsia="Times New Roman" w:hAnsi="Times New Roman" w:cs="Times New Roman"/>
          <w:sz w:val="24"/>
          <w:szCs w:val="24"/>
        </w:rPr>
      </w:pPr>
      <w:r w:rsidRPr="4D3C9076">
        <w:rPr>
          <w:rFonts w:ascii="Times New Roman" w:eastAsia="Times New Roman" w:hAnsi="Times New Roman" w:cs="Times New Roman"/>
          <w:sz w:val="24"/>
          <w:szCs w:val="24"/>
        </w:rPr>
        <w:lastRenderedPageBreak/>
        <w:t>Pensilvanya da halk kütüphaneleri olmasaydı, kullanıcılar ve yerel ekonomi için toplam ekonomik kaybın 1.377 milyon dolar olacağı tahmin edilmektedir. Pensilvanya vergi mükellefleri, yerel, eyalet ve federal vergiler yoluyla halk kütüphanelerine 249 milyon dolar katkıda bulunmaktadır. Dolayısıyla, Pensilvanya vergi mükelleflerinin halk kütüphanesine yatırdıkları her 1 dolar, 5.50 dolar yatırım getirisi sağlamaktadır. Halk kütüphanelerinin varlığı Pensilvanya’da Gayri Safi Bölgesel Hasıla'yı artıran ekonomik bir dalgalanma etkisine neden olmaktadır. Bir ekonomi</w:t>
      </w:r>
      <w:r w:rsidR="007F0D97">
        <w:rPr>
          <w:rFonts w:ascii="Times New Roman" w:eastAsia="Times New Roman" w:hAnsi="Times New Roman" w:cs="Times New Roman"/>
          <w:sz w:val="24"/>
          <w:szCs w:val="24"/>
        </w:rPr>
        <w:t>k girdi-çıktı modeli olan REMI</w:t>
      </w:r>
      <w:r w:rsidRPr="4D3C9076">
        <w:rPr>
          <w:rFonts w:ascii="Times New Roman" w:eastAsia="Times New Roman" w:hAnsi="Times New Roman" w:cs="Times New Roman"/>
          <w:sz w:val="24"/>
          <w:szCs w:val="24"/>
        </w:rPr>
        <w:t xml:space="preserve">, halk kütüphanelerinin zaman içinde diğer ekonomik sektörler üzerindeki etkisini tahmin etmenin bir yolunu sunmaktadır. Bu model halk kütüphanelerinin doğrudan, dolaylı ve teşvik edilmiş ekonomik etkisini ölçmeyi amaçlamaktadır. Yapılan REMI analizine göre halk kütüphanelerine kamu tarafından sağlanan her 1 dolarlık yatırımın, Gayri Safi Bölgesel Hasıla'yı  3.79 dolar artırdığı tespit edilmiştir.  </w:t>
      </w:r>
    </w:p>
    <w:p w14:paraId="5F72E223" w14:textId="7F40C0C9" w:rsidR="36F6C6D4" w:rsidRDefault="007F0D97" w:rsidP="34DFB88B">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Pensilvanya</w:t>
      </w:r>
      <w:r w:rsidR="34DFB88B" w:rsidRPr="00671B7B">
        <w:rPr>
          <w:rFonts w:ascii="Times New Roman" w:eastAsia="Times New Roman" w:hAnsi="Times New Roman" w:cs="Times New Roman"/>
          <w:sz w:val="24"/>
          <w:szCs w:val="24"/>
        </w:rPr>
        <w:t>'daki vergi mükellefleri halk kütüphan</w:t>
      </w:r>
      <w:r w:rsidR="004505FB" w:rsidRPr="00671B7B">
        <w:rPr>
          <w:rFonts w:ascii="Times New Roman" w:eastAsia="Times New Roman" w:hAnsi="Times New Roman" w:cs="Times New Roman"/>
          <w:sz w:val="24"/>
          <w:szCs w:val="24"/>
        </w:rPr>
        <w:t xml:space="preserve">elerine 2006-2007 mali yılında </w:t>
      </w:r>
      <w:r w:rsidR="34DFB88B" w:rsidRPr="00671B7B">
        <w:rPr>
          <w:rFonts w:ascii="Times New Roman" w:eastAsia="Times New Roman" w:hAnsi="Times New Roman" w:cs="Times New Roman"/>
          <w:sz w:val="24"/>
          <w:szCs w:val="24"/>
        </w:rPr>
        <w:t xml:space="preserve">249 milyon dolarlık katkıda bulunmuştur. Buna karşılık, </w:t>
      </w:r>
      <w:r w:rsidR="004505FB" w:rsidRPr="00671B7B">
        <w:rPr>
          <w:rFonts w:ascii="Times New Roman" w:eastAsia="Times New Roman" w:hAnsi="Times New Roman" w:cs="Times New Roman"/>
          <w:sz w:val="24"/>
          <w:szCs w:val="24"/>
        </w:rPr>
        <w:t xml:space="preserve">Pensilvanya </w:t>
      </w:r>
      <w:r w:rsidR="34DFB88B" w:rsidRPr="00671B7B">
        <w:rPr>
          <w:rFonts w:ascii="Times New Roman" w:eastAsia="Times New Roman" w:hAnsi="Times New Roman" w:cs="Times New Roman"/>
          <w:sz w:val="24"/>
          <w:szCs w:val="24"/>
        </w:rPr>
        <w:t>sakinleri halk kütüphanelerini yaklaşık 39 milyon kez ziyaret etmiş ve halk kütüphanelerini</w:t>
      </w:r>
      <w:r>
        <w:rPr>
          <w:rFonts w:ascii="Times New Roman" w:eastAsia="Times New Roman" w:hAnsi="Times New Roman" w:cs="Times New Roman"/>
          <w:sz w:val="24"/>
          <w:szCs w:val="24"/>
        </w:rPr>
        <w:t xml:space="preserve"> uzaktan i</w:t>
      </w:r>
      <w:r w:rsidR="34DFB88B" w:rsidRPr="00671B7B">
        <w:rPr>
          <w:rFonts w:ascii="Times New Roman" w:eastAsia="Times New Roman" w:hAnsi="Times New Roman" w:cs="Times New Roman"/>
          <w:sz w:val="24"/>
          <w:szCs w:val="24"/>
        </w:rPr>
        <w:t>nternet erişimi yoluyla 11,4 milyon kez kullanmıştır. Halk kütüphaneleri, eğlenceli vakit geçirme amaçlarına ek olarak</w:t>
      </w:r>
      <w:r>
        <w:rPr>
          <w:rFonts w:ascii="Times New Roman" w:eastAsia="Times New Roman" w:hAnsi="Times New Roman" w:cs="Times New Roman"/>
          <w:sz w:val="24"/>
          <w:szCs w:val="24"/>
        </w:rPr>
        <w:t>;</w:t>
      </w:r>
      <w:r w:rsidR="34DFB88B" w:rsidRPr="00671B7B">
        <w:rPr>
          <w:rFonts w:ascii="Times New Roman" w:eastAsia="Times New Roman" w:hAnsi="Times New Roman" w:cs="Times New Roman"/>
          <w:sz w:val="24"/>
          <w:szCs w:val="24"/>
        </w:rPr>
        <w:t xml:space="preserve"> eğitim, kişisel gelişim, aile ve işle ilgili ihtiyaçlar için yoğun bir şekilde kullanılmaktadır. Halk kütüphanesi bilgi ve hizmetlerinin yaşam kalitesi faydaları bu çalışma ile kapsamlı bir şekilde belgelenmiştir. Kullanıcılar, halk kütüphanelerinin özellikle güvenilir olduğuna ve çok çeşitli bilgi ihtiyaçlarını karşılamak için yüksek kaliteli ve zamanında bilgi sağladığına inanmaktadır. Kullanıcılar sadece mükemmel hizmetlerden faydalanmakla kalmamakta, alternatif, daha pahalı bilgi kaynaklarını bulmak ve tüketmek için zaman ve parasal kaynakları harcamak zorunda kalmayarak ekonomik olarak da tasarruf etmektedir. </w:t>
      </w:r>
      <w:r w:rsidR="00561D8F" w:rsidRPr="00671B7B">
        <w:rPr>
          <w:rFonts w:ascii="Times New Roman" w:eastAsia="Times New Roman" w:hAnsi="Times New Roman" w:cs="Times New Roman"/>
          <w:sz w:val="24"/>
          <w:szCs w:val="24"/>
        </w:rPr>
        <w:t xml:space="preserve">Pensilvanya </w:t>
      </w:r>
      <w:r w:rsidR="34DFB88B" w:rsidRPr="00671B7B">
        <w:rPr>
          <w:rFonts w:ascii="Times New Roman" w:eastAsia="Times New Roman" w:hAnsi="Times New Roman" w:cs="Times New Roman"/>
          <w:sz w:val="24"/>
          <w:szCs w:val="24"/>
        </w:rPr>
        <w:t>toplulukları</w:t>
      </w:r>
      <w:r w:rsidR="34DFB88B" w:rsidRPr="34DFB88B">
        <w:rPr>
          <w:rFonts w:ascii="Times New Roman" w:eastAsia="Times New Roman" w:hAnsi="Times New Roman" w:cs="Times New Roman"/>
          <w:sz w:val="24"/>
          <w:szCs w:val="24"/>
        </w:rPr>
        <w:t xml:space="preserve"> ayrıca halk kütüphanecilerinin maaş ve harcamalarından ve halk kütüphanelerinin eyalet içinde yaptığı mal ve hizmet alımlarından ve kütüphane kullanıcılarının ziyaretleri sırasında çevre yerel işletmelerde yaptığı harcamaların etkisinden yararlanmaktadır</w:t>
      </w:r>
      <w:r w:rsidR="00561D8F">
        <w:rPr>
          <w:rFonts w:ascii="Times New Roman" w:eastAsia="Times New Roman" w:hAnsi="Times New Roman" w:cs="Times New Roman"/>
          <w:sz w:val="24"/>
          <w:szCs w:val="24"/>
        </w:rPr>
        <w:t xml:space="preserve"> </w:t>
      </w:r>
      <w:r w:rsidR="00830FA3">
        <w:rPr>
          <w:rFonts w:ascii="Times New Roman" w:eastAsia="Times New Roman" w:hAnsi="Times New Roman" w:cs="Times New Roman"/>
          <w:sz w:val="24"/>
          <w:szCs w:val="24"/>
        </w:rPr>
        <w:fldChar w:fldCharType="begin" w:fldLock="1"/>
      </w:r>
      <w:r w:rsidR="0040247A">
        <w:rPr>
          <w:rFonts w:ascii="Times New Roman" w:eastAsia="Times New Roman" w:hAnsi="Times New Roman" w:cs="Times New Roman"/>
          <w:sz w:val="24"/>
          <w:szCs w:val="24"/>
        </w:rPr>
        <w:instrText>ADDIN CSL_CITATION {"citationItems":[{"id":"ITEM-1","itemData":{"author":[{"dropping-particle":"","family":"Griffiths","given":"Jose-Marie","non-dropping-particle":"","parse-names":false,"suffix":""},{"dropping-particle":"","family":"King","given":"Donald W","non-dropping-particle":"","parse-names":false,"suffix":""},{"dropping-particle":"","family":"Aerni","given":"Sarah E","non-dropping-particle":"","parse-names":false,"suffix":""},{"dropping-particle":"","family":"Beach","given":"Scott","non-dropping-particle":"","parse-names":false,"suffix":""},{"dropping-particle":"","family":"Schlarb","given":"Janet","non-dropping-particle":"","parse-names":false,"suffix":""},{"dropping-particle":"","family":"Briem","given":"Chris","non-dropping-particle":"","parse-names":false,"suffix":""},{"dropping-particle":"","family":"Tomer","given":"Chris","non-dropping-particle":"","parse-names":false,"suffix":""},{"dropping-particle":"","family":"Herbison","given":"Matt","non-dropping-particle":"","parse-names":false,"suffix":""},{"dropping-particle":"","family":"Choemprayong","given":"Songphan","non-dropping-particle":"","parse-names":false,"suffix":""}],"id":"ITEM-1","issued":{"date-parts":[["2006"]]},"publisher":"University of North Carolina at Chapel Hill","title":"Taxpayer return-on-investment (ROI) in Pennsylvania public libraries","type":"book"},"uris":["http://www.mendeley.com/documents/?uuid=9de972c4-2dca-47e9-9cfe-83ccceaae89b"]}],"mendeley":{"formattedCitation":"(Jose-Marie Griffiths et al., 2006)","manualFormatting":"(Jose-Marie Griffiths et al., 2006: 13-14)","plainTextFormattedCitation":"(Jose-Marie Griffiths et al., 2006)","previouslyFormattedCitation":"(Jose-Marie Griffiths et al., 2006)"},"properties":{"noteIndex":0},"schema":"https://github.com/citation-style-language/schema/raw/master/csl-citation.json"}</w:instrText>
      </w:r>
      <w:r w:rsidR="00830FA3">
        <w:rPr>
          <w:rFonts w:ascii="Times New Roman" w:eastAsia="Times New Roman" w:hAnsi="Times New Roman" w:cs="Times New Roman"/>
          <w:sz w:val="24"/>
          <w:szCs w:val="24"/>
        </w:rPr>
        <w:fldChar w:fldCharType="separate"/>
      </w:r>
      <w:r w:rsidR="00830FA3" w:rsidRPr="00830FA3">
        <w:rPr>
          <w:rFonts w:ascii="Times New Roman" w:eastAsia="Times New Roman" w:hAnsi="Times New Roman" w:cs="Times New Roman"/>
          <w:noProof/>
          <w:sz w:val="24"/>
          <w:szCs w:val="24"/>
        </w:rPr>
        <w:t>(Jose-Marie Griffiths et al., 2006</w:t>
      </w:r>
      <w:r w:rsidR="00830FA3">
        <w:rPr>
          <w:rFonts w:ascii="Times New Roman" w:eastAsia="Times New Roman" w:hAnsi="Times New Roman" w:cs="Times New Roman"/>
          <w:noProof/>
          <w:sz w:val="24"/>
          <w:szCs w:val="24"/>
        </w:rPr>
        <w:t>: 13-14</w:t>
      </w:r>
      <w:r w:rsidR="00830FA3" w:rsidRPr="00830FA3">
        <w:rPr>
          <w:rFonts w:ascii="Times New Roman" w:eastAsia="Times New Roman" w:hAnsi="Times New Roman" w:cs="Times New Roman"/>
          <w:noProof/>
          <w:sz w:val="24"/>
          <w:szCs w:val="24"/>
        </w:rPr>
        <w:t>)</w:t>
      </w:r>
      <w:r w:rsidR="00830FA3">
        <w:rPr>
          <w:rFonts w:ascii="Times New Roman" w:eastAsia="Times New Roman" w:hAnsi="Times New Roman" w:cs="Times New Roman"/>
          <w:sz w:val="24"/>
          <w:szCs w:val="24"/>
        </w:rPr>
        <w:fldChar w:fldCharType="end"/>
      </w:r>
      <w:r w:rsidR="00830FA3">
        <w:rPr>
          <w:rFonts w:ascii="Times New Roman" w:eastAsia="Times New Roman" w:hAnsi="Times New Roman" w:cs="Times New Roman"/>
          <w:sz w:val="24"/>
          <w:szCs w:val="24"/>
        </w:rPr>
        <w:t>.</w:t>
      </w:r>
    </w:p>
    <w:p w14:paraId="3F8AE61E" w14:textId="40B30D82" w:rsidR="36F6C6D4" w:rsidRPr="00671B7B" w:rsidRDefault="3E4685A5" w:rsidP="3E4685A5">
      <w:pPr>
        <w:spacing w:line="360" w:lineRule="auto"/>
        <w:ind w:firstLine="708"/>
        <w:jc w:val="both"/>
        <w:rPr>
          <w:rFonts w:ascii="Times New Roman" w:eastAsia="Times New Roman" w:hAnsi="Times New Roman" w:cs="Times New Roman"/>
          <w:sz w:val="24"/>
          <w:szCs w:val="24"/>
        </w:rPr>
      </w:pPr>
      <w:r w:rsidRPr="3E4685A5">
        <w:rPr>
          <w:rFonts w:ascii="Times New Roman" w:eastAsia="Times New Roman" w:hAnsi="Times New Roman" w:cs="Times New Roman"/>
          <w:sz w:val="24"/>
          <w:szCs w:val="24"/>
        </w:rPr>
        <w:lastRenderedPageBreak/>
        <w:t xml:space="preserve">Halk kütüphanelerine 2006-2007 mali yılında yapılan toplam 11,9 milyon fiziksel ve 3,4 milyon çevrimdışı kullanım eğlence ve kaliteli zaman geçirme amaçlıdır. Halk kütüphanelerini eğlence ve kaliteli zaman geçirmek için kullanan </w:t>
      </w:r>
      <w:r w:rsidRPr="00671B7B">
        <w:rPr>
          <w:rFonts w:ascii="Times New Roman" w:eastAsia="Times New Roman" w:hAnsi="Times New Roman" w:cs="Times New Roman"/>
          <w:sz w:val="24"/>
          <w:szCs w:val="24"/>
        </w:rPr>
        <w:t>vatandaşlar, halk kütüphanelerine giderken yol ücreti, otopark ücreti v</w:t>
      </w:r>
      <w:r w:rsidR="00561D8F" w:rsidRPr="00671B7B">
        <w:rPr>
          <w:rFonts w:ascii="Times New Roman" w:eastAsia="Times New Roman" w:hAnsi="Times New Roman" w:cs="Times New Roman"/>
          <w:sz w:val="24"/>
          <w:szCs w:val="24"/>
        </w:rPr>
        <w:t xml:space="preserve">e benzeri harcamalara yaklaşık </w:t>
      </w:r>
      <w:r w:rsidRPr="00671B7B">
        <w:rPr>
          <w:rFonts w:ascii="Times New Roman" w:eastAsia="Times New Roman" w:hAnsi="Times New Roman" w:cs="Times New Roman"/>
          <w:sz w:val="24"/>
          <w:szCs w:val="24"/>
        </w:rPr>
        <w:t>126 milyon dolar ve uzaktan çevrimiçi ziyaret etmek için</w:t>
      </w:r>
      <w:r w:rsidR="00561D8F" w:rsidRPr="00671B7B">
        <w:rPr>
          <w:rFonts w:ascii="Times New Roman" w:eastAsia="Times New Roman" w:hAnsi="Times New Roman" w:cs="Times New Roman"/>
          <w:sz w:val="24"/>
          <w:szCs w:val="24"/>
        </w:rPr>
        <w:t xml:space="preserve"> bir yılda yaklaşık </w:t>
      </w:r>
      <w:r w:rsidRPr="00671B7B">
        <w:rPr>
          <w:rFonts w:ascii="Times New Roman" w:eastAsia="Times New Roman" w:hAnsi="Times New Roman" w:cs="Times New Roman"/>
          <w:sz w:val="24"/>
          <w:szCs w:val="24"/>
        </w:rPr>
        <w:t>20 milyon dolar harcamaktadır. Bu faaliyetleri onlar için en az</w:t>
      </w:r>
      <w:r w:rsidR="00561D8F" w:rsidRPr="00671B7B">
        <w:rPr>
          <w:rFonts w:ascii="Times New Roman" w:eastAsia="Times New Roman" w:hAnsi="Times New Roman" w:cs="Times New Roman"/>
          <w:sz w:val="24"/>
          <w:szCs w:val="24"/>
        </w:rPr>
        <w:t xml:space="preserve">ından bu kadar değerli olmasa, </w:t>
      </w:r>
      <w:r w:rsidRPr="00671B7B">
        <w:rPr>
          <w:rFonts w:ascii="Times New Roman" w:eastAsia="Times New Roman" w:hAnsi="Times New Roman" w:cs="Times New Roman"/>
          <w:sz w:val="24"/>
          <w:szCs w:val="24"/>
        </w:rPr>
        <w:t xml:space="preserve">146 milyon doları bu şekilde harcamak istemeyecekleri düşünülmektedir. Eğer </w:t>
      </w:r>
      <w:r w:rsidR="00561D8F" w:rsidRPr="00671B7B">
        <w:rPr>
          <w:rFonts w:ascii="Times New Roman" w:eastAsia="Times New Roman" w:hAnsi="Times New Roman" w:cs="Times New Roman"/>
          <w:sz w:val="24"/>
          <w:szCs w:val="24"/>
        </w:rPr>
        <w:t>Pensilvanya</w:t>
      </w:r>
      <w:r w:rsidRPr="00671B7B">
        <w:rPr>
          <w:rFonts w:ascii="Times New Roman" w:eastAsia="Times New Roman" w:hAnsi="Times New Roman" w:cs="Times New Roman"/>
          <w:sz w:val="24"/>
          <w:szCs w:val="24"/>
        </w:rPr>
        <w:t xml:space="preserve">’da halk kütüphaneleri olmasaydı vatandaşlar gerekli hizmetleri alternatif kaynaklardan elde etmek için 354 milyon dolar harcamak zorunda kalacaklardı. Bu nedenle, halk kütüphanelerine sahip olmak </w:t>
      </w:r>
      <w:r w:rsidR="00561D8F" w:rsidRPr="00671B7B">
        <w:rPr>
          <w:rFonts w:ascii="Times New Roman" w:eastAsia="Times New Roman" w:hAnsi="Times New Roman" w:cs="Times New Roman"/>
          <w:sz w:val="24"/>
          <w:szCs w:val="24"/>
        </w:rPr>
        <w:t>Pensilvanya</w:t>
      </w:r>
      <w:r w:rsidRPr="00671B7B">
        <w:rPr>
          <w:rFonts w:ascii="Times New Roman" w:eastAsia="Times New Roman" w:hAnsi="Times New Roman" w:cs="Times New Roman"/>
          <w:sz w:val="24"/>
          <w:szCs w:val="24"/>
        </w:rPr>
        <w:t xml:space="preserve"> halkına 1 yıl için toplamda 208 milyon do</w:t>
      </w:r>
      <w:r w:rsidR="00561D8F" w:rsidRPr="00671B7B">
        <w:rPr>
          <w:rFonts w:ascii="Times New Roman" w:eastAsia="Times New Roman" w:hAnsi="Times New Roman" w:cs="Times New Roman"/>
          <w:sz w:val="24"/>
          <w:szCs w:val="24"/>
        </w:rPr>
        <w:t xml:space="preserve">lar kazandırmaktadır (354-146= </w:t>
      </w:r>
      <w:r w:rsidRPr="00671B7B">
        <w:rPr>
          <w:rFonts w:ascii="Times New Roman" w:eastAsia="Times New Roman" w:hAnsi="Times New Roman" w:cs="Times New Roman"/>
          <w:sz w:val="24"/>
          <w:szCs w:val="24"/>
        </w:rPr>
        <w:t>208 milyon dolar)</w:t>
      </w:r>
      <w:r w:rsidR="00830FA3" w:rsidRPr="00671B7B">
        <w:rPr>
          <w:rFonts w:ascii="Times New Roman" w:eastAsia="Times New Roman" w:hAnsi="Times New Roman" w:cs="Times New Roman"/>
          <w:sz w:val="24"/>
          <w:szCs w:val="24"/>
        </w:rPr>
        <w:t xml:space="preserve"> </w:t>
      </w:r>
      <w:r w:rsidR="00830FA3" w:rsidRPr="00671B7B">
        <w:rPr>
          <w:rFonts w:ascii="Times New Roman" w:eastAsia="Times New Roman" w:hAnsi="Times New Roman" w:cs="Times New Roman"/>
          <w:sz w:val="24"/>
          <w:szCs w:val="24"/>
        </w:rPr>
        <w:fldChar w:fldCharType="begin" w:fldLock="1"/>
      </w:r>
      <w:r w:rsidR="0040247A">
        <w:rPr>
          <w:rFonts w:ascii="Times New Roman" w:eastAsia="Times New Roman" w:hAnsi="Times New Roman" w:cs="Times New Roman"/>
          <w:sz w:val="24"/>
          <w:szCs w:val="24"/>
        </w:rPr>
        <w:instrText>ADDIN CSL_CITATION {"citationItems":[{"id":"ITEM-1","itemData":{"author":[{"dropping-particle":"","family":"Griffiths","given":"Jose-Marie","non-dropping-particle":"","parse-names":false,"suffix":""},{"dropping-particle":"","family":"King","given":"Donald W","non-dropping-particle":"","parse-names":false,"suffix":""},{"dropping-particle":"","family":"Aerni","given":"Sarah E","non-dropping-particle":"","parse-names":false,"suffix":""},{"dropping-particle":"","family":"Beach","given":"Scott","non-dropping-particle":"","parse-names":false,"suffix":""},{"dropping-particle":"","family":"Schlarb","given":"Janet","non-dropping-particle":"","parse-names":false,"suffix":""},{"dropping-particle":"","family":"Briem","given":"Chris","non-dropping-particle":"","parse-names":false,"suffix":""},{"dropping-particle":"","family":"Tomer","given":"Chris","non-dropping-particle":"","parse-names":false,"suffix":""},{"dropping-particle":"","family":"Herbison","given":"Matt","non-dropping-particle":"","parse-names":false,"suffix":""},{"dropping-particle":"","family":"Choemprayong","given":"Songphan","non-dropping-particle":"","parse-names":false,"suffix":""}],"id":"ITEM-1","issued":{"date-parts":[["2006"]]},"publisher":"University of North Carolina at Chapel Hill","title":"Taxpayer return-on-investment (ROI) in Pennsylvania public libraries","type":"book"},"uris":["http://www.mendeley.com/documents/?uuid=9de972c4-2dca-47e9-9cfe-83ccceaae89b"]}],"mendeley":{"formattedCitation":"(Jose-Marie Griffiths et al., 2006)","manualFormatting":"(Jose-Marie Griffiths et al., 2006: 24)","plainTextFormattedCitation":"(Jose-Marie Griffiths et al., 2006)","previouslyFormattedCitation":"(Jose-Marie Griffiths et al., 2006)"},"properties":{"noteIndex":0},"schema":"https://github.com/citation-style-language/schema/raw/master/csl-citation.json"}</w:instrText>
      </w:r>
      <w:r w:rsidR="00830FA3" w:rsidRPr="00671B7B">
        <w:rPr>
          <w:rFonts w:ascii="Times New Roman" w:eastAsia="Times New Roman" w:hAnsi="Times New Roman" w:cs="Times New Roman"/>
          <w:sz w:val="24"/>
          <w:szCs w:val="24"/>
        </w:rPr>
        <w:fldChar w:fldCharType="separate"/>
      </w:r>
      <w:r w:rsidR="00830FA3" w:rsidRPr="00671B7B">
        <w:rPr>
          <w:rFonts w:ascii="Times New Roman" w:eastAsia="Times New Roman" w:hAnsi="Times New Roman" w:cs="Times New Roman"/>
          <w:noProof/>
          <w:sz w:val="24"/>
          <w:szCs w:val="24"/>
        </w:rPr>
        <w:t>(Jose-Marie Griffiths et al., 2006: 24)</w:t>
      </w:r>
      <w:r w:rsidR="00830FA3" w:rsidRPr="00671B7B">
        <w:rPr>
          <w:rFonts w:ascii="Times New Roman" w:eastAsia="Times New Roman" w:hAnsi="Times New Roman" w:cs="Times New Roman"/>
          <w:sz w:val="24"/>
          <w:szCs w:val="24"/>
        </w:rPr>
        <w:fldChar w:fldCharType="end"/>
      </w:r>
      <w:r w:rsidR="00830FA3" w:rsidRPr="00671B7B">
        <w:rPr>
          <w:rFonts w:ascii="Times New Roman" w:eastAsia="Times New Roman" w:hAnsi="Times New Roman" w:cs="Times New Roman"/>
          <w:sz w:val="24"/>
          <w:szCs w:val="24"/>
        </w:rPr>
        <w:t>.</w:t>
      </w:r>
    </w:p>
    <w:p w14:paraId="0D6237F9" w14:textId="005A43F9" w:rsidR="34DFB88B" w:rsidRPr="00671B7B" w:rsidRDefault="3E4685A5" w:rsidP="34DFB88B">
      <w:pPr>
        <w:spacing w:line="360" w:lineRule="auto"/>
        <w:ind w:firstLine="708"/>
        <w:jc w:val="both"/>
        <w:rPr>
          <w:rFonts w:ascii="Times New Roman" w:eastAsia="Times New Roman" w:hAnsi="Times New Roman" w:cs="Times New Roman"/>
          <w:sz w:val="24"/>
          <w:szCs w:val="24"/>
        </w:rPr>
      </w:pPr>
      <w:r w:rsidRPr="00671B7B">
        <w:rPr>
          <w:rFonts w:ascii="Times New Roman" w:eastAsia="Times New Roman" w:hAnsi="Times New Roman" w:cs="Times New Roman"/>
          <w:sz w:val="24"/>
          <w:szCs w:val="24"/>
        </w:rPr>
        <w:t xml:space="preserve">2006-2007 mali yılında kişisel veya ailevi bilgi ihtiyaçlarını karşılamak için </w:t>
      </w:r>
      <w:r w:rsidR="00561D8F" w:rsidRPr="00671B7B">
        <w:rPr>
          <w:rFonts w:ascii="Times New Roman" w:eastAsia="Times New Roman" w:hAnsi="Times New Roman" w:cs="Times New Roman"/>
          <w:sz w:val="24"/>
          <w:szCs w:val="24"/>
        </w:rPr>
        <w:t xml:space="preserve">Pensilvanya </w:t>
      </w:r>
      <w:r w:rsidRPr="00671B7B">
        <w:rPr>
          <w:rFonts w:ascii="Times New Roman" w:eastAsia="Times New Roman" w:hAnsi="Times New Roman" w:cs="Times New Roman"/>
          <w:sz w:val="24"/>
          <w:szCs w:val="24"/>
        </w:rPr>
        <w:t>halk kütüphanelerine topla</w:t>
      </w:r>
      <w:r w:rsidRPr="3E4685A5">
        <w:rPr>
          <w:rFonts w:ascii="Times New Roman" w:eastAsia="Times New Roman" w:hAnsi="Times New Roman" w:cs="Times New Roman"/>
          <w:sz w:val="24"/>
          <w:szCs w:val="24"/>
        </w:rPr>
        <w:t xml:space="preserve">m 6 milyon kez fiziksel ziyaret ve 4,9 milyon </w:t>
      </w:r>
      <w:r w:rsidR="007F0D97">
        <w:rPr>
          <w:rFonts w:ascii="Times New Roman" w:eastAsia="Times New Roman" w:hAnsi="Times New Roman" w:cs="Times New Roman"/>
          <w:sz w:val="24"/>
          <w:szCs w:val="24"/>
        </w:rPr>
        <w:t>uzaktan çevrim</w:t>
      </w:r>
      <w:r w:rsidRPr="3E4685A5">
        <w:rPr>
          <w:rFonts w:ascii="Times New Roman" w:eastAsia="Times New Roman" w:hAnsi="Times New Roman" w:cs="Times New Roman"/>
          <w:sz w:val="24"/>
          <w:szCs w:val="24"/>
        </w:rPr>
        <w:t xml:space="preserve">içi kullanım yapılmıştır. Ziyaretçiler, diğer potansiyel kaynaklar arasında en güvenilir bilgiyi sağladığından, halk kütüphanelerini ihtiyaçlarını karşılamak için en iyi bilgi kaynağı olarak görmektelerdir. Halk kütüphanelerini kişisel ve </w:t>
      </w:r>
      <w:r w:rsidRPr="00671B7B">
        <w:rPr>
          <w:rFonts w:ascii="Times New Roman" w:eastAsia="Times New Roman" w:hAnsi="Times New Roman" w:cs="Times New Roman"/>
          <w:sz w:val="24"/>
          <w:szCs w:val="24"/>
        </w:rPr>
        <w:t xml:space="preserve">ailevi bilgi ihtiyaçları için kullanan vatandaşlar, halk kütüphanelerine giderken yol ücreti, otopark ücreti ve benzeri </w:t>
      </w:r>
      <w:r w:rsidR="00561D8F" w:rsidRPr="00671B7B">
        <w:rPr>
          <w:rFonts w:ascii="Times New Roman" w:eastAsia="Times New Roman" w:hAnsi="Times New Roman" w:cs="Times New Roman"/>
          <w:sz w:val="24"/>
          <w:szCs w:val="24"/>
        </w:rPr>
        <w:t xml:space="preserve">harcamalara bir yılda yaklaşık </w:t>
      </w:r>
      <w:r w:rsidRPr="00671B7B">
        <w:rPr>
          <w:rFonts w:ascii="Times New Roman" w:eastAsia="Times New Roman" w:hAnsi="Times New Roman" w:cs="Times New Roman"/>
          <w:sz w:val="24"/>
          <w:szCs w:val="24"/>
        </w:rPr>
        <w:t>82 milyon dolar ve uzaktan çevrimi</w:t>
      </w:r>
      <w:r w:rsidR="00561D8F" w:rsidRPr="00671B7B">
        <w:rPr>
          <w:rFonts w:ascii="Times New Roman" w:eastAsia="Times New Roman" w:hAnsi="Times New Roman" w:cs="Times New Roman"/>
          <w:sz w:val="24"/>
          <w:szCs w:val="24"/>
        </w:rPr>
        <w:t xml:space="preserve">çi ziyaret etmek için yaklaşık </w:t>
      </w:r>
      <w:r w:rsidRPr="00671B7B">
        <w:rPr>
          <w:rFonts w:ascii="Times New Roman" w:eastAsia="Times New Roman" w:hAnsi="Times New Roman" w:cs="Times New Roman"/>
          <w:sz w:val="24"/>
          <w:szCs w:val="24"/>
        </w:rPr>
        <w:t>28 milyon dolar harcamaktadır. Bu faaliyetleri onlar için en az</w:t>
      </w:r>
      <w:r w:rsidR="00561D8F" w:rsidRPr="00671B7B">
        <w:rPr>
          <w:rFonts w:ascii="Times New Roman" w:eastAsia="Times New Roman" w:hAnsi="Times New Roman" w:cs="Times New Roman"/>
          <w:sz w:val="24"/>
          <w:szCs w:val="24"/>
        </w:rPr>
        <w:t xml:space="preserve">ından bu kadar değerli olmasa, </w:t>
      </w:r>
      <w:r w:rsidRPr="00671B7B">
        <w:rPr>
          <w:rFonts w:ascii="Times New Roman" w:eastAsia="Times New Roman" w:hAnsi="Times New Roman" w:cs="Times New Roman"/>
          <w:sz w:val="24"/>
          <w:szCs w:val="24"/>
        </w:rPr>
        <w:t xml:space="preserve">110 milyon doları bu şekilde harcamak istemeyecekleri düşünülmektedir. Eğer </w:t>
      </w:r>
      <w:r w:rsidR="00561D8F" w:rsidRPr="00671B7B">
        <w:rPr>
          <w:rFonts w:ascii="Times New Roman" w:eastAsia="Times New Roman" w:hAnsi="Times New Roman" w:cs="Times New Roman"/>
          <w:sz w:val="24"/>
          <w:szCs w:val="24"/>
        </w:rPr>
        <w:t>Pensilvanya</w:t>
      </w:r>
      <w:r w:rsidRPr="00671B7B">
        <w:rPr>
          <w:rFonts w:ascii="Times New Roman" w:eastAsia="Times New Roman" w:hAnsi="Times New Roman" w:cs="Times New Roman"/>
          <w:sz w:val="24"/>
          <w:szCs w:val="24"/>
        </w:rPr>
        <w:t>’da halk kütüphaneleri olmasaydı vatandaşlar gerekli bilgileri alternatif kaynaklardan elde etmek için 259 milyon dolar harcamak zorunda kalacaklardı. Vatandaşlar, gerekli bilgileri nereden alacaklarını bilmediklerinde kendilerine zaman veya para kazandıran hizme</w:t>
      </w:r>
      <w:r w:rsidR="00561D8F" w:rsidRPr="00671B7B">
        <w:rPr>
          <w:rFonts w:ascii="Times New Roman" w:eastAsia="Times New Roman" w:hAnsi="Times New Roman" w:cs="Times New Roman"/>
          <w:sz w:val="24"/>
          <w:szCs w:val="24"/>
        </w:rPr>
        <w:t xml:space="preserve">tlerden yoksun olacakları için </w:t>
      </w:r>
      <w:r w:rsidRPr="00671B7B">
        <w:rPr>
          <w:rFonts w:ascii="Times New Roman" w:eastAsia="Times New Roman" w:hAnsi="Times New Roman" w:cs="Times New Roman"/>
          <w:sz w:val="24"/>
          <w:szCs w:val="24"/>
        </w:rPr>
        <w:t xml:space="preserve">12 milyon dolar kaybedecekleri hesaplanmıştır. Bu nedenle, halk kütüphanelerine sahip olmak </w:t>
      </w:r>
      <w:r w:rsidR="00561D8F" w:rsidRPr="00671B7B">
        <w:rPr>
          <w:rFonts w:ascii="Times New Roman" w:eastAsia="Times New Roman" w:hAnsi="Times New Roman" w:cs="Times New Roman"/>
          <w:sz w:val="24"/>
          <w:szCs w:val="24"/>
        </w:rPr>
        <w:t>Pensilvanya</w:t>
      </w:r>
      <w:r w:rsidRPr="00671B7B">
        <w:rPr>
          <w:rFonts w:ascii="Times New Roman" w:eastAsia="Times New Roman" w:hAnsi="Times New Roman" w:cs="Times New Roman"/>
          <w:sz w:val="24"/>
          <w:szCs w:val="24"/>
        </w:rPr>
        <w:t xml:space="preserve"> </w:t>
      </w:r>
      <w:r w:rsidR="00561D8F" w:rsidRPr="00671B7B">
        <w:rPr>
          <w:rFonts w:ascii="Times New Roman" w:eastAsia="Times New Roman" w:hAnsi="Times New Roman" w:cs="Times New Roman"/>
          <w:sz w:val="24"/>
          <w:szCs w:val="24"/>
        </w:rPr>
        <w:t xml:space="preserve">halkına 1 yıl için toplamda </w:t>
      </w:r>
      <w:r w:rsidRPr="00671B7B">
        <w:rPr>
          <w:rFonts w:ascii="Times New Roman" w:eastAsia="Times New Roman" w:hAnsi="Times New Roman" w:cs="Times New Roman"/>
          <w:sz w:val="24"/>
          <w:szCs w:val="24"/>
        </w:rPr>
        <w:t>161 milyon dolar kazandır</w:t>
      </w:r>
      <w:r w:rsidR="00561D8F" w:rsidRPr="00671B7B">
        <w:rPr>
          <w:rFonts w:ascii="Times New Roman" w:eastAsia="Times New Roman" w:hAnsi="Times New Roman" w:cs="Times New Roman"/>
          <w:sz w:val="24"/>
          <w:szCs w:val="24"/>
        </w:rPr>
        <w:t xml:space="preserve">maktadır (259+12-110= </w:t>
      </w:r>
      <w:r w:rsidRPr="00671B7B">
        <w:rPr>
          <w:rFonts w:ascii="Times New Roman" w:eastAsia="Times New Roman" w:hAnsi="Times New Roman" w:cs="Times New Roman"/>
          <w:sz w:val="24"/>
          <w:szCs w:val="24"/>
        </w:rPr>
        <w:t>161 milyon dolar)</w:t>
      </w:r>
      <w:r w:rsidR="00BA2E2B" w:rsidRPr="00671B7B">
        <w:rPr>
          <w:rFonts w:ascii="Times New Roman" w:eastAsia="Times New Roman" w:hAnsi="Times New Roman" w:cs="Times New Roman"/>
          <w:sz w:val="24"/>
          <w:szCs w:val="24"/>
        </w:rPr>
        <w:t xml:space="preserve"> </w:t>
      </w:r>
      <w:r w:rsidR="00BA2E2B" w:rsidRPr="00671B7B">
        <w:rPr>
          <w:rFonts w:ascii="Times New Roman" w:eastAsia="Times New Roman" w:hAnsi="Times New Roman" w:cs="Times New Roman"/>
          <w:sz w:val="24"/>
          <w:szCs w:val="24"/>
        </w:rPr>
        <w:fldChar w:fldCharType="begin" w:fldLock="1"/>
      </w:r>
      <w:r w:rsidR="0040247A">
        <w:rPr>
          <w:rFonts w:ascii="Times New Roman" w:eastAsia="Times New Roman" w:hAnsi="Times New Roman" w:cs="Times New Roman"/>
          <w:sz w:val="24"/>
          <w:szCs w:val="24"/>
        </w:rPr>
        <w:instrText>ADDIN CSL_CITATION {"citationItems":[{"id":"ITEM-1","itemData":{"author":[{"dropping-particle":"","family":"Griffiths","given":"Jose-Marie","non-dropping-particle":"","parse-names":false,"suffix":""},{"dropping-particle":"","family":"King","given":"Donald W","non-dropping-particle":"","parse-names":false,"suffix":""},{"dropping-particle":"","family":"Aerni","given":"Sarah E","non-dropping-particle":"","parse-names":false,"suffix":""},{"dropping-particle":"","family":"Beach","given":"Scott","non-dropping-particle":"","parse-names":false,"suffix":""},{"dropping-particle":"","family":"Schlarb","given":"Janet","non-dropping-particle":"","parse-names":false,"suffix":""},{"dropping-particle":"","family":"Briem","given":"Chris","non-dropping-particle":"","parse-names":false,"suffix":""},{"dropping-particle":"","family":"Tomer","given":"Chris","non-dropping-particle":"","parse-names":false,"suffix":""},{"dropping-particle":"","family":"Herbison","given":"Matt","non-dropping-particle":"","parse-names":false,"suffix":""},{"dropping-particle":"","family":"Choemprayong","given":"Songphan","non-dropping-particle":"","parse-names":false,"suffix":""}],"id":"ITEM-1","issued":{"date-parts":[["2006"]]},"publisher":"University of North Carolina at Chapel Hill","title":"Taxpayer return-on-investment (ROI) in Pennsylvania public libraries","type":"book"},"uris":["http://www.mendeley.com/documents/?uuid=9de972c4-2dca-47e9-9cfe-83ccceaae89b"]}],"mendeley":{"formattedCitation":"(Jose-Marie Griffiths et al., 2006)","manualFormatting":"(Jose-Marie Griffiths et al., 2006: 28","plainTextFormattedCitation":"(Jose-Marie Griffiths et al., 2006)","previouslyFormattedCitation":"(Jose-Marie Griffiths et al., 2006)"},"properties":{"noteIndex":0},"schema":"https://github.com/citation-style-language/schema/raw/master/csl-citation.json"}</w:instrText>
      </w:r>
      <w:r w:rsidR="00BA2E2B" w:rsidRPr="00671B7B">
        <w:rPr>
          <w:rFonts w:ascii="Times New Roman" w:eastAsia="Times New Roman" w:hAnsi="Times New Roman" w:cs="Times New Roman"/>
          <w:sz w:val="24"/>
          <w:szCs w:val="24"/>
        </w:rPr>
        <w:fldChar w:fldCharType="separate"/>
      </w:r>
      <w:r w:rsidR="00BA2E2B" w:rsidRPr="00671B7B">
        <w:rPr>
          <w:rFonts w:ascii="Times New Roman" w:eastAsia="Times New Roman" w:hAnsi="Times New Roman" w:cs="Times New Roman"/>
          <w:noProof/>
          <w:sz w:val="24"/>
          <w:szCs w:val="24"/>
        </w:rPr>
        <w:t>(Jose-Marie Griffiths et al., 2006: 28</w:t>
      </w:r>
      <w:r w:rsidR="00BA2E2B" w:rsidRPr="00671B7B">
        <w:rPr>
          <w:rFonts w:ascii="Times New Roman" w:eastAsia="Times New Roman" w:hAnsi="Times New Roman" w:cs="Times New Roman"/>
          <w:sz w:val="24"/>
          <w:szCs w:val="24"/>
        </w:rPr>
        <w:fldChar w:fldCharType="end"/>
      </w:r>
      <w:r w:rsidR="00BA2E2B" w:rsidRPr="00671B7B">
        <w:rPr>
          <w:rFonts w:ascii="Times New Roman" w:eastAsia="Times New Roman" w:hAnsi="Times New Roman" w:cs="Times New Roman"/>
          <w:sz w:val="24"/>
          <w:szCs w:val="24"/>
        </w:rPr>
        <w:t>).</w:t>
      </w:r>
    </w:p>
    <w:p w14:paraId="2A39C469" w14:textId="7E63BCDC" w:rsidR="3E4685A5" w:rsidRPr="00671B7B" w:rsidRDefault="3E4685A5" w:rsidP="3E4685A5">
      <w:pPr>
        <w:spacing w:line="360" w:lineRule="auto"/>
        <w:ind w:firstLine="708"/>
        <w:jc w:val="both"/>
        <w:rPr>
          <w:rFonts w:ascii="Times New Roman" w:eastAsia="Times New Roman" w:hAnsi="Times New Roman" w:cs="Times New Roman"/>
          <w:sz w:val="24"/>
          <w:szCs w:val="24"/>
        </w:rPr>
      </w:pPr>
      <w:r w:rsidRPr="00671B7B">
        <w:rPr>
          <w:rFonts w:ascii="Times New Roman" w:eastAsia="Times New Roman" w:hAnsi="Times New Roman" w:cs="Times New Roman"/>
          <w:sz w:val="24"/>
          <w:szCs w:val="24"/>
        </w:rPr>
        <w:lastRenderedPageBreak/>
        <w:t xml:space="preserve">Yetişkin öğrenciler (18 ve üstü), öğrenimleri ile ilgili ihtiyaçları için 2006-2007 mali yılında yaklaşık 6,6 milyon kez </w:t>
      </w:r>
      <w:r w:rsidR="00561D8F" w:rsidRPr="00671B7B">
        <w:rPr>
          <w:rFonts w:ascii="Times New Roman" w:eastAsia="Times New Roman" w:hAnsi="Times New Roman" w:cs="Times New Roman"/>
          <w:sz w:val="24"/>
          <w:szCs w:val="24"/>
        </w:rPr>
        <w:t xml:space="preserve">Pensilvanya </w:t>
      </w:r>
      <w:r w:rsidRPr="00671B7B">
        <w:rPr>
          <w:rFonts w:ascii="Times New Roman" w:eastAsia="Times New Roman" w:hAnsi="Times New Roman" w:cs="Times New Roman"/>
          <w:sz w:val="24"/>
          <w:szCs w:val="24"/>
        </w:rPr>
        <w:t>halk kütüphanelerini fiziksel olarak ziyaret etmiştir. Ayrıca öğrenciler halk</w:t>
      </w:r>
      <w:r w:rsidR="007F0D97">
        <w:rPr>
          <w:rFonts w:ascii="Times New Roman" w:eastAsia="Times New Roman" w:hAnsi="Times New Roman" w:cs="Times New Roman"/>
          <w:sz w:val="24"/>
          <w:szCs w:val="24"/>
        </w:rPr>
        <w:t xml:space="preserve"> kütüphanelerini uzaktan çevrim</w:t>
      </w:r>
      <w:r w:rsidRPr="00671B7B">
        <w:rPr>
          <w:rFonts w:ascii="Times New Roman" w:eastAsia="Times New Roman" w:hAnsi="Times New Roman" w:cs="Times New Roman"/>
          <w:sz w:val="24"/>
          <w:szCs w:val="24"/>
        </w:rPr>
        <w:t xml:space="preserve">içi olarak yaklaşık 2,1 milyon kez kullanmıştır. Halk kütüphanelerini kullanan öğrenciler, halk kütüphanelerine giderken yol ücreti ve benzeri </w:t>
      </w:r>
      <w:r w:rsidR="00561D8F" w:rsidRPr="00671B7B">
        <w:rPr>
          <w:rFonts w:ascii="Times New Roman" w:eastAsia="Times New Roman" w:hAnsi="Times New Roman" w:cs="Times New Roman"/>
          <w:sz w:val="24"/>
          <w:szCs w:val="24"/>
        </w:rPr>
        <w:t xml:space="preserve">harcamalara bir yılda yaklaşık </w:t>
      </w:r>
      <w:r w:rsidRPr="00671B7B">
        <w:rPr>
          <w:rFonts w:ascii="Times New Roman" w:eastAsia="Times New Roman" w:hAnsi="Times New Roman" w:cs="Times New Roman"/>
          <w:sz w:val="24"/>
          <w:szCs w:val="24"/>
        </w:rPr>
        <w:t xml:space="preserve">28 milyon dolar harcamaktadır. Eğer </w:t>
      </w:r>
      <w:r w:rsidR="00561D8F" w:rsidRPr="00671B7B">
        <w:rPr>
          <w:rFonts w:ascii="Times New Roman" w:eastAsia="Times New Roman" w:hAnsi="Times New Roman" w:cs="Times New Roman"/>
          <w:sz w:val="24"/>
          <w:szCs w:val="24"/>
        </w:rPr>
        <w:t>Pensilvanya</w:t>
      </w:r>
      <w:r w:rsidRPr="00671B7B">
        <w:rPr>
          <w:rFonts w:ascii="Times New Roman" w:eastAsia="Times New Roman" w:hAnsi="Times New Roman" w:cs="Times New Roman"/>
          <w:sz w:val="24"/>
          <w:szCs w:val="24"/>
        </w:rPr>
        <w:t>’da halk kütüphaneleri olmasaydı öğrenciler gerekli bilgileri alternati</w:t>
      </w:r>
      <w:r w:rsidR="00561D8F" w:rsidRPr="00671B7B">
        <w:rPr>
          <w:rFonts w:ascii="Times New Roman" w:eastAsia="Times New Roman" w:hAnsi="Times New Roman" w:cs="Times New Roman"/>
          <w:sz w:val="24"/>
          <w:szCs w:val="24"/>
        </w:rPr>
        <w:t xml:space="preserve">f kaynaklardan elde etmek için </w:t>
      </w:r>
      <w:r w:rsidRPr="00671B7B">
        <w:rPr>
          <w:rFonts w:ascii="Times New Roman" w:eastAsia="Times New Roman" w:hAnsi="Times New Roman" w:cs="Times New Roman"/>
          <w:sz w:val="24"/>
          <w:szCs w:val="24"/>
        </w:rPr>
        <w:t>69 milyon dolar harcamak zorunda kalacaklardı. Öğrenciler, gerekli bilgileri nereden alacaklarını bilmediklerinde kendilerine zaman veya para kazandıran hizme</w:t>
      </w:r>
      <w:r w:rsidR="00561D8F" w:rsidRPr="00671B7B">
        <w:rPr>
          <w:rFonts w:ascii="Times New Roman" w:eastAsia="Times New Roman" w:hAnsi="Times New Roman" w:cs="Times New Roman"/>
          <w:sz w:val="24"/>
          <w:szCs w:val="24"/>
        </w:rPr>
        <w:t xml:space="preserve">tlerden yoksun olacakları için </w:t>
      </w:r>
      <w:r w:rsidRPr="00671B7B">
        <w:rPr>
          <w:rFonts w:ascii="Times New Roman" w:eastAsia="Times New Roman" w:hAnsi="Times New Roman" w:cs="Times New Roman"/>
          <w:sz w:val="24"/>
          <w:szCs w:val="24"/>
        </w:rPr>
        <w:t xml:space="preserve">3 milyon dolar kaybedecekleri hesaplanmıştır. Bu nedenle, halk kütüphanelerine sahip olmak </w:t>
      </w:r>
      <w:r w:rsidR="00561D8F" w:rsidRPr="00671B7B">
        <w:rPr>
          <w:rFonts w:ascii="Times New Roman" w:eastAsia="Times New Roman" w:hAnsi="Times New Roman" w:cs="Times New Roman"/>
          <w:sz w:val="24"/>
          <w:szCs w:val="24"/>
        </w:rPr>
        <w:t>Pensilvanya</w:t>
      </w:r>
      <w:r w:rsidRPr="00671B7B">
        <w:rPr>
          <w:rFonts w:ascii="Times New Roman" w:eastAsia="Times New Roman" w:hAnsi="Times New Roman" w:cs="Times New Roman"/>
          <w:sz w:val="24"/>
          <w:szCs w:val="24"/>
        </w:rPr>
        <w:t>’daki ö</w:t>
      </w:r>
      <w:r w:rsidR="00561D8F" w:rsidRPr="00671B7B">
        <w:rPr>
          <w:rFonts w:ascii="Times New Roman" w:eastAsia="Times New Roman" w:hAnsi="Times New Roman" w:cs="Times New Roman"/>
          <w:sz w:val="24"/>
          <w:szCs w:val="24"/>
        </w:rPr>
        <w:t xml:space="preserve">ğrencilere 1 yıl için toplamda </w:t>
      </w:r>
      <w:r w:rsidRPr="00671B7B">
        <w:rPr>
          <w:rFonts w:ascii="Times New Roman" w:eastAsia="Times New Roman" w:hAnsi="Times New Roman" w:cs="Times New Roman"/>
          <w:sz w:val="24"/>
          <w:szCs w:val="24"/>
        </w:rPr>
        <w:t>44 milyon do</w:t>
      </w:r>
      <w:r w:rsidR="00561D8F" w:rsidRPr="00671B7B">
        <w:rPr>
          <w:rFonts w:ascii="Times New Roman" w:eastAsia="Times New Roman" w:hAnsi="Times New Roman" w:cs="Times New Roman"/>
          <w:sz w:val="24"/>
          <w:szCs w:val="24"/>
        </w:rPr>
        <w:t xml:space="preserve">lar kazandırmaktadır (69+3-28= </w:t>
      </w:r>
      <w:r w:rsidRPr="00671B7B">
        <w:rPr>
          <w:rFonts w:ascii="Times New Roman" w:eastAsia="Times New Roman" w:hAnsi="Times New Roman" w:cs="Times New Roman"/>
          <w:sz w:val="24"/>
          <w:szCs w:val="24"/>
        </w:rPr>
        <w:t>44 milyon dolar)</w:t>
      </w:r>
      <w:r w:rsidR="00BA2E2B" w:rsidRPr="00671B7B">
        <w:rPr>
          <w:rFonts w:ascii="Times New Roman" w:eastAsia="Times New Roman" w:hAnsi="Times New Roman" w:cs="Times New Roman"/>
          <w:sz w:val="24"/>
          <w:szCs w:val="24"/>
        </w:rPr>
        <w:t xml:space="preserve"> </w:t>
      </w:r>
      <w:r w:rsidR="00BA2E2B" w:rsidRPr="00671B7B">
        <w:rPr>
          <w:rFonts w:ascii="Times New Roman" w:eastAsia="Times New Roman" w:hAnsi="Times New Roman" w:cs="Times New Roman"/>
          <w:sz w:val="24"/>
          <w:szCs w:val="24"/>
        </w:rPr>
        <w:fldChar w:fldCharType="begin" w:fldLock="1"/>
      </w:r>
      <w:r w:rsidR="0040247A">
        <w:rPr>
          <w:rFonts w:ascii="Times New Roman" w:eastAsia="Times New Roman" w:hAnsi="Times New Roman" w:cs="Times New Roman"/>
          <w:sz w:val="24"/>
          <w:szCs w:val="24"/>
        </w:rPr>
        <w:instrText>ADDIN CSL_CITATION {"citationItems":[{"id":"ITEM-1","itemData":{"author":[{"dropping-particle":"","family":"Griffiths","given":"Jose-Marie","non-dropping-particle":"","parse-names":false,"suffix":""},{"dropping-particle":"","family":"King","given":"Donald W","non-dropping-particle":"","parse-names":false,"suffix":""},{"dropping-particle":"","family":"Aerni","given":"Sarah E","non-dropping-particle":"","parse-names":false,"suffix":""},{"dropping-particle":"","family":"Beach","given":"Scott","non-dropping-particle":"","parse-names":false,"suffix":""},{"dropping-particle":"","family":"Schlarb","given":"Janet","non-dropping-particle":"","parse-names":false,"suffix":""},{"dropping-particle":"","family":"Briem","given":"Chris","non-dropping-particle":"","parse-names":false,"suffix":""},{"dropping-particle":"","family":"Tomer","given":"Chris","non-dropping-particle":"","parse-names":false,"suffix":""},{"dropping-particle":"","family":"Herbison","given":"Matt","non-dropping-particle":"","parse-names":false,"suffix":""},{"dropping-particle":"","family":"Choemprayong","given":"Songphan","non-dropping-particle":"","parse-names":false,"suffix":""}],"id":"ITEM-1","issued":{"date-parts":[["2006"]]},"publisher":"University of North Carolina at Chapel Hill","title":"Taxpayer return-on-investment (ROI) in Pennsylvania public libraries","type":"book"},"uris":["http://www.mendeley.com/documents/?uuid=9de972c4-2dca-47e9-9cfe-83ccceaae89b"]}],"mendeley":{"formattedCitation":"(Jose-Marie Griffiths et al., 2006)","manualFormatting":"(Jose-Marie Griffiths et al., 2006: 31)","plainTextFormattedCitation":"(Jose-Marie Griffiths et al., 2006)","previouslyFormattedCitation":"(Jose-Marie Griffiths et al., 2006)"},"properties":{"noteIndex":0},"schema":"https://github.com/citation-style-language/schema/raw/master/csl-citation.json"}</w:instrText>
      </w:r>
      <w:r w:rsidR="00BA2E2B" w:rsidRPr="00671B7B">
        <w:rPr>
          <w:rFonts w:ascii="Times New Roman" w:eastAsia="Times New Roman" w:hAnsi="Times New Roman" w:cs="Times New Roman"/>
          <w:sz w:val="24"/>
          <w:szCs w:val="24"/>
        </w:rPr>
        <w:fldChar w:fldCharType="separate"/>
      </w:r>
      <w:r w:rsidR="00BA2E2B" w:rsidRPr="00671B7B">
        <w:rPr>
          <w:rFonts w:ascii="Times New Roman" w:eastAsia="Times New Roman" w:hAnsi="Times New Roman" w:cs="Times New Roman"/>
          <w:noProof/>
          <w:sz w:val="24"/>
          <w:szCs w:val="24"/>
        </w:rPr>
        <w:t>(Jose-Marie Griffiths et al., 2006: 31)</w:t>
      </w:r>
      <w:r w:rsidR="00BA2E2B" w:rsidRPr="00671B7B">
        <w:rPr>
          <w:rFonts w:ascii="Times New Roman" w:eastAsia="Times New Roman" w:hAnsi="Times New Roman" w:cs="Times New Roman"/>
          <w:sz w:val="24"/>
          <w:szCs w:val="24"/>
        </w:rPr>
        <w:fldChar w:fldCharType="end"/>
      </w:r>
      <w:r w:rsidRPr="00671B7B">
        <w:rPr>
          <w:rFonts w:ascii="Times New Roman" w:eastAsia="Times New Roman" w:hAnsi="Times New Roman" w:cs="Times New Roman"/>
          <w:sz w:val="24"/>
          <w:szCs w:val="24"/>
        </w:rPr>
        <w:t xml:space="preserve">.  </w:t>
      </w:r>
    </w:p>
    <w:p w14:paraId="32BAEE0C" w14:textId="62FB1260" w:rsidR="3E4685A5" w:rsidRDefault="3E4685A5" w:rsidP="3E4685A5">
      <w:pPr>
        <w:spacing w:line="360" w:lineRule="auto"/>
        <w:ind w:firstLine="708"/>
        <w:jc w:val="both"/>
        <w:rPr>
          <w:rFonts w:ascii="Times New Roman" w:eastAsia="Times New Roman" w:hAnsi="Times New Roman" w:cs="Times New Roman"/>
          <w:sz w:val="24"/>
          <w:szCs w:val="24"/>
        </w:rPr>
      </w:pPr>
      <w:r w:rsidRPr="00671B7B">
        <w:rPr>
          <w:rFonts w:ascii="Times New Roman" w:eastAsia="Times New Roman" w:hAnsi="Times New Roman" w:cs="Times New Roman"/>
          <w:sz w:val="24"/>
          <w:szCs w:val="24"/>
        </w:rPr>
        <w:t>2006-2007 mali yılında öğretmenler halk kütüphanelerini yılda yaklaşık 2,7 milyon kez fiziksel olarak ziyaret etmiş ve 1,3 milyon kez uzaktan çevrimiçi kullanmışlardır. Halk kütüphanelerini sınıfa veya derse hazırlanmak ve</w:t>
      </w:r>
      <w:r w:rsidRPr="3E4685A5">
        <w:rPr>
          <w:rFonts w:ascii="Times New Roman" w:eastAsia="Times New Roman" w:hAnsi="Times New Roman" w:cs="Times New Roman"/>
          <w:sz w:val="24"/>
          <w:szCs w:val="24"/>
        </w:rPr>
        <w:t xml:space="preserve"> diğer öğretim </w:t>
      </w:r>
      <w:r w:rsidRPr="00671B7B">
        <w:rPr>
          <w:rFonts w:ascii="Times New Roman" w:eastAsia="Times New Roman" w:hAnsi="Times New Roman" w:cs="Times New Roman"/>
          <w:sz w:val="24"/>
          <w:szCs w:val="24"/>
        </w:rPr>
        <w:t xml:space="preserve">amaçları için kullanmaktadırlar. Halk kütüphanelerini kullanan öğretmenler, halk kütüphanelerine giderken yol ücreti ve benzeri </w:t>
      </w:r>
      <w:r w:rsidR="00561D8F" w:rsidRPr="00671B7B">
        <w:rPr>
          <w:rFonts w:ascii="Times New Roman" w:eastAsia="Times New Roman" w:hAnsi="Times New Roman" w:cs="Times New Roman"/>
          <w:sz w:val="24"/>
          <w:szCs w:val="24"/>
        </w:rPr>
        <w:t xml:space="preserve">harcamalara bir yılda yaklaşık </w:t>
      </w:r>
      <w:r w:rsidRPr="00671B7B">
        <w:rPr>
          <w:rFonts w:ascii="Times New Roman" w:eastAsia="Times New Roman" w:hAnsi="Times New Roman" w:cs="Times New Roman"/>
          <w:sz w:val="24"/>
          <w:szCs w:val="24"/>
        </w:rPr>
        <w:t xml:space="preserve">72 milyon dolar harcamaktadır. Eğer </w:t>
      </w:r>
      <w:r w:rsidR="00561D8F" w:rsidRPr="00671B7B">
        <w:rPr>
          <w:rFonts w:ascii="Times New Roman" w:eastAsia="Times New Roman" w:hAnsi="Times New Roman" w:cs="Times New Roman"/>
          <w:sz w:val="24"/>
          <w:szCs w:val="24"/>
        </w:rPr>
        <w:t>Pensilvanya</w:t>
      </w:r>
      <w:r w:rsidRPr="00671B7B">
        <w:rPr>
          <w:rFonts w:ascii="Times New Roman" w:eastAsia="Times New Roman" w:hAnsi="Times New Roman" w:cs="Times New Roman"/>
          <w:sz w:val="24"/>
          <w:szCs w:val="24"/>
        </w:rPr>
        <w:t>’da halk kütüphaneleri olmasaydı öğretmenler gerekli bilgileri alternati</w:t>
      </w:r>
      <w:r w:rsidR="00561D8F" w:rsidRPr="00671B7B">
        <w:rPr>
          <w:rFonts w:ascii="Times New Roman" w:eastAsia="Times New Roman" w:hAnsi="Times New Roman" w:cs="Times New Roman"/>
          <w:sz w:val="24"/>
          <w:szCs w:val="24"/>
        </w:rPr>
        <w:t xml:space="preserve">f kaynaklardan elde etmek için </w:t>
      </w:r>
      <w:r w:rsidRPr="00671B7B">
        <w:rPr>
          <w:rFonts w:ascii="Times New Roman" w:eastAsia="Times New Roman" w:hAnsi="Times New Roman" w:cs="Times New Roman"/>
          <w:sz w:val="24"/>
          <w:szCs w:val="24"/>
        </w:rPr>
        <w:t>168 milyon dolar harcamak zorunda kalacaklardı. Öğretmenlerin, gerekli bilgileri nereden alacaklarını bilmediklerinde kendilerine zaman veya para kazandıran hizme</w:t>
      </w:r>
      <w:r w:rsidR="00561D8F" w:rsidRPr="00671B7B">
        <w:rPr>
          <w:rFonts w:ascii="Times New Roman" w:eastAsia="Times New Roman" w:hAnsi="Times New Roman" w:cs="Times New Roman"/>
          <w:sz w:val="24"/>
          <w:szCs w:val="24"/>
        </w:rPr>
        <w:t xml:space="preserve">tlerden yoksun olacakları için </w:t>
      </w:r>
      <w:r w:rsidRPr="00671B7B">
        <w:rPr>
          <w:rFonts w:ascii="Times New Roman" w:eastAsia="Times New Roman" w:hAnsi="Times New Roman" w:cs="Times New Roman"/>
          <w:sz w:val="24"/>
          <w:szCs w:val="24"/>
        </w:rPr>
        <w:t xml:space="preserve">8 milyon dolar kaybedecekleri hesaplanmıştır. Bu nedenle, halk kütüphanelerine sahip olmak </w:t>
      </w:r>
      <w:r w:rsidR="00561D8F" w:rsidRPr="00671B7B">
        <w:rPr>
          <w:rFonts w:ascii="Times New Roman" w:eastAsia="Times New Roman" w:hAnsi="Times New Roman" w:cs="Times New Roman"/>
          <w:sz w:val="24"/>
          <w:szCs w:val="24"/>
        </w:rPr>
        <w:t>Pensilvanya</w:t>
      </w:r>
      <w:r w:rsidRPr="00671B7B">
        <w:rPr>
          <w:rFonts w:ascii="Times New Roman" w:eastAsia="Times New Roman" w:hAnsi="Times New Roman" w:cs="Times New Roman"/>
          <w:sz w:val="24"/>
          <w:szCs w:val="24"/>
        </w:rPr>
        <w:t>’daki öğ</w:t>
      </w:r>
      <w:r w:rsidR="00561D8F" w:rsidRPr="00671B7B">
        <w:rPr>
          <w:rFonts w:ascii="Times New Roman" w:eastAsia="Times New Roman" w:hAnsi="Times New Roman" w:cs="Times New Roman"/>
          <w:sz w:val="24"/>
          <w:szCs w:val="24"/>
        </w:rPr>
        <w:t xml:space="preserve">retmenlere 1 yıl için toplamda </w:t>
      </w:r>
      <w:r w:rsidRPr="00671B7B">
        <w:rPr>
          <w:rFonts w:ascii="Times New Roman" w:eastAsia="Times New Roman" w:hAnsi="Times New Roman" w:cs="Times New Roman"/>
          <w:sz w:val="24"/>
          <w:szCs w:val="24"/>
        </w:rPr>
        <w:t>104 milyon dol</w:t>
      </w:r>
      <w:r w:rsidR="00561D8F" w:rsidRPr="00671B7B">
        <w:rPr>
          <w:rFonts w:ascii="Times New Roman" w:eastAsia="Times New Roman" w:hAnsi="Times New Roman" w:cs="Times New Roman"/>
          <w:sz w:val="24"/>
          <w:szCs w:val="24"/>
        </w:rPr>
        <w:t xml:space="preserve">ar kazandırmaktadır (171+8-72= </w:t>
      </w:r>
      <w:r w:rsidRPr="00671B7B">
        <w:rPr>
          <w:rFonts w:ascii="Times New Roman" w:eastAsia="Times New Roman" w:hAnsi="Times New Roman" w:cs="Times New Roman"/>
          <w:sz w:val="24"/>
          <w:szCs w:val="24"/>
        </w:rPr>
        <w:t>104 milyon dolar)</w:t>
      </w:r>
      <w:r w:rsidR="00BA2E2B" w:rsidRPr="00671B7B">
        <w:rPr>
          <w:rFonts w:ascii="Times New Roman" w:eastAsia="Times New Roman" w:hAnsi="Times New Roman" w:cs="Times New Roman"/>
          <w:sz w:val="24"/>
          <w:szCs w:val="24"/>
        </w:rPr>
        <w:t xml:space="preserve"> </w:t>
      </w:r>
      <w:r w:rsidR="00BA2E2B" w:rsidRPr="00671B7B">
        <w:rPr>
          <w:rFonts w:ascii="Times New Roman" w:eastAsia="Times New Roman" w:hAnsi="Times New Roman" w:cs="Times New Roman"/>
          <w:sz w:val="24"/>
          <w:szCs w:val="24"/>
        </w:rPr>
        <w:fldChar w:fldCharType="begin" w:fldLock="1"/>
      </w:r>
      <w:r w:rsidR="0040247A">
        <w:rPr>
          <w:rFonts w:ascii="Times New Roman" w:eastAsia="Times New Roman" w:hAnsi="Times New Roman" w:cs="Times New Roman"/>
          <w:sz w:val="24"/>
          <w:szCs w:val="24"/>
        </w:rPr>
        <w:instrText>ADDIN CSL_CITATION {"citationItems":[{"id":"ITEM-1","itemData":{"author":[{"dropping-particle":"","family":"Griffiths","given":"Jose-Marie","non-dropping-particle":"","parse-names":false,"suffix":""},{"dropping-particle":"","family":"King","given":"Donald W","non-dropping-particle":"","parse-names":false,"suffix":""},{"dropping-particle":"","family":"Aerni","given":"Sarah E","non-dropping-particle":"","parse-names":false,"suffix":""},{"dropping-particle":"","family":"Beach","given":"Scott","non-dropping-particle":"","parse-names":false,"suffix":""},{"dropping-particle":"","family":"Schlarb","given":"Janet","non-dropping-particle":"","parse-names":false,"suffix":""},{"dropping-particle":"","family":"Briem","given":"Chris","non-dropping-particle":"","parse-names":false,"suffix":""},{"dropping-particle":"","family":"Tomer","given":"Chris","non-dropping-particle":"","parse-names":false,"suffix":""},{"dropping-particle":"","family":"Herbison","given":"Matt","non-dropping-particle":"","parse-names":false,"suffix":""},{"dropping-particle":"","family":"Choemprayong","given":"Songphan","non-dropping-particle":"","parse-names":false,"suffix":""}],"id":"ITEM-1","issued":{"date-parts":[["2006"]]},"publisher":"University of North Carolina at Chapel Hill","title":"Taxpayer return-on-investment (ROI) in Pennsylvania public libraries","type":"book"},"uris":["http://www.mendeley.com/documents/?uuid=9de972c4-2dca-47e9-9cfe-83ccceaae89b"]}],"mendeley":{"formattedCitation":"(Jose-Marie Griffiths et al., 2006)","manualFormatting":"(Jose-Marie Griffiths et al., 2006: 35)","plainTextFormattedCitation":"(Jose-Marie Griffiths et al., 2006)","previouslyFormattedCitation":"(Jose-Marie Griffiths et al., 2006)"},"properties":{"noteIndex":0},"schema":"https://github.com/citation-style-language/schema/raw/master/csl-citation.json"}</w:instrText>
      </w:r>
      <w:r w:rsidR="00BA2E2B" w:rsidRPr="00671B7B">
        <w:rPr>
          <w:rFonts w:ascii="Times New Roman" w:eastAsia="Times New Roman" w:hAnsi="Times New Roman" w:cs="Times New Roman"/>
          <w:sz w:val="24"/>
          <w:szCs w:val="24"/>
        </w:rPr>
        <w:fldChar w:fldCharType="separate"/>
      </w:r>
      <w:r w:rsidR="00BA2E2B" w:rsidRPr="00671B7B">
        <w:rPr>
          <w:rFonts w:ascii="Times New Roman" w:eastAsia="Times New Roman" w:hAnsi="Times New Roman" w:cs="Times New Roman"/>
          <w:noProof/>
          <w:sz w:val="24"/>
          <w:szCs w:val="24"/>
        </w:rPr>
        <w:t>(Jose-Marie Griffiths et al., 2006: 35)</w:t>
      </w:r>
      <w:r w:rsidR="00BA2E2B" w:rsidRPr="00671B7B">
        <w:rPr>
          <w:rFonts w:ascii="Times New Roman" w:eastAsia="Times New Roman" w:hAnsi="Times New Roman" w:cs="Times New Roman"/>
          <w:sz w:val="24"/>
          <w:szCs w:val="24"/>
        </w:rPr>
        <w:fldChar w:fldCharType="end"/>
      </w:r>
      <w:r w:rsidR="00BA2E2B" w:rsidRPr="00671B7B">
        <w:rPr>
          <w:rFonts w:ascii="Times New Roman" w:eastAsia="Times New Roman" w:hAnsi="Times New Roman" w:cs="Times New Roman"/>
          <w:sz w:val="24"/>
          <w:szCs w:val="24"/>
        </w:rPr>
        <w:t>.</w:t>
      </w:r>
    </w:p>
    <w:p w14:paraId="48E4D97A" w14:textId="2C3ACB01" w:rsidR="3E4685A5" w:rsidRDefault="3E4685A5" w:rsidP="3E4685A5">
      <w:pPr>
        <w:spacing w:line="360" w:lineRule="auto"/>
        <w:ind w:firstLine="708"/>
        <w:jc w:val="both"/>
        <w:rPr>
          <w:rFonts w:ascii="Times New Roman" w:eastAsia="Times New Roman" w:hAnsi="Times New Roman" w:cs="Times New Roman"/>
          <w:sz w:val="24"/>
          <w:szCs w:val="24"/>
        </w:rPr>
      </w:pPr>
      <w:r w:rsidRPr="3E4685A5">
        <w:rPr>
          <w:rFonts w:ascii="Times New Roman" w:eastAsia="Times New Roman" w:hAnsi="Times New Roman" w:cs="Times New Roman"/>
          <w:sz w:val="24"/>
          <w:szCs w:val="24"/>
        </w:rPr>
        <w:t xml:space="preserve">İşletme ve iş bulma amaçlı olarak 2006-2007 mali yılında halk kütüphaneleri yaklaşık 8,5 milyon kez fiziksel olarak ziyaret edilmiş ve 2,9 milyon kez uzaktan </w:t>
      </w:r>
      <w:r w:rsidRPr="00671B7B">
        <w:rPr>
          <w:rFonts w:ascii="Times New Roman" w:eastAsia="Times New Roman" w:hAnsi="Times New Roman" w:cs="Times New Roman"/>
          <w:sz w:val="24"/>
          <w:szCs w:val="24"/>
        </w:rPr>
        <w:t xml:space="preserve">çevrimiçi kullanmışlardır. Halk kütüphanelerini işletmeleri için ve iş bulmak için kullanan vatandaşlar, halk kütüphanelerine giderken yol ücreti ve benzeri </w:t>
      </w:r>
      <w:r w:rsidR="00561D8F" w:rsidRPr="00671B7B">
        <w:rPr>
          <w:rFonts w:ascii="Times New Roman" w:eastAsia="Times New Roman" w:hAnsi="Times New Roman" w:cs="Times New Roman"/>
          <w:sz w:val="24"/>
          <w:szCs w:val="24"/>
        </w:rPr>
        <w:t xml:space="preserve">harcamalara bir yılda </w:t>
      </w:r>
      <w:r w:rsidR="00561D8F" w:rsidRPr="00671B7B">
        <w:rPr>
          <w:rFonts w:ascii="Times New Roman" w:eastAsia="Times New Roman" w:hAnsi="Times New Roman" w:cs="Times New Roman"/>
          <w:sz w:val="24"/>
          <w:szCs w:val="24"/>
        </w:rPr>
        <w:lastRenderedPageBreak/>
        <w:t xml:space="preserve">yaklaşık </w:t>
      </w:r>
      <w:r w:rsidRPr="00671B7B">
        <w:rPr>
          <w:rFonts w:ascii="Times New Roman" w:eastAsia="Times New Roman" w:hAnsi="Times New Roman" w:cs="Times New Roman"/>
          <w:sz w:val="24"/>
          <w:szCs w:val="24"/>
        </w:rPr>
        <w:t xml:space="preserve">234 milyon dolar harcamaktadır. Eğer </w:t>
      </w:r>
      <w:r w:rsidR="00561D8F" w:rsidRPr="00671B7B">
        <w:rPr>
          <w:rFonts w:ascii="Times New Roman" w:eastAsia="Times New Roman" w:hAnsi="Times New Roman" w:cs="Times New Roman"/>
          <w:sz w:val="24"/>
          <w:szCs w:val="24"/>
        </w:rPr>
        <w:t>Pensilvanya</w:t>
      </w:r>
      <w:r w:rsidRPr="00671B7B">
        <w:rPr>
          <w:rFonts w:ascii="Times New Roman" w:eastAsia="Times New Roman" w:hAnsi="Times New Roman" w:cs="Times New Roman"/>
          <w:sz w:val="24"/>
          <w:szCs w:val="24"/>
        </w:rPr>
        <w:t>’da halk kütüphaneleri olmasaydı vatandaşlar işletmeleri için ve iş bulmak için gerekli bilgileri alternati</w:t>
      </w:r>
      <w:r w:rsidR="00561D8F" w:rsidRPr="00671B7B">
        <w:rPr>
          <w:rFonts w:ascii="Times New Roman" w:eastAsia="Times New Roman" w:hAnsi="Times New Roman" w:cs="Times New Roman"/>
          <w:sz w:val="24"/>
          <w:szCs w:val="24"/>
        </w:rPr>
        <w:t xml:space="preserve">f kaynaklardan elde etmek için </w:t>
      </w:r>
      <w:r w:rsidRPr="00671B7B">
        <w:rPr>
          <w:rFonts w:ascii="Times New Roman" w:eastAsia="Times New Roman" w:hAnsi="Times New Roman" w:cs="Times New Roman"/>
          <w:sz w:val="24"/>
          <w:szCs w:val="24"/>
        </w:rPr>
        <w:t>571 milyon dolar harcamak zorunda kalacaklardı. Bu vatandaşların gerekli bilgileri nereden alacaklarını bilmediklerinde kendilerine zaman veya para kazandıran hizme</w:t>
      </w:r>
      <w:r w:rsidR="00561D8F" w:rsidRPr="00671B7B">
        <w:rPr>
          <w:rFonts w:ascii="Times New Roman" w:eastAsia="Times New Roman" w:hAnsi="Times New Roman" w:cs="Times New Roman"/>
          <w:sz w:val="24"/>
          <w:szCs w:val="24"/>
        </w:rPr>
        <w:t xml:space="preserve">tlerden yoksun olacakları için </w:t>
      </w:r>
      <w:r w:rsidRPr="00671B7B">
        <w:rPr>
          <w:rFonts w:ascii="Times New Roman" w:eastAsia="Times New Roman" w:hAnsi="Times New Roman" w:cs="Times New Roman"/>
          <w:sz w:val="24"/>
          <w:szCs w:val="24"/>
        </w:rPr>
        <w:t xml:space="preserve">30 milyon dolar kaybedecekleri hesaplanmıştır. Bu nedenle, halk kütüphanelerine sahip olmak </w:t>
      </w:r>
      <w:r w:rsidR="00561D8F" w:rsidRPr="00671B7B">
        <w:rPr>
          <w:rFonts w:ascii="Times New Roman" w:eastAsia="Times New Roman" w:hAnsi="Times New Roman" w:cs="Times New Roman"/>
          <w:sz w:val="24"/>
          <w:szCs w:val="24"/>
        </w:rPr>
        <w:t>Pensilvanya</w:t>
      </w:r>
      <w:r w:rsidRPr="00671B7B">
        <w:rPr>
          <w:rFonts w:ascii="Times New Roman" w:eastAsia="Times New Roman" w:hAnsi="Times New Roman" w:cs="Times New Roman"/>
          <w:sz w:val="24"/>
          <w:szCs w:val="24"/>
        </w:rPr>
        <w:t>’daki işletmecilere ve iş bulmak isteyen va</w:t>
      </w:r>
      <w:r w:rsidR="00561D8F" w:rsidRPr="00671B7B">
        <w:rPr>
          <w:rFonts w:ascii="Times New Roman" w:eastAsia="Times New Roman" w:hAnsi="Times New Roman" w:cs="Times New Roman"/>
          <w:sz w:val="24"/>
          <w:szCs w:val="24"/>
        </w:rPr>
        <w:t xml:space="preserve">tandaşlara 1 yıl için toplamda </w:t>
      </w:r>
      <w:r w:rsidRPr="00671B7B">
        <w:rPr>
          <w:rFonts w:ascii="Times New Roman" w:eastAsia="Times New Roman" w:hAnsi="Times New Roman" w:cs="Times New Roman"/>
          <w:sz w:val="24"/>
          <w:szCs w:val="24"/>
        </w:rPr>
        <w:t>367 milyon dolar</w:t>
      </w:r>
      <w:r w:rsidR="00561D8F" w:rsidRPr="00671B7B">
        <w:rPr>
          <w:rFonts w:ascii="Times New Roman" w:eastAsia="Times New Roman" w:hAnsi="Times New Roman" w:cs="Times New Roman"/>
          <w:sz w:val="24"/>
          <w:szCs w:val="24"/>
        </w:rPr>
        <w:t xml:space="preserve"> kazandırmaktadır (571+30-234= </w:t>
      </w:r>
      <w:r w:rsidRPr="00671B7B">
        <w:rPr>
          <w:rFonts w:ascii="Times New Roman" w:eastAsia="Times New Roman" w:hAnsi="Times New Roman" w:cs="Times New Roman"/>
          <w:sz w:val="24"/>
          <w:szCs w:val="24"/>
        </w:rPr>
        <w:t>367 milyon dolar)</w:t>
      </w:r>
      <w:r w:rsidR="00BA2E2B" w:rsidRPr="00671B7B">
        <w:rPr>
          <w:rFonts w:ascii="Times New Roman" w:eastAsia="Times New Roman" w:hAnsi="Times New Roman" w:cs="Times New Roman"/>
          <w:sz w:val="24"/>
          <w:szCs w:val="24"/>
        </w:rPr>
        <w:t xml:space="preserve"> </w:t>
      </w:r>
      <w:r w:rsidR="00BA2E2B" w:rsidRPr="00671B7B">
        <w:rPr>
          <w:rFonts w:ascii="Times New Roman" w:eastAsia="Times New Roman" w:hAnsi="Times New Roman" w:cs="Times New Roman"/>
          <w:sz w:val="24"/>
          <w:szCs w:val="24"/>
        </w:rPr>
        <w:fldChar w:fldCharType="begin" w:fldLock="1"/>
      </w:r>
      <w:r w:rsidR="0040247A">
        <w:rPr>
          <w:rFonts w:ascii="Times New Roman" w:eastAsia="Times New Roman" w:hAnsi="Times New Roman" w:cs="Times New Roman"/>
          <w:sz w:val="24"/>
          <w:szCs w:val="24"/>
        </w:rPr>
        <w:instrText>ADDIN CSL_CITATION {"citationItems":[{"id":"ITEM-1","itemData":{"author":[{"dropping-particle":"","family":"Griffiths","given":"Jose-Marie","non-dropping-particle":"","parse-names":false,"suffix":""},{"dropping-particle":"","family":"King","given":"Donald W","non-dropping-particle":"","parse-names":false,"suffix":""},{"dropping-particle":"","family":"Aerni","given":"Sarah E","non-dropping-particle":"","parse-names":false,"suffix":""},{"dropping-particle":"","family":"Beach","given":"Scott","non-dropping-particle":"","parse-names":false,"suffix":""},{"dropping-particle":"","family":"Schlarb","given":"Janet","non-dropping-particle":"","parse-names":false,"suffix":""},{"dropping-particle":"","family":"Briem","given":"Chris","non-dropping-particle":"","parse-names":false,"suffix":""},{"dropping-particle":"","family":"Tomer","given":"Chris","non-dropping-particle":"","parse-names":false,"suffix":""},{"dropping-particle":"","family":"Herbison","given":"Matt","non-dropping-particle":"","parse-names":false,"suffix":""},{"dropping-particle":"","family":"Choemprayong","given":"Songphan","non-dropping-particle":"","parse-names":false,"suffix":""}],"id":"ITEM-1","issued":{"date-parts":[["2006"]]},"publisher":"University of North Carolina at Chapel Hill","title":"Taxpayer return-on-investment (ROI) in Pennsylvania public libraries","type":"book"},"uris":["http://www.mendeley.com/documents/?uuid=9de972c4-2dca-47e9-9cfe-83ccceaae89b"]}],"mendeley":{"formattedCitation":"(Jose-Marie Griffiths et al., 2006)","manualFormatting":"(Jose-Marie Griffiths et al., 2006: 44)","plainTextFormattedCitation":"(Jose-Marie Griffiths et al., 2006)","previouslyFormattedCitation":"(Jose-Marie Griffiths et al., 2006)"},"properties":{"noteIndex":0},"schema":"https://github.com/citation-style-language/schema/raw/master/csl-citation.json"}</w:instrText>
      </w:r>
      <w:r w:rsidR="00BA2E2B" w:rsidRPr="00671B7B">
        <w:rPr>
          <w:rFonts w:ascii="Times New Roman" w:eastAsia="Times New Roman" w:hAnsi="Times New Roman" w:cs="Times New Roman"/>
          <w:sz w:val="24"/>
          <w:szCs w:val="24"/>
        </w:rPr>
        <w:fldChar w:fldCharType="separate"/>
      </w:r>
      <w:r w:rsidR="00BA2E2B" w:rsidRPr="00671B7B">
        <w:rPr>
          <w:rFonts w:ascii="Times New Roman" w:eastAsia="Times New Roman" w:hAnsi="Times New Roman" w:cs="Times New Roman"/>
          <w:noProof/>
          <w:sz w:val="24"/>
          <w:szCs w:val="24"/>
        </w:rPr>
        <w:t>(Jose-Marie Griffiths et al., 2006: 44)</w:t>
      </w:r>
      <w:r w:rsidR="00BA2E2B" w:rsidRPr="00671B7B">
        <w:rPr>
          <w:rFonts w:ascii="Times New Roman" w:eastAsia="Times New Roman" w:hAnsi="Times New Roman" w:cs="Times New Roman"/>
          <w:sz w:val="24"/>
          <w:szCs w:val="24"/>
        </w:rPr>
        <w:fldChar w:fldCharType="end"/>
      </w:r>
      <w:r w:rsidR="00BA2E2B" w:rsidRPr="00671B7B">
        <w:rPr>
          <w:rFonts w:ascii="Times New Roman" w:eastAsia="Times New Roman" w:hAnsi="Times New Roman" w:cs="Times New Roman"/>
          <w:sz w:val="24"/>
          <w:szCs w:val="24"/>
        </w:rPr>
        <w:t>.</w:t>
      </w:r>
    </w:p>
    <w:p w14:paraId="4B601A46" w14:textId="6D575E5F" w:rsidR="3E4685A5" w:rsidRDefault="3E4685A5" w:rsidP="3E4685A5">
      <w:pPr>
        <w:spacing w:line="360" w:lineRule="auto"/>
        <w:ind w:firstLine="708"/>
        <w:jc w:val="both"/>
        <w:rPr>
          <w:rFonts w:ascii="Times New Roman" w:eastAsia="Times New Roman" w:hAnsi="Times New Roman" w:cs="Times New Roman"/>
          <w:sz w:val="24"/>
          <w:szCs w:val="24"/>
        </w:rPr>
      </w:pPr>
      <w:r w:rsidRPr="3E4685A5">
        <w:rPr>
          <w:rFonts w:ascii="Times New Roman" w:eastAsia="Times New Roman" w:hAnsi="Times New Roman" w:cs="Times New Roman"/>
          <w:sz w:val="24"/>
          <w:szCs w:val="24"/>
        </w:rPr>
        <w:t xml:space="preserve">Hayat boyu öğrenme amaçlı olarak 2006-2007 mali yılında halk kütüphaneleri yaklaşık 6,4 milyon kez ziyaret edilmiştir. Bununla birlikte bir çocuk programı için kitap okumak veya incelemek veya çocuklarla ilgili bir etkinlik için çocuğunu halk kütüphanesine getiren yetişkinler tarafından yaklaşık 5,9 milyon kez fiziksel olarak ziyaret edilmiştir. Ayrıca bu amaçla halk kütüphaneleri 2,9 milyon kez uzaktan çevrimiçi kullanılmıştır. Halk kütüphanelerini hayat boyu öğrenme için kullanan </w:t>
      </w:r>
      <w:r w:rsidRPr="00671B7B">
        <w:rPr>
          <w:rFonts w:ascii="Times New Roman" w:eastAsia="Times New Roman" w:hAnsi="Times New Roman" w:cs="Times New Roman"/>
          <w:sz w:val="24"/>
          <w:szCs w:val="24"/>
        </w:rPr>
        <w:t xml:space="preserve">vatandaşlar, halk kütüphanelerine giderken yol ücreti ve benzeri </w:t>
      </w:r>
      <w:r w:rsidR="00561D8F" w:rsidRPr="00671B7B">
        <w:rPr>
          <w:rFonts w:ascii="Times New Roman" w:eastAsia="Times New Roman" w:hAnsi="Times New Roman" w:cs="Times New Roman"/>
          <w:sz w:val="24"/>
          <w:szCs w:val="24"/>
        </w:rPr>
        <w:t xml:space="preserve">harcamalara bir yılda yaklaşık </w:t>
      </w:r>
      <w:r w:rsidRPr="00671B7B">
        <w:rPr>
          <w:rFonts w:ascii="Times New Roman" w:eastAsia="Times New Roman" w:hAnsi="Times New Roman" w:cs="Times New Roman"/>
          <w:sz w:val="24"/>
          <w:szCs w:val="24"/>
        </w:rPr>
        <w:t xml:space="preserve">75 milyon dolar harcamaktadır. Eğer </w:t>
      </w:r>
      <w:r w:rsidR="00561D8F" w:rsidRPr="00671B7B">
        <w:rPr>
          <w:rFonts w:ascii="Times New Roman" w:eastAsia="Times New Roman" w:hAnsi="Times New Roman" w:cs="Times New Roman"/>
          <w:sz w:val="24"/>
          <w:szCs w:val="24"/>
        </w:rPr>
        <w:t>Pensilvanya</w:t>
      </w:r>
      <w:r w:rsidRPr="00671B7B">
        <w:rPr>
          <w:rFonts w:ascii="Times New Roman" w:eastAsia="Times New Roman" w:hAnsi="Times New Roman" w:cs="Times New Roman"/>
          <w:sz w:val="24"/>
          <w:szCs w:val="24"/>
        </w:rPr>
        <w:t>’da halk kütüphaneleri olmasaydı vatandaşlar hayat boyu öğrenme için gerekli bilgileri alternati</w:t>
      </w:r>
      <w:r w:rsidR="00561D8F" w:rsidRPr="00671B7B">
        <w:rPr>
          <w:rFonts w:ascii="Times New Roman" w:eastAsia="Times New Roman" w:hAnsi="Times New Roman" w:cs="Times New Roman"/>
          <w:sz w:val="24"/>
          <w:szCs w:val="24"/>
        </w:rPr>
        <w:t xml:space="preserve">f kaynaklardan elde etmek için </w:t>
      </w:r>
      <w:r w:rsidRPr="00671B7B">
        <w:rPr>
          <w:rFonts w:ascii="Times New Roman" w:eastAsia="Times New Roman" w:hAnsi="Times New Roman" w:cs="Times New Roman"/>
          <w:sz w:val="24"/>
          <w:szCs w:val="24"/>
        </w:rPr>
        <w:t>181 milyon dolar harcamak zorunda kalacaklardı. Bu vatandaşların gerekli bilgileri nereden alacaklarını bilmediklerinde kendilerine zaman veya para kazandıran hizme</w:t>
      </w:r>
      <w:r w:rsidR="00561D8F" w:rsidRPr="00671B7B">
        <w:rPr>
          <w:rFonts w:ascii="Times New Roman" w:eastAsia="Times New Roman" w:hAnsi="Times New Roman" w:cs="Times New Roman"/>
          <w:sz w:val="24"/>
          <w:szCs w:val="24"/>
        </w:rPr>
        <w:t xml:space="preserve">tlerden yoksun olacakları için </w:t>
      </w:r>
      <w:r w:rsidRPr="00671B7B">
        <w:rPr>
          <w:rFonts w:ascii="Times New Roman" w:eastAsia="Times New Roman" w:hAnsi="Times New Roman" w:cs="Times New Roman"/>
          <w:sz w:val="24"/>
          <w:szCs w:val="24"/>
        </w:rPr>
        <w:t xml:space="preserve">9 milyon dolar kaybedecekleri hesaplanmıştır. Bu nedenle, halk kütüphanelerine sahip olmak </w:t>
      </w:r>
      <w:r w:rsidR="00561D8F" w:rsidRPr="00671B7B">
        <w:rPr>
          <w:rFonts w:ascii="Times New Roman" w:eastAsia="Times New Roman" w:hAnsi="Times New Roman" w:cs="Times New Roman"/>
          <w:sz w:val="24"/>
          <w:szCs w:val="24"/>
        </w:rPr>
        <w:t>Pensilvanya</w:t>
      </w:r>
      <w:r w:rsidRPr="00671B7B">
        <w:rPr>
          <w:rFonts w:ascii="Times New Roman" w:eastAsia="Times New Roman" w:hAnsi="Times New Roman" w:cs="Times New Roman"/>
          <w:sz w:val="24"/>
          <w:szCs w:val="24"/>
        </w:rPr>
        <w:t xml:space="preserve">’daki işletmecilere ve iş bulmak isteyen vatandaşlara </w:t>
      </w:r>
      <w:r w:rsidR="00561D8F" w:rsidRPr="00671B7B">
        <w:rPr>
          <w:rFonts w:ascii="Times New Roman" w:eastAsia="Times New Roman" w:hAnsi="Times New Roman" w:cs="Times New Roman"/>
          <w:sz w:val="24"/>
          <w:szCs w:val="24"/>
        </w:rPr>
        <w:t xml:space="preserve">1 yıl için toplamda </w:t>
      </w:r>
      <w:r w:rsidRPr="00671B7B">
        <w:rPr>
          <w:rFonts w:ascii="Times New Roman" w:eastAsia="Times New Roman" w:hAnsi="Times New Roman" w:cs="Times New Roman"/>
          <w:sz w:val="24"/>
          <w:szCs w:val="24"/>
        </w:rPr>
        <w:t>115 milyon dolar kazandırmaktadır (181+9-75= 115 milyon</w:t>
      </w:r>
      <w:r w:rsidRPr="3E4685A5">
        <w:rPr>
          <w:rFonts w:ascii="Times New Roman" w:eastAsia="Times New Roman" w:hAnsi="Times New Roman" w:cs="Times New Roman"/>
          <w:sz w:val="24"/>
          <w:szCs w:val="24"/>
        </w:rPr>
        <w:t xml:space="preserve"> dolar)</w:t>
      </w:r>
      <w:r w:rsidR="00BA2E2B" w:rsidRPr="00BA2E2B">
        <w:rPr>
          <w:rFonts w:ascii="Times New Roman" w:eastAsia="Times New Roman" w:hAnsi="Times New Roman" w:cs="Times New Roman"/>
          <w:sz w:val="24"/>
          <w:szCs w:val="24"/>
        </w:rPr>
        <w:t xml:space="preserve"> </w:t>
      </w:r>
      <w:r w:rsidR="00BA2E2B">
        <w:rPr>
          <w:rFonts w:ascii="Times New Roman" w:eastAsia="Times New Roman" w:hAnsi="Times New Roman" w:cs="Times New Roman"/>
          <w:sz w:val="24"/>
          <w:szCs w:val="24"/>
        </w:rPr>
        <w:fldChar w:fldCharType="begin" w:fldLock="1"/>
      </w:r>
      <w:r w:rsidR="0040247A">
        <w:rPr>
          <w:rFonts w:ascii="Times New Roman" w:eastAsia="Times New Roman" w:hAnsi="Times New Roman" w:cs="Times New Roman"/>
          <w:sz w:val="24"/>
          <w:szCs w:val="24"/>
        </w:rPr>
        <w:instrText>ADDIN CSL_CITATION {"citationItems":[{"id":"ITEM-1","itemData":{"author":[{"dropping-particle":"","family":"Griffiths","given":"Jose-Marie","non-dropping-particle":"","parse-names":false,"suffix":""},{"dropping-particle":"","family":"King","given":"Donald W","non-dropping-particle":"","parse-names":false,"suffix":""},{"dropping-particle":"","family":"Aerni","given":"Sarah E","non-dropping-particle":"","parse-names":false,"suffix":""},{"dropping-particle":"","family":"Beach","given":"Scott","non-dropping-particle":"","parse-names":false,"suffix":""},{"dropping-particle":"","family":"Schlarb","given":"Janet","non-dropping-particle":"","parse-names":false,"suffix":""},{"dropping-particle":"","family":"Briem","given":"Chris","non-dropping-particle":"","parse-names":false,"suffix":""},{"dropping-particle":"","family":"Tomer","given":"Chris","non-dropping-particle":"","parse-names":false,"suffix":""},{"dropping-particle":"","family":"Herbison","given":"Matt","non-dropping-particle":"","parse-names":false,"suffix":""},{"dropping-particle":"","family":"Choemprayong","given":"Songphan","non-dropping-particle":"","parse-names":false,"suffix":""}],"id":"ITEM-1","issued":{"date-parts":[["2006"]]},"publisher":"University of North Carolina at Chapel Hill","title":"Taxpayer return-on-investment (ROI) in Pennsylvania public libraries","type":"book"},"uris":["http://www.mendeley.com/documents/?uuid=9de972c4-2dca-47e9-9cfe-83ccceaae89b"]}],"mendeley":{"formattedCitation":"(Jose-Marie Griffiths et al., 2006)","manualFormatting":"(Jose-Marie Griffiths et al., 2006: 52)","plainTextFormattedCitation":"(Jose-Marie Griffiths et al., 2006)","previouslyFormattedCitation":"(Jose-Marie Griffiths et al., 2006)"},"properties":{"noteIndex":0},"schema":"https://github.com/citation-style-language/schema/raw/master/csl-citation.json"}</w:instrText>
      </w:r>
      <w:r w:rsidR="00BA2E2B">
        <w:rPr>
          <w:rFonts w:ascii="Times New Roman" w:eastAsia="Times New Roman" w:hAnsi="Times New Roman" w:cs="Times New Roman"/>
          <w:sz w:val="24"/>
          <w:szCs w:val="24"/>
        </w:rPr>
        <w:fldChar w:fldCharType="separate"/>
      </w:r>
      <w:r w:rsidR="00BA2E2B" w:rsidRPr="00830FA3">
        <w:rPr>
          <w:rFonts w:ascii="Times New Roman" w:eastAsia="Times New Roman" w:hAnsi="Times New Roman" w:cs="Times New Roman"/>
          <w:noProof/>
          <w:sz w:val="24"/>
          <w:szCs w:val="24"/>
        </w:rPr>
        <w:t>(Jose-Marie Griffiths et al., 2006</w:t>
      </w:r>
      <w:r w:rsidR="00BA2E2B">
        <w:rPr>
          <w:rFonts w:ascii="Times New Roman" w:eastAsia="Times New Roman" w:hAnsi="Times New Roman" w:cs="Times New Roman"/>
          <w:noProof/>
          <w:sz w:val="24"/>
          <w:szCs w:val="24"/>
        </w:rPr>
        <w:t>: 52</w:t>
      </w:r>
      <w:r w:rsidR="00BA2E2B" w:rsidRPr="00830FA3">
        <w:rPr>
          <w:rFonts w:ascii="Times New Roman" w:eastAsia="Times New Roman" w:hAnsi="Times New Roman" w:cs="Times New Roman"/>
          <w:noProof/>
          <w:sz w:val="24"/>
          <w:szCs w:val="24"/>
        </w:rPr>
        <w:t>)</w:t>
      </w:r>
      <w:r w:rsidR="00BA2E2B">
        <w:rPr>
          <w:rFonts w:ascii="Times New Roman" w:eastAsia="Times New Roman" w:hAnsi="Times New Roman" w:cs="Times New Roman"/>
          <w:sz w:val="24"/>
          <w:szCs w:val="24"/>
        </w:rPr>
        <w:fldChar w:fldCharType="end"/>
      </w:r>
      <w:r w:rsidR="00BA2E2B">
        <w:rPr>
          <w:rFonts w:ascii="Times New Roman" w:eastAsia="Times New Roman" w:hAnsi="Times New Roman" w:cs="Times New Roman"/>
          <w:sz w:val="24"/>
          <w:szCs w:val="24"/>
        </w:rPr>
        <w:t>.</w:t>
      </w:r>
    </w:p>
    <w:p w14:paraId="7D938BF8" w14:textId="0EE7779F" w:rsidR="0050258F" w:rsidRPr="0050258F" w:rsidRDefault="4D3C9076" w:rsidP="4D3C9076">
      <w:pPr>
        <w:spacing w:line="360" w:lineRule="auto"/>
        <w:ind w:firstLine="708"/>
        <w:jc w:val="both"/>
        <w:rPr>
          <w:rFonts w:ascii="Times New Roman" w:eastAsia="Times New Roman" w:hAnsi="Times New Roman" w:cs="Times New Roman"/>
          <w:b/>
          <w:bCs/>
          <w:sz w:val="24"/>
          <w:szCs w:val="24"/>
        </w:rPr>
      </w:pPr>
      <w:r w:rsidRPr="4D3C9076">
        <w:rPr>
          <w:rFonts w:ascii="Times New Roman" w:eastAsia="Times New Roman" w:hAnsi="Times New Roman" w:cs="Times New Roman"/>
          <w:sz w:val="24"/>
          <w:szCs w:val="24"/>
        </w:rPr>
        <w:t xml:space="preserve">Halk kütüphanelerine bir çocuk programı için kitap okumak veya incelemek veya çocuklarla ilgili bir etkinlik için çocuğunu halk kütüphanesine getiren yetişkinler halk kütüphanelerine giderken yol ücreti ve benzeri harcamalara bir yılda yaklaşık 17 milyon dolar harcamaktadır. Eğer Pensilvanya’da halk kütüphaneleri olmasaydı vatandaşlar çocukları için gerekli eğitim ve etkinlikleri alternatif kaynaklardan elde etmek için 43 </w:t>
      </w:r>
      <w:r w:rsidRPr="4D3C9076">
        <w:rPr>
          <w:rFonts w:ascii="Times New Roman" w:eastAsia="Times New Roman" w:hAnsi="Times New Roman" w:cs="Times New Roman"/>
          <w:sz w:val="24"/>
          <w:szCs w:val="24"/>
        </w:rPr>
        <w:lastRenderedPageBreak/>
        <w:t xml:space="preserve">milyon dolar harcamak zorunda kalacaklardı.  Bu nedenle, halk kütüphanelerine sahip olmak Pensilvanya’daki çocuklu ebeveynlere 1 yıl için toplamda 26 milyon dolar kazandırmaktadır (43-17= 26 milyon dolar) </w:t>
      </w:r>
      <w:r w:rsidR="0050258F" w:rsidRPr="4D3C9076">
        <w:rPr>
          <w:rFonts w:ascii="Times New Roman" w:eastAsia="Times New Roman" w:hAnsi="Times New Roman" w:cs="Times New Roman"/>
          <w:sz w:val="24"/>
          <w:szCs w:val="24"/>
        </w:rPr>
        <w:fldChar w:fldCharType="begin" w:fldLock="1"/>
      </w:r>
      <w:r w:rsidR="0050258F" w:rsidRPr="4D3C9076">
        <w:rPr>
          <w:rFonts w:ascii="Times New Roman" w:eastAsia="Times New Roman" w:hAnsi="Times New Roman" w:cs="Times New Roman"/>
          <w:sz w:val="24"/>
          <w:szCs w:val="24"/>
        </w:rPr>
        <w:instrText>ADDIN CSL_CITATION {"citationItems":[{"id":"ITEM-1","itemData":{"author":[{"dropping-particle":"","family":"Griffiths","given":"Jose-Marie","non-dropping-particle":"","parse-names":false,"suffix":""},{"dropping-particle":"","family":"King","given":"Donald W","non-dropping-particle":"","parse-names":false,"suffix":""},{"dropping-particle":"","family":"Aerni","given":"Sarah E","non-dropping-particle":"","parse-names":false,"suffix":""},{"dropping-particle":"","family":"Beach","given":"Scott","non-dropping-particle":"","parse-names":false,"suffix":""},{"dropping-particle":"","family":"Schlarb","given":"Janet","non-dropping-particle":"","parse-names":false,"suffix":""},{"dropping-particle":"","family":"Briem","given":"Chris","non-dropping-particle":"","parse-names":false,"suffix":""},{"dropping-particle":"","family":"Tomer","given":"Chris","non-dropping-particle":"","parse-names":false,"suffix":""},{"dropping-particle":"","family":"Herbison","given":"Matt","non-dropping-particle":"","parse-names":false,"suffix":""},{"dropping-particle":"","family":"Choemprayong","given":"Songphan","non-dropping-particle":"","parse-names":false,"suffix":""}],"id":"ITEM-1","issued":{"date-parts":[["2006"]]},"publisher":"University of North Carolina at Chapel Hill","title":"Taxpayer return-on-investment (ROI) in Pennsylvania public libraries","type":"book"},"uris":["http://www.mendeley.com/documents/?uuid=9de972c4-2dca-47e9-9cfe-83ccceaae89b"]}],"mendeley":{"formattedCitation":"(Jose-Marie Griffiths et al., 2006)","manualFormatting":"(Jose-Marie Griffiths et al., 2006: 49","plainTextFormattedCitation":"(Jose-Marie Griffiths et al., 2006)","previouslyFormattedCitation":"(Jose-Marie Griffiths et al., 2006)"},"properties":{"noteIndex":0},"schema":"https://github.com/citation-style-language/schema/raw/master/csl-citation.json"}</w:instrText>
      </w:r>
      <w:r w:rsidR="0050258F" w:rsidRPr="4D3C9076">
        <w:rPr>
          <w:rFonts w:ascii="Times New Roman" w:eastAsia="Times New Roman" w:hAnsi="Times New Roman" w:cs="Times New Roman"/>
          <w:sz w:val="24"/>
          <w:szCs w:val="24"/>
        </w:rPr>
        <w:fldChar w:fldCharType="separate"/>
      </w:r>
      <w:r w:rsidRPr="4D3C9076">
        <w:rPr>
          <w:rFonts w:ascii="Times New Roman" w:eastAsia="Times New Roman" w:hAnsi="Times New Roman" w:cs="Times New Roman"/>
          <w:noProof/>
          <w:sz w:val="24"/>
          <w:szCs w:val="24"/>
        </w:rPr>
        <w:t>(Jose-Marie Griffiths et al., 2006: 49</w:t>
      </w:r>
      <w:r w:rsidR="0050258F" w:rsidRPr="4D3C9076">
        <w:rPr>
          <w:rFonts w:ascii="Times New Roman" w:eastAsia="Times New Roman" w:hAnsi="Times New Roman" w:cs="Times New Roman"/>
          <w:sz w:val="24"/>
          <w:szCs w:val="24"/>
        </w:rPr>
        <w:fldChar w:fldCharType="end"/>
      </w:r>
      <w:r w:rsidRPr="4D3C9076">
        <w:rPr>
          <w:rFonts w:ascii="Times New Roman" w:eastAsia="Times New Roman" w:hAnsi="Times New Roman" w:cs="Times New Roman"/>
          <w:sz w:val="24"/>
          <w:szCs w:val="24"/>
        </w:rPr>
        <w:t>).</w:t>
      </w:r>
    </w:p>
    <w:p w14:paraId="40150918" w14:textId="31AE8A65" w:rsidR="0050258F" w:rsidRPr="0050258F" w:rsidRDefault="3E77E545" w:rsidP="6E58E2A8">
      <w:pPr>
        <w:pStyle w:val="Balk2"/>
        <w:spacing w:line="360" w:lineRule="auto"/>
        <w:rPr>
          <w:sz w:val="32"/>
          <w:szCs w:val="32"/>
        </w:rPr>
      </w:pPr>
      <w:bookmarkStart w:id="94" w:name="_Toc139490361"/>
      <w:r w:rsidRPr="3E77E545">
        <w:rPr>
          <w:sz w:val="28"/>
          <w:szCs w:val="28"/>
        </w:rPr>
        <w:t>3.5 OHIO EYALETİ’NDE HALK KÜTÜPHANELERİNİN EKONOMİK GELİŞİME KATKISI</w:t>
      </w:r>
      <w:bookmarkEnd w:id="94"/>
    </w:p>
    <w:p w14:paraId="1BC69F6C" w14:textId="23B2FE2E" w:rsidR="4D3C9076" w:rsidRDefault="69DC1A83" w:rsidP="4D3C9076">
      <w:pPr>
        <w:spacing w:line="360" w:lineRule="auto"/>
        <w:ind w:firstLine="708"/>
        <w:jc w:val="both"/>
        <w:rPr>
          <w:rFonts w:ascii="Times New Roman" w:eastAsia="Times New Roman" w:hAnsi="Times New Roman" w:cs="Times New Roman"/>
          <w:sz w:val="24"/>
          <w:szCs w:val="24"/>
        </w:rPr>
      </w:pPr>
      <w:r w:rsidRPr="69DC1A83">
        <w:rPr>
          <w:rFonts w:ascii="Times New Roman" w:eastAsia="Times New Roman" w:hAnsi="Times New Roman" w:cs="Times New Roman"/>
          <w:sz w:val="24"/>
          <w:szCs w:val="24"/>
        </w:rPr>
        <w:t>Ohio'da halk kütüphanelerinin yer aldığı toplam 251 bölge bulunmaktadır. Bu bölgeler arasında 5000 kişiden az nüfusa hizmet verilen yerler olduğu gibi, 850.000’den fazla kişinin yaşadığı şehir merkezleri de bulunmaktadır. Ohio halk kütüphaneleri sağlamış olduğu ödünç verme ve referans hizmetleri, bilgisayar ve internet erişimi, çevrim içi veri tabanlarına erişim, eğiti</w:t>
      </w:r>
      <w:r w:rsidR="00235865">
        <w:rPr>
          <w:rFonts w:ascii="Times New Roman" w:eastAsia="Times New Roman" w:hAnsi="Times New Roman" w:cs="Times New Roman"/>
          <w:sz w:val="24"/>
          <w:szCs w:val="24"/>
        </w:rPr>
        <w:t xml:space="preserve">m ve etkinlik programları ve </w:t>
      </w:r>
      <w:r w:rsidRPr="69DC1A83">
        <w:rPr>
          <w:rFonts w:ascii="Times New Roman" w:eastAsia="Times New Roman" w:hAnsi="Times New Roman" w:cs="Times New Roman"/>
          <w:sz w:val="24"/>
          <w:szCs w:val="24"/>
        </w:rPr>
        <w:t>ücretsiz toplantı alanları gibi çeşitli hizmetlere sahiptir. Ohio'daki halk kütüphaneleri, diğer eyaletlerdeki halk kütüphanelerinden farklı bir yönetim yapısına sahiptir. Ohio halk kütüphaneleri, atama yetkisine sahip bir üst makamın ayrı ve bağımsız siyasi alt bölümleri olarak faaliyet vermekte olup ayrı bir yasal varlığa sahiptirler. Dolayısıyla da atama yetkisine sahip üst makamın bir alt kolu gibi çalışmazlar. Bu, halk kütüphanelerinin başka bir hükümet biriminin bir departmanı veya işlevi olduğu diğer bazı eyaletlerdeki durumla çelişmektedir. Bu nedenle, Ohio'daki halk kütüphaneleri, hem emlak vergileri yoluyla yerel gelirleri arttırma (seçmen onayına tabi olarak) hem de belediye meclisi, okul kurulu veya ilçe komisyonu ile temas kurmadan doğrudan Ohio Genel Kurulu</w:t>
      </w:r>
      <w:r w:rsidR="4D3C9076" w:rsidRPr="69DC1A83">
        <w:rPr>
          <w:rStyle w:val="DipnotBavurusu"/>
          <w:rFonts w:ascii="Times New Roman" w:eastAsia="Times New Roman" w:hAnsi="Times New Roman" w:cs="Times New Roman"/>
          <w:sz w:val="24"/>
          <w:szCs w:val="24"/>
        </w:rPr>
        <w:footnoteReference w:id="23"/>
      </w:r>
      <w:r w:rsidRPr="69DC1A83">
        <w:rPr>
          <w:rFonts w:ascii="Times New Roman" w:eastAsia="Times New Roman" w:hAnsi="Times New Roman" w:cs="Times New Roman"/>
          <w:sz w:val="24"/>
          <w:szCs w:val="24"/>
        </w:rPr>
        <w:t xml:space="preserve"> ile finansman için savunuculuk yapma olanağına sahiptir.  </w:t>
      </w:r>
    </w:p>
    <w:p w14:paraId="6F69D5CA" w14:textId="2E61805E" w:rsidR="69DC1A83" w:rsidRDefault="5F0468E4" w:rsidP="69DC1A83">
      <w:pPr>
        <w:spacing w:line="360" w:lineRule="auto"/>
        <w:ind w:firstLine="708"/>
        <w:jc w:val="both"/>
        <w:rPr>
          <w:rFonts w:ascii="Times New Roman" w:eastAsia="Times New Roman" w:hAnsi="Times New Roman" w:cs="Times New Roman"/>
          <w:sz w:val="24"/>
          <w:szCs w:val="24"/>
        </w:rPr>
      </w:pPr>
      <w:r w:rsidRPr="5F0468E4">
        <w:rPr>
          <w:rFonts w:ascii="Times New Roman" w:eastAsia="Times New Roman" w:hAnsi="Times New Roman" w:cs="Times New Roman"/>
          <w:sz w:val="24"/>
          <w:szCs w:val="24"/>
        </w:rPr>
        <w:t xml:space="preserve">Yukarıda açıklanan hizmetlerin tümü, kütüphane kullanıcılarına somut bir fayda sağlamaktadır. Ohio Eyaleti çapında bir yatırım getirisi analizi, Ohio sakinlerine halk kütüphanesi materyallerinin, hizmetlerinin ve programlarının kullanılması yoluyla sağlanan faydaları eyaletin toplam halk kütüphanesi işletme harcamalarıyla karşılaştırır. Böyle bir analiz, öncelikle her bir kütüphane hizmetine bir dolar değeri atayan bir yönteme dayanmaktadır. Bu yöntem genellikle kütüphane hizmetlerinin sağlamış olduğu </w:t>
      </w:r>
      <w:r w:rsidRPr="5F0468E4">
        <w:rPr>
          <w:rFonts w:ascii="Times New Roman" w:eastAsia="Times New Roman" w:hAnsi="Times New Roman" w:cs="Times New Roman"/>
          <w:sz w:val="24"/>
          <w:szCs w:val="24"/>
        </w:rPr>
        <w:lastRenderedPageBreak/>
        <w:t>“doğrudan” ekonomik faydayı tahmin etmektedir. Doğrudan fayda, kütüphane hizmeti tarafından sağlanan öğenin, bilginin veya eğlencenin değerini yansıtmaktadır. Verilerin mevcudiyeti ve uygun değer ölçülerinin mevcut olduğu halk kütüphanesi hizmetlerinin doğrudan faydaları nicelleştirilecek ve ardından eyalet çapındaki toplam fayda, eyalet çapındaki toplam kütüphane işletme harcam</w:t>
      </w:r>
      <w:r w:rsidR="00893209">
        <w:rPr>
          <w:rFonts w:ascii="Times New Roman" w:eastAsia="Times New Roman" w:hAnsi="Times New Roman" w:cs="Times New Roman"/>
          <w:sz w:val="24"/>
          <w:szCs w:val="24"/>
        </w:rPr>
        <w:t>alarıyla karşılaştırılacaktır.</w:t>
      </w:r>
    </w:p>
    <w:p w14:paraId="38ABD506" w14:textId="1E3507B7" w:rsidR="3A665C5D" w:rsidRDefault="5F0468E4" w:rsidP="5F0468E4">
      <w:pPr>
        <w:spacing w:line="360" w:lineRule="auto"/>
        <w:ind w:firstLine="708"/>
        <w:jc w:val="both"/>
        <w:rPr>
          <w:rFonts w:ascii="Times New Roman" w:eastAsia="Times New Roman" w:hAnsi="Times New Roman" w:cs="Times New Roman"/>
          <w:sz w:val="24"/>
          <w:szCs w:val="24"/>
        </w:rPr>
      </w:pPr>
      <w:r w:rsidRPr="5F0468E4">
        <w:rPr>
          <w:rFonts w:ascii="Times New Roman" w:eastAsia="Times New Roman" w:hAnsi="Times New Roman" w:cs="Times New Roman"/>
          <w:sz w:val="24"/>
          <w:szCs w:val="24"/>
        </w:rPr>
        <w:t xml:space="preserve">Bu analiz için, Ohio Eyalet Kütüphanesi tarafından sağlanan 2019 idari yılına ait veriler kullanılmıştır. Eyalet Kütüphanesi, Ohio'nun 251 halk kütüphanesi sistemi tarafından yıllık olarak sunulan verileri derlemektedir. Eyalet Kütüphanesi veri setinde yer almayan bazı veri öğelerini tahmin etmek için eyaletteki en büyük 16 kütüphane sisteminin anketinden de veriler kullanılmıştır. Bu analizin amaçları doğrultusunda, Ohio halk kütüphanelerinin fiziksel materyallerin ödünç verilmesi, dijital materyallerin ödünç verilmesi, bilgisayar ve teknoloji hizmetleri, danışma hizmetleri ve ‘eğitim ve etkinlik programları hizmetleri’ olmak üzere 5 ayrı kategoride incelenmiştir. Her bir kategori için mevcut piyasa koşullarındaki değerlerine göre bir fiyat biçilmiştir. Örneğin ücretli olarak bilgisayarlarını kullandıran FedEx/Kinkos şirketi, saatlik bilgisayar kullanımı için 29,40 dolarlık bir fiyat belirlemiştir. Yapılan hesaplamalarda bu fiyat, kütüphane bilgisayarlarının toplam kullanım saatine uygulanmıştır. Benzer şekilde, güncel bir filmi izlemek için standart fiyat yaklaşık 4 dolar olarak tespit edilmiş ve bu fiyat elektronik film ödünç alımları için yapılan hesaplamalarda baz alınmıştır. Kitap fiyatları, ortalama yeni kitap satın alma fiyatı 23,80 dolardan (gerçek kütüphane maliyetlerine dayalı olarak) başlayarak ve ardından kitapların yeniden satış değerine sahip olduğu gerçeğini yansıtan %50'lik bir indirim faktörü ile düşürülerek hesaplanmıştır. </w:t>
      </w:r>
    </w:p>
    <w:p w14:paraId="3FB13C2F" w14:textId="61C39DB0" w:rsidR="002942D3" w:rsidRDefault="002942D3" w:rsidP="002942D3">
      <w:pPr>
        <w:pStyle w:val="ResimYazs"/>
        <w:keepNext/>
      </w:pPr>
      <w:bookmarkStart w:id="95" w:name="_Toc134711067"/>
      <w:r>
        <w:lastRenderedPageBreak/>
        <w:t xml:space="preserve">Tablo 3. </w:t>
      </w:r>
      <w:r>
        <w:fldChar w:fldCharType="begin"/>
      </w:r>
      <w:r>
        <w:instrText xml:space="preserve"> SEQ Tablo_3. \* ARABIC </w:instrText>
      </w:r>
      <w:r>
        <w:fldChar w:fldCharType="separate"/>
      </w:r>
      <w:r>
        <w:rPr>
          <w:noProof/>
        </w:rPr>
        <w:t>12</w:t>
      </w:r>
      <w:r>
        <w:fldChar w:fldCharType="end"/>
      </w:r>
      <w:r>
        <w:t xml:space="preserve">: </w:t>
      </w:r>
      <w:r w:rsidRPr="002942D3">
        <w:rPr>
          <w:b w:val="0"/>
          <w:noProof/>
        </w:rPr>
        <w:t>Ohio Halk Kütüphanelerinin 2019 Yılı Ekonomik Değer Özeti</w:t>
      </w:r>
      <w:bookmarkEnd w:id="95"/>
    </w:p>
    <w:p w14:paraId="1D74CAAD" w14:textId="0BEB47EB" w:rsidR="795B9298" w:rsidRDefault="795B9298" w:rsidP="795B9298">
      <w:pPr>
        <w:spacing w:line="360" w:lineRule="auto"/>
        <w:ind w:firstLine="708"/>
        <w:jc w:val="both"/>
        <w:rPr>
          <w:rFonts w:ascii="Times New Roman" w:eastAsia="Times New Roman" w:hAnsi="Times New Roman" w:cs="Times New Roman"/>
          <w:sz w:val="24"/>
          <w:szCs w:val="24"/>
        </w:rPr>
      </w:pPr>
      <w:r>
        <w:rPr>
          <w:noProof/>
          <w:lang w:eastAsia="tr-TR"/>
        </w:rPr>
        <w:drawing>
          <wp:inline distT="0" distB="0" distL="0" distR="0" wp14:anchorId="5C9FAAC8" wp14:editId="040E604D">
            <wp:extent cx="4572000" cy="3076575"/>
            <wp:effectExtent l="0" t="0" r="0" b="0"/>
            <wp:docPr id="219007863" name="Resim 219007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tretch>
                      <a:fillRect/>
                    </a:stretch>
                  </pic:blipFill>
                  <pic:spPr>
                    <a:xfrm>
                      <a:off x="0" y="0"/>
                      <a:ext cx="4572000" cy="3076575"/>
                    </a:xfrm>
                    <a:prstGeom prst="rect">
                      <a:avLst/>
                    </a:prstGeom>
                  </pic:spPr>
                </pic:pic>
              </a:graphicData>
            </a:graphic>
          </wp:inline>
        </w:drawing>
      </w:r>
    </w:p>
    <w:p w14:paraId="7ED351D1" w14:textId="5DFEE21F" w:rsidR="3A665C5D" w:rsidRPr="009349B3" w:rsidRDefault="5F0468E4" w:rsidP="009349B3">
      <w:pPr>
        <w:pStyle w:val="ResimYazs"/>
        <w:spacing w:line="360" w:lineRule="auto"/>
        <w:ind w:firstLine="708"/>
        <w:jc w:val="both"/>
        <w:rPr>
          <w:rFonts w:eastAsia="Times New Roman" w:cs="Times New Roman"/>
          <w:b w:val="0"/>
          <w:szCs w:val="24"/>
        </w:rPr>
      </w:pPr>
      <w:r w:rsidRPr="009349B3">
        <w:rPr>
          <w:rFonts w:eastAsia="Times New Roman" w:cs="Times New Roman"/>
          <w:b w:val="0"/>
          <w:szCs w:val="24"/>
        </w:rPr>
        <w:t xml:space="preserve">Yukarıdaki tabloda gösterildiği gibi, 2019'da Ohio sakinlerinin eyaletin çok çeşitli halk kütüphanesi hizmetlerini kullanmalarının toplam ekonomik faydası yaklaşık 3,1 milyar dolar olarak hesaplanmıştır. Aynı zamanda, 2019'daki toplam halk kütüphanesi işletme harcamaları kabaca 780 milyon dolar olarak gerçekleşmiştir. Bu nedenle, Ohio halk kütüphaneleri için ekonomik faydanın giderlere oranı 3,94 olarak hesaplanmıştır. Bu, Ohio'nun halk kütüphanelerinin harcanan her 1 </w:t>
      </w:r>
      <w:r w:rsidR="007F0D97">
        <w:rPr>
          <w:rFonts w:eastAsia="Times New Roman" w:cs="Times New Roman"/>
          <w:b w:val="0"/>
          <w:szCs w:val="24"/>
        </w:rPr>
        <w:t>d</w:t>
      </w:r>
      <w:r w:rsidRPr="009349B3">
        <w:rPr>
          <w:rFonts w:eastAsia="Times New Roman" w:cs="Times New Roman"/>
          <w:b w:val="0"/>
          <w:szCs w:val="24"/>
        </w:rPr>
        <w:t xml:space="preserve">olar için Ohio sakinlerine doğrudan ortalama 3,94 </w:t>
      </w:r>
      <w:r w:rsidR="007F0D97">
        <w:rPr>
          <w:rFonts w:eastAsia="Times New Roman" w:cs="Times New Roman"/>
          <w:b w:val="0"/>
          <w:szCs w:val="24"/>
        </w:rPr>
        <w:t>d</w:t>
      </w:r>
      <w:r w:rsidRPr="009349B3">
        <w:rPr>
          <w:rFonts w:eastAsia="Times New Roman" w:cs="Times New Roman"/>
          <w:b w:val="0"/>
          <w:szCs w:val="24"/>
        </w:rPr>
        <w:t>olar kazandırdığı anlamına gelir.</w:t>
      </w:r>
    </w:p>
    <w:p w14:paraId="3F0897E3" w14:textId="2B8C8F95" w:rsidR="3A665C5D" w:rsidRDefault="5DFB0AC3" w:rsidP="3A665C5D">
      <w:pPr>
        <w:spacing w:line="360" w:lineRule="auto"/>
        <w:ind w:firstLine="708"/>
        <w:jc w:val="both"/>
        <w:rPr>
          <w:rFonts w:ascii="Times New Roman" w:eastAsia="Times New Roman" w:hAnsi="Times New Roman" w:cs="Times New Roman"/>
          <w:sz w:val="24"/>
          <w:szCs w:val="24"/>
        </w:rPr>
      </w:pPr>
      <w:r w:rsidRPr="5DFB0AC3">
        <w:rPr>
          <w:rFonts w:ascii="Times New Roman" w:eastAsia="Times New Roman" w:hAnsi="Times New Roman" w:cs="Times New Roman"/>
          <w:sz w:val="24"/>
          <w:szCs w:val="24"/>
        </w:rPr>
        <w:t xml:space="preserve">Ohio halk kütüphaneleri için yatırılan her 1 doların, 3,94 dolarlık doğrudan getirisinin ötesinde, eyalet sakinleri halk kütüphanelerinin faaliyetlerinden ek bir fayda daha elde etmektedir. Halk kütüphanelerinin kullanıcılarına yaklaşık 3,1 milyar dolar değer sağlamasının ek etkisi, bu miktardaki paranın bölge ekonomisinin başka bir yerinde harcanmak üzere "serbest kalması" olduğu için ortaya çıkan bir "ekonomik çarpan etkisi" olması durumudur. Bu analizin amaçları doğrultusunda, </w:t>
      </w:r>
      <w:r w:rsidR="00582AB1">
        <w:rPr>
          <w:rFonts w:ascii="Times New Roman" w:eastAsia="Times New Roman" w:hAnsi="Times New Roman" w:cs="Times New Roman"/>
          <w:sz w:val="24"/>
          <w:szCs w:val="24"/>
        </w:rPr>
        <w:t>Amerika Birleşik Devletleri</w:t>
      </w:r>
      <w:r w:rsidRPr="5DFB0AC3">
        <w:rPr>
          <w:rFonts w:ascii="Times New Roman" w:eastAsia="Times New Roman" w:hAnsi="Times New Roman" w:cs="Times New Roman"/>
          <w:sz w:val="24"/>
          <w:szCs w:val="24"/>
        </w:rPr>
        <w:t xml:space="preserve"> Ticaret Bakanlığı, Ekonomik Analiz Bürosu tarafından hesaplanan Ohio için 1,2649 olan </w:t>
      </w:r>
      <w:r w:rsidRPr="5DFB0AC3">
        <w:rPr>
          <w:rFonts w:ascii="Times New Roman" w:eastAsia="Times New Roman" w:hAnsi="Times New Roman" w:cs="Times New Roman"/>
          <w:sz w:val="24"/>
          <w:szCs w:val="24"/>
        </w:rPr>
        <w:lastRenderedPageBreak/>
        <w:t xml:space="preserve">“Hane Halkı Tüketimi” ekonomik çarpanı kullanılmıştır. Bu çarpan uygulandığında, eyaletin halk kütüphanelerinin Ohio'da yaşayanlar için toplam ekonomik faydası yaklaşık 3,9 milyar dolara çıkmaktadır. Halk kütüphanelerinin 2019 yılındaki 779,8 milyon dolarlık harcaması ile karşılaştırıldığında, halk kütüphaneleri tarafından sağlanan hizmetlerden elde edilen toplam yatırım getirisi oranı 4,98'dir. Bu, Ohio'daki halk kütüphaneleri tarafından harcanan her 1 dolar için eyalet sakinlerinin ortalama 4,98 dolar ekonomik fayda elde ettiği anlamına gelmektedir. </w:t>
      </w:r>
    </w:p>
    <w:p w14:paraId="0EB3EBFB" w14:textId="7FF0C156" w:rsidR="65A5AE1D" w:rsidRDefault="5D64943D" w:rsidP="5DFB0AC3">
      <w:pPr>
        <w:spacing w:line="360" w:lineRule="auto"/>
      </w:pPr>
      <w:r>
        <w:br w:type="page"/>
      </w:r>
    </w:p>
    <w:p w14:paraId="537D73A0" w14:textId="399CA939" w:rsidR="65A5AE1D" w:rsidRDefault="5DFB0AC3" w:rsidP="5DFB0AC3">
      <w:pPr>
        <w:pStyle w:val="Balk1"/>
        <w:spacing w:line="360" w:lineRule="auto"/>
        <w:ind w:left="0"/>
        <w:jc w:val="both"/>
        <w:rPr>
          <w:sz w:val="28"/>
          <w:szCs w:val="28"/>
        </w:rPr>
      </w:pPr>
      <w:bookmarkStart w:id="96" w:name="_Toc139490362"/>
      <w:r w:rsidRPr="5DFB0AC3">
        <w:rPr>
          <w:sz w:val="28"/>
          <w:szCs w:val="28"/>
        </w:rPr>
        <w:lastRenderedPageBreak/>
        <w:t>4. HALK KÜTÜPHANELERİNİN EKONOMİK GELİŞİME KATKISININ HESAPLANMASI: AMER</w:t>
      </w:r>
      <w:r w:rsidR="007F0D97">
        <w:rPr>
          <w:sz w:val="28"/>
          <w:szCs w:val="28"/>
        </w:rPr>
        <w:t xml:space="preserve">İKA BİRLEŞİK DEVLETLERİ </w:t>
      </w:r>
      <w:r w:rsidRPr="5DFB0AC3">
        <w:rPr>
          <w:sz w:val="28"/>
          <w:szCs w:val="28"/>
        </w:rPr>
        <w:t>ANALİZ SONUÇLARI</w:t>
      </w:r>
      <w:bookmarkEnd w:id="96"/>
    </w:p>
    <w:p w14:paraId="70D5D588" w14:textId="0E0E5D0B" w:rsidR="65A5AE1D" w:rsidRDefault="5DFB0AC3" w:rsidP="6FC16603">
      <w:pPr>
        <w:spacing w:line="360" w:lineRule="auto"/>
        <w:ind w:firstLine="706"/>
        <w:jc w:val="both"/>
        <w:rPr>
          <w:rFonts w:ascii="Times New Roman" w:eastAsia="Times New Roman" w:hAnsi="Times New Roman" w:cs="Times New Roman"/>
          <w:sz w:val="24"/>
          <w:szCs w:val="24"/>
        </w:rPr>
      </w:pPr>
      <w:r w:rsidRPr="5DFB0AC3">
        <w:rPr>
          <w:rFonts w:ascii="Times New Roman" w:eastAsia="Times New Roman" w:hAnsi="Times New Roman" w:cs="Times New Roman"/>
          <w:sz w:val="24"/>
          <w:szCs w:val="24"/>
        </w:rPr>
        <w:t>Tezi</w:t>
      </w:r>
      <w:r w:rsidR="00A33952">
        <w:rPr>
          <w:rFonts w:ascii="Times New Roman" w:eastAsia="Times New Roman" w:hAnsi="Times New Roman" w:cs="Times New Roman"/>
          <w:sz w:val="24"/>
          <w:szCs w:val="24"/>
        </w:rPr>
        <w:t xml:space="preserve">n </w:t>
      </w:r>
      <w:r w:rsidRPr="5DFB0AC3">
        <w:rPr>
          <w:rFonts w:ascii="Times New Roman" w:eastAsia="Times New Roman" w:hAnsi="Times New Roman" w:cs="Times New Roman"/>
          <w:sz w:val="24"/>
          <w:szCs w:val="24"/>
        </w:rPr>
        <w:t xml:space="preserve">önceki bölümlerinde </w:t>
      </w:r>
      <w:r w:rsidR="003E027A" w:rsidRPr="00F866DC">
        <w:rPr>
          <w:rFonts w:ascii="Times New Roman" w:hAnsi="Times New Roman" w:cs="Times New Roman"/>
          <w:sz w:val="24"/>
          <w:szCs w:val="24"/>
        </w:rPr>
        <w:t>Amerika Birleşik Devletleri</w:t>
      </w:r>
      <w:r w:rsidR="003E027A" w:rsidRPr="00AB3973">
        <w:rPr>
          <w:rFonts w:ascii="Times New Roman" w:hAnsi="Times New Roman" w:cs="Times New Roman"/>
          <w:sz w:val="24"/>
          <w:szCs w:val="24"/>
        </w:rPr>
        <w:t>’</w:t>
      </w:r>
      <w:r w:rsidR="003E027A">
        <w:rPr>
          <w:rFonts w:ascii="Times New Roman" w:hAnsi="Times New Roman" w:cs="Times New Roman"/>
          <w:sz w:val="24"/>
          <w:szCs w:val="24"/>
        </w:rPr>
        <w:t>n</w:t>
      </w:r>
      <w:r w:rsidR="003E027A" w:rsidRPr="00AB3973">
        <w:rPr>
          <w:rFonts w:ascii="Times New Roman" w:hAnsi="Times New Roman" w:cs="Times New Roman"/>
          <w:sz w:val="24"/>
          <w:szCs w:val="24"/>
        </w:rPr>
        <w:t>de</w:t>
      </w:r>
      <w:r w:rsidRPr="5DFB0AC3">
        <w:rPr>
          <w:rFonts w:ascii="Times New Roman" w:eastAsia="Times New Roman" w:hAnsi="Times New Roman" w:cs="Times New Roman"/>
          <w:sz w:val="24"/>
          <w:szCs w:val="24"/>
        </w:rPr>
        <w:t>ki halk kütüphanelerinin ekonomik gelişime olan katkısı sistemli bir literatür taraması sonucunda elde edilen bilgiler aracılığıyla ortaya konulmuştur. Bu bölümde ise Solow-Swan neoklasik büyüme modelinin kuramsal altyapısı temel alınacaktır. Bu model, halk kütüphanelerinin uzun vadeli ekonomik gelişim üzerindeki etkisini incelemek için ekonomik büyümeyi etkileyen göstergeleri</w:t>
      </w:r>
      <w:r w:rsidR="006D4DE9">
        <w:rPr>
          <w:rFonts w:ascii="Times New Roman" w:eastAsia="Times New Roman" w:hAnsi="Times New Roman" w:cs="Times New Roman"/>
          <w:sz w:val="24"/>
          <w:szCs w:val="24"/>
        </w:rPr>
        <w:t>n</w:t>
      </w:r>
      <w:r w:rsidRPr="5DFB0AC3">
        <w:rPr>
          <w:rFonts w:ascii="Times New Roman" w:eastAsia="Times New Roman" w:hAnsi="Times New Roman" w:cs="Times New Roman"/>
          <w:sz w:val="24"/>
          <w:szCs w:val="24"/>
        </w:rPr>
        <w:t xml:space="preserve"> kapsamlı bir şekilde ele alı</w:t>
      </w:r>
      <w:r w:rsidR="006D4DE9">
        <w:rPr>
          <w:rFonts w:ascii="Times New Roman" w:eastAsia="Times New Roman" w:hAnsi="Times New Roman" w:cs="Times New Roman"/>
          <w:sz w:val="24"/>
          <w:szCs w:val="24"/>
        </w:rPr>
        <w:t>nı</w:t>
      </w:r>
      <w:r w:rsidRPr="5DFB0AC3">
        <w:rPr>
          <w:rFonts w:ascii="Times New Roman" w:eastAsia="Times New Roman" w:hAnsi="Times New Roman" w:cs="Times New Roman"/>
          <w:sz w:val="24"/>
          <w:szCs w:val="24"/>
        </w:rPr>
        <w:t>p, halk kütüphaneleri ile ilişkilerinin incelenmesi amacıyla seçilmiştir. İstihdam, sağlık, eği</w:t>
      </w:r>
      <w:r w:rsidR="006D4DE9">
        <w:rPr>
          <w:rFonts w:ascii="Times New Roman" w:eastAsia="Times New Roman" w:hAnsi="Times New Roman" w:cs="Times New Roman"/>
          <w:sz w:val="24"/>
          <w:szCs w:val="24"/>
        </w:rPr>
        <w:t>tim, sosyal sermaye ve tasarruf</w:t>
      </w:r>
      <w:r w:rsidRPr="5DFB0AC3">
        <w:rPr>
          <w:rFonts w:ascii="Times New Roman" w:eastAsia="Times New Roman" w:hAnsi="Times New Roman" w:cs="Times New Roman"/>
          <w:sz w:val="24"/>
          <w:szCs w:val="24"/>
        </w:rPr>
        <w:t xml:space="preserve"> Solow-Swan neoklasik büyüme modelinin beş önemli göstergesidir. Yukarıdaki beş gösterge ve ülkelerin yıllık gayri safi yurt içi hasıla verileri kullanılarak, halk kütüphanelerinin bu ekonomik göstergeler üzerindeki etkisi ve ilişkisi analiz edilecektir.</w:t>
      </w:r>
    </w:p>
    <w:p w14:paraId="641EF8E6" w14:textId="1AEF3B15" w:rsidR="65A5AE1D" w:rsidRDefault="65A5AE1D" w:rsidP="00127F33">
      <w:pPr>
        <w:spacing w:line="360" w:lineRule="auto"/>
        <w:ind w:firstLine="706"/>
        <w:jc w:val="both"/>
        <w:rPr>
          <w:rFonts w:ascii="Times New Roman" w:eastAsia="Times New Roman" w:hAnsi="Times New Roman" w:cs="Times New Roman"/>
          <w:sz w:val="24"/>
          <w:szCs w:val="24"/>
        </w:rPr>
      </w:pPr>
      <w:r w:rsidRPr="6FC16603">
        <w:rPr>
          <w:rFonts w:ascii="Times New Roman" w:eastAsia="Times New Roman" w:hAnsi="Times New Roman" w:cs="Times New Roman"/>
          <w:sz w:val="24"/>
          <w:szCs w:val="24"/>
        </w:rPr>
        <w:t>Ekonomik büyüme, bir ekonominin üretim miktarını arttırdığında gerçekleşmektedir ve genellikle gayri safi yurtiçi hasıla rakamları ile ölçülmektedir. Ekonomik büyüme dolaylı olarak bir yaşam standardı ölçüsü verirken, ekonomik gelişim göstergeleri tarafından yakalanan daha açık yaşam standartları ölçütlerine de bakmak gerekmektedir. Halkın vergileriyle finanse edilen kurumlar olarak, halk kütüphaneleri genellikle topluma sağlamış oldukları katkıları kamuoyuna açıklamakla mükelleflerdir. Bunu yapabilmek için kullanılan maliyet-fayda analizi, yatırım getirisi analizi ve koşullu değerleme analizlerinin sonuç</w:t>
      </w:r>
      <w:r w:rsidR="00A33952">
        <w:rPr>
          <w:rFonts w:ascii="Times New Roman" w:eastAsia="Times New Roman" w:hAnsi="Times New Roman" w:cs="Times New Roman"/>
          <w:sz w:val="24"/>
          <w:szCs w:val="24"/>
        </w:rPr>
        <w:t>ları tez</w:t>
      </w:r>
      <w:r w:rsidRPr="6FC16603">
        <w:rPr>
          <w:rFonts w:ascii="Times New Roman" w:eastAsia="Times New Roman" w:hAnsi="Times New Roman" w:cs="Times New Roman"/>
          <w:sz w:val="24"/>
          <w:szCs w:val="24"/>
        </w:rPr>
        <w:t xml:space="preserve">in önceki bölümlerinde örnekler halinde paylaşılmıştır. Bu bölümde ise ampirik ve nicel araştırma yöntemiyle oluşturulan model </w:t>
      </w:r>
      <w:r w:rsidRPr="6FC16603">
        <w:rPr>
          <w:rFonts w:ascii="Times New Roman" w:eastAsia="Times New Roman" w:hAnsi="Times New Roman" w:cs="Times New Roman"/>
          <w:sz w:val="24"/>
          <w:szCs w:val="24"/>
        </w:rPr>
        <w:lastRenderedPageBreak/>
        <w:t>çerçevesinde çoklu regresyon analizi</w:t>
      </w:r>
      <w:r w:rsidRPr="6FC16603">
        <w:rPr>
          <w:rFonts w:ascii="Times New Roman" w:eastAsia="Times New Roman" w:hAnsi="Times New Roman" w:cs="Times New Roman"/>
          <w:sz w:val="24"/>
          <w:szCs w:val="24"/>
        </w:rPr>
        <w:footnoteReference w:id="24"/>
      </w:r>
      <w:r w:rsidRPr="6FC16603">
        <w:rPr>
          <w:rFonts w:ascii="Times New Roman" w:eastAsia="Times New Roman" w:hAnsi="Times New Roman" w:cs="Times New Roman"/>
          <w:sz w:val="24"/>
          <w:szCs w:val="24"/>
        </w:rPr>
        <w:t xml:space="preserve"> uygulanacak ve böylece halk kütüphanelerinin ekonomik gelişim üzerindeki etkisi incelenecektir.</w:t>
      </w:r>
    </w:p>
    <w:p w14:paraId="35E824BD" w14:textId="3C150E44" w:rsidR="65A5AE1D" w:rsidRDefault="65A5AE1D" w:rsidP="00127F33">
      <w:pPr>
        <w:spacing w:line="360" w:lineRule="auto"/>
        <w:ind w:firstLine="706"/>
        <w:jc w:val="both"/>
        <w:rPr>
          <w:rFonts w:ascii="Times New Roman" w:eastAsia="Times New Roman" w:hAnsi="Times New Roman" w:cs="Times New Roman"/>
          <w:sz w:val="24"/>
          <w:szCs w:val="24"/>
        </w:rPr>
      </w:pPr>
      <w:r w:rsidRPr="6FC16603">
        <w:rPr>
          <w:rFonts w:ascii="Times New Roman" w:eastAsia="Times New Roman" w:hAnsi="Times New Roman" w:cs="Times New Roman"/>
          <w:sz w:val="24"/>
          <w:szCs w:val="24"/>
        </w:rPr>
        <w:t>Çoklu regresyon analizi sayesinde halk kütüphanelerinin ekonomik gelişmeyi hangi değişkenler</w:t>
      </w:r>
      <w:r w:rsidR="00127F33">
        <w:rPr>
          <w:rFonts w:ascii="Times New Roman" w:eastAsia="Times New Roman" w:hAnsi="Times New Roman" w:cs="Times New Roman"/>
          <w:sz w:val="24"/>
          <w:szCs w:val="24"/>
        </w:rPr>
        <w:t xml:space="preserve"> </w:t>
      </w:r>
      <w:r w:rsidRPr="6FC16603">
        <w:rPr>
          <w:rFonts w:ascii="Times New Roman" w:eastAsia="Times New Roman" w:hAnsi="Times New Roman" w:cs="Times New Roman"/>
          <w:sz w:val="24"/>
          <w:szCs w:val="24"/>
        </w:rPr>
        <w:t xml:space="preserve">çerçevesinde etkilediğini ve ne oranda etkilediği tespit edilmeye çalışılacaktır. Regresyon analizini gerçekleştirmek için 6 adet halk kütüphanesi değişkeni ve 6 adet ekonomi </w:t>
      </w:r>
      <w:r w:rsidR="00573CF5">
        <w:rPr>
          <w:rFonts w:ascii="Times New Roman" w:eastAsia="Times New Roman" w:hAnsi="Times New Roman" w:cs="Times New Roman"/>
          <w:sz w:val="24"/>
          <w:szCs w:val="24"/>
        </w:rPr>
        <w:t>değişkenine</w:t>
      </w:r>
      <w:r w:rsidRPr="6FC16603">
        <w:rPr>
          <w:rFonts w:ascii="Times New Roman" w:eastAsia="Times New Roman" w:hAnsi="Times New Roman" w:cs="Times New Roman"/>
          <w:sz w:val="24"/>
          <w:szCs w:val="24"/>
        </w:rPr>
        <w:t xml:space="preserve"> ait </w:t>
      </w:r>
      <w:r w:rsidR="001B19EB">
        <w:rPr>
          <w:rFonts w:ascii="Times New Roman" w:eastAsia="Times New Roman" w:hAnsi="Times New Roman" w:cs="Times New Roman"/>
          <w:sz w:val="24"/>
          <w:szCs w:val="24"/>
        </w:rPr>
        <w:t>veriler toplanmıştır. Yapılan</w:t>
      </w:r>
      <w:r w:rsidRPr="6FC16603">
        <w:rPr>
          <w:rFonts w:ascii="Times New Roman" w:eastAsia="Times New Roman" w:hAnsi="Times New Roman" w:cs="Times New Roman"/>
          <w:sz w:val="24"/>
          <w:szCs w:val="24"/>
        </w:rPr>
        <w:t xml:space="preserve"> analizde 2006-2017 tarihleri arasındaki verilere ulaşım sağlanmıştır. </w:t>
      </w:r>
      <w:r w:rsidR="00573CF5">
        <w:rPr>
          <w:rFonts w:ascii="Times New Roman" w:eastAsia="Times New Roman" w:hAnsi="Times New Roman" w:cs="Times New Roman"/>
          <w:sz w:val="24"/>
          <w:szCs w:val="24"/>
        </w:rPr>
        <w:t>Amerika Birleşik Devletleri’nde b</w:t>
      </w:r>
      <w:r w:rsidRPr="6FC16603">
        <w:rPr>
          <w:rFonts w:ascii="Times New Roman" w:eastAsia="Times New Roman" w:hAnsi="Times New Roman" w:cs="Times New Roman"/>
          <w:sz w:val="24"/>
          <w:szCs w:val="24"/>
        </w:rPr>
        <w:t>u tarihler arasındaki en yakın tarihli verilere (halk kütüphanesi ve ekonomi verileri) eksiksiz olarak ulaşım sağlanabildiği için, b</w:t>
      </w:r>
      <w:r w:rsidR="00573CF5">
        <w:rPr>
          <w:rFonts w:ascii="Times New Roman" w:eastAsia="Times New Roman" w:hAnsi="Times New Roman" w:cs="Times New Roman"/>
          <w:sz w:val="24"/>
          <w:szCs w:val="24"/>
        </w:rPr>
        <w:t xml:space="preserve">u tarih aralıkları seçilmiştir. </w:t>
      </w:r>
      <w:r w:rsidRPr="6FC16603">
        <w:rPr>
          <w:rFonts w:ascii="Times New Roman" w:eastAsia="Times New Roman" w:hAnsi="Times New Roman" w:cs="Times New Roman"/>
          <w:sz w:val="24"/>
          <w:szCs w:val="24"/>
        </w:rPr>
        <w:t>Bu değişkenlere</w:t>
      </w:r>
      <w:r w:rsidR="00235865">
        <w:rPr>
          <w:rFonts w:ascii="Times New Roman" w:eastAsia="Times New Roman" w:hAnsi="Times New Roman" w:cs="Times New Roman"/>
          <w:sz w:val="24"/>
          <w:szCs w:val="24"/>
        </w:rPr>
        <w:t xml:space="preserve"> ait</w:t>
      </w:r>
      <w:r w:rsidRPr="6FC16603">
        <w:rPr>
          <w:rFonts w:ascii="Times New Roman" w:eastAsia="Times New Roman" w:hAnsi="Times New Roman" w:cs="Times New Roman"/>
          <w:sz w:val="24"/>
          <w:szCs w:val="24"/>
        </w:rPr>
        <w:t xml:space="preserve"> çalışmada kullan</w:t>
      </w:r>
      <w:r w:rsidR="00CB5630">
        <w:rPr>
          <w:rFonts w:ascii="Times New Roman" w:eastAsia="Times New Roman" w:hAnsi="Times New Roman" w:cs="Times New Roman"/>
          <w:sz w:val="24"/>
          <w:szCs w:val="24"/>
        </w:rPr>
        <w:t>ılacak</w:t>
      </w:r>
      <w:r w:rsidRPr="6FC16603">
        <w:rPr>
          <w:rFonts w:ascii="Times New Roman" w:eastAsia="Times New Roman" w:hAnsi="Times New Roman" w:cs="Times New Roman"/>
          <w:sz w:val="24"/>
          <w:szCs w:val="24"/>
        </w:rPr>
        <w:t xml:space="preserve"> ekonomi alanına ait terimlerin tanımlayıcı bilgileri paylaşılacak ve analizlerde hangi verilerin kullanıldığı açıklanacaktır. Bu veriler IBM şirketinin SPSS (Statistical Package for the Social Sciences</w:t>
      </w:r>
      <w:r w:rsidRPr="6FC16603">
        <w:rPr>
          <w:rFonts w:ascii="Times New Roman" w:eastAsia="Times New Roman" w:hAnsi="Times New Roman" w:cs="Times New Roman"/>
          <w:sz w:val="24"/>
          <w:szCs w:val="24"/>
        </w:rPr>
        <w:footnoteReference w:id="25"/>
      </w:r>
      <w:r w:rsidRPr="6FC16603">
        <w:rPr>
          <w:rFonts w:ascii="Times New Roman" w:eastAsia="Times New Roman" w:hAnsi="Times New Roman" w:cs="Times New Roman"/>
          <w:sz w:val="24"/>
          <w:szCs w:val="24"/>
        </w:rPr>
        <w:t xml:space="preserve">) adlı istatistik programı aracılığıyla çoklu aşamalı regresyon yöntemi kullanılarak analiz edilecek ve ortaya çıkan sonuçlar değerlendirilecektir.  </w:t>
      </w:r>
    </w:p>
    <w:p w14:paraId="08B2748A" w14:textId="0CA9CD02" w:rsidR="65A5AE1D" w:rsidRDefault="3E77E545" w:rsidP="6E58E2A8">
      <w:pPr>
        <w:pStyle w:val="Balk2"/>
        <w:spacing w:line="360" w:lineRule="auto"/>
        <w:rPr>
          <w:rFonts w:eastAsia="Times New Roman" w:cs="Times New Roman"/>
          <w:sz w:val="28"/>
          <w:szCs w:val="28"/>
        </w:rPr>
      </w:pPr>
      <w:bookmarkStart w:id="97" w:name="_Toc139490363"/>
      <w:r w:rsidRPr="3E77E545">
        <w:rPr>
          <w:sz w:val="28"/>
          <w:szCs w:val="28"/>
        </w:rPr>
        <w:t>4.1 EKONOMİ VERİLERİ</w:t>
      </w:r>
      <w:bookmarkEnd w:id="97"/>
    </w:p>
    <w:p w14:paraId="7EF169E0" w14:textId="012F7B61" w:rsidR="65A5AE1D" w:rsidRDefault="5F0468E4" w:rsidP="65A5AE1D">
      <w:pPr>
        <w:spacing w:line="360" w:lineRule="auto"/>
        <w:ind w:firstLine="708"/>
        <w:jc w:val="both"/>
        <w:rPr>
          <w:rFonts w:ascii="Times New Roman" w:eastAsia="Times New Roman" w:hAnsi="Times New Roman" w:cs="Times New Roman"/>
          <w:b/>
          <w:bCs/>
          <w:sz w:val="24"/>
          <w:szCs w:val="24"/>
        </w:rPr>
      </w:pPr>
      <w:r w:rsidRPr="5F0468E4">
        <w:rPr>
          <w:rFonts w:ascii="Times New Roman" w:eastAsia="Times New Roman" w:hAnsi="Times New Roman" w:cs="Times New Roman"/>
          <w:sz w:val="24"/>
          <w:szCs w:val="24"/>
        </w:rPr>
        <w:t xml:space="preserve">Solow-Swan neoklasik büyüme modeli kapsamında, ekonomik büyümeyi açıklayan veriler bu çalışmada gerçekleştirilecek olan regresyon analizinde kullanılacaktır. Bu doğrultuda </w:t>
      </w:r>
      <w:r w:rsidR="00582AB1">
        <w:rPr>
          <w:rFonts w:ascii="Times New Roman" w:eastAsia="Times New Roman" w:hAnsi="Times New Roman" w:cs="Times New Roman"/>
          <w:sz w:val="24"/>
          <w:szCs w:val="24"/>
        </w:rPr>
        <w:t>Amerika Birleşik Devletleri</w:t>
      </w:r>
      <w:r w:rsidR="00573CF5">
        <w:rPr>
          <w:rFonts w:ascii="Times New Roman" w:eastAsia="Times New Roman" w:hAnsi="Times New Roman" w:cs="Times New Roman"/>
          <w:sz w:val="24"/>
          <w:szCs w:val="24"/>
        </w:rPr>
        <w:t xml:space="preserve">’ne </w:t>
      </w:r>
      <w:r w:rsidRPr="5F0468E4">
        <w:rPr>
          <w:rFonts w:ascii="Times New Roman" w:eastAsia="Times New Roman" w:hAnsi="Times New Roman" w:cs="Times New Roman"/>
          <w:sz w:val="24"/>
          <w:szCs w:val="24"/>
        </w:rPr>
        <w:t xml:space="preserve">ait ekonomik büyüme, istihdam, eğitim, sağlık, sosyal sermaye ve tasarruf rakamlarını kapsayan </w:t>
      </w:r>
      <w:r w:rsidR="00573CF5">
        <w:rPr>
          <w:rFonts w:ascii="Times New Roman" w:eastAsia="Times New Roman" w:hAnsi="Times New Roman" w:cs="Times New Roman"/>
          <w:sz w:val="24"/>
          <w:szCs w:val="24"/>
        </w:rPr>
        <w:t>veriler devlet</w:t>
      </w:r>
      <w:r w:rsidRPr="5F0468E4">
        <w:rPr>
          <w:rFonts w:ascii="Times New Roman" w:eastAsia="Times New Roman" w:hAnsi="Times New Roman" w:cs="Times New Roman"/>
          <w:sz w:val="24"/>
          <w:szCs w:val="24"/>
        </w:rPr>
        <w:t xml:space="preserve">in resmî kurumlarından toplanmış ve bir veri-seti oluşturulmuştur. Bu </w:t>
      </w:r>
      <w:r w:rsidR="005F7022" w:rsidRPr="5F0468E4">
        <w:rPr>
          <w:rFonts w:ascii="Times New Roman" w:eastAsia="Times New Roman" w:hAnsi="Times New Roman" w:cs="Times New Roman"/>
          <w:sz w:val="24"/>
          <w:szCs w:val="24"/>
        </w:rPr>
        <w:t>alt başlıkta</w:t>
      </w:r>
      <w:r w:rsidRPr="5F0468E4">
        <w:rPr>
          <w:rFonts w:ascii="Times New Roman" w:eastAsia="Times New Roman" w:hAnsi="Times New Roman" w:cs="Times New Roman"/>
          <w:sz w:val="24"/>
          <w:szCs w:val="24"/>
        </w:rPr>
        <w:t xml:space="preserve"> hangi verilerin ne amaçla kullanıldığı ve bu verilerin hangi kaynaklardan elde edildiği anlatılacaktır. </w:t>
      </w:r>
    </w:p>
    <w:p w14:paraId="319FA216" w14:textId="1AADF045" w:rsidR="65A5AE1D" w:rsidRDefault="3E77E545" w:rsidP="6E58E2A8">
      <w:pPr>
        <w:pStyle w:val="Balk3"/>
        <w:spacing w:line="360" w:lineRule="auto"/>
        <w:rPr>
          <w:rFonts w:eastAsia="Times New Roman" w:cs="Times New Roman"/>
        </w:rPr>
      </w:pPr>
      <w:bookmarkStart w:id="98" w:name="_Toc139490364"/>
      <w:r>
        <w:lastRenderedPageBreak/>
        <w:t>4.1.1 Ekonomik Büyüme</w:t>
      </w:r>
      <w:bookmarkEnd w:id="98"/>
      <w:r>
        <w:t xml:space="preserve"> </w:t>
      </w:r>
    </w:p>
    <w:p w14:paraId="09F386C6" w14:textId="23E80513" w:rsidR="65A5AE1D" w:rsidRDefault="00C561BD" w:rsidP="65A5AE1D">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Ekonomik büyüme verisi, </w:t>
      </w:r>
      <w:r w:rsidR="5F0468E4" w:rsidRPr="5F0468E4">
        <w:rPr>
          <w:rFonts w:ascii="Times New Roman" w:eastAsia="Times New Roman" w:hAnsi="Times New Roman" w:cs="Times New Roman"/>
          <w:sz w:val="24"/>
          <w:szCs w:val="24"/>
        </w:rPr>
        <w:t>bağımlı değişken olarak kullanılacaktır. Bağımlı değişken, bağımsız değişkenlerin etkisiyle şek</w:t>
      </w:r>
      <w:r w:rsidR="001B19EB">
        <w:rPr>
          <w:rFonts w:ascii="Times New Roman" w:eastAsia="Times New Roman" w:hAnsi="Times New Roman" w:cs="Times New Roman"/>
          <w:sz w:val="24"/>
          <w:szCs w:val="24"/>
        </w:rPr>
        <w:t xml:space="preserve">il alan ve ölçmeye çalışılan </w:t>
      </w:r>
      <w:r w:rsidR="5F0468E4" w:rsidRPr="5F0468E4">
        <w:rPr>
          <w:rFonts w:ascii="Times New Roman" w:eastAsia="Times New Roman" w:hAnsi="Times New Roman" w:cs="Times New Roman"/>
          <w:sz w:val="24"/>
          <w:szCs w:val="24"/>
        </w:rPr>
        <w:t xml:space="preserve">sonuçtur. Bu çalışmada ekonomik büyüme değişkeni, bağımlı değişken olarak alınmış ve bağımsız değişkenlerin, ekonomik büyüme üzerindeki etkisi ve ilişkisi incelenmek ve açıklanmak istenmiştir. Bu çalışmada ekonomik büyümeyi ölçmek için yıllık gayrisafi millî </w:t>
      </w:r>
      <w:r w:rsidR="005F7022" w:rsidRPr="5F0468E4">
        <w:rPr>
          <w:rFonts w:ascii="Times New Roman" w:eastAsia="Times New Roman" w:hAnsi="Times New Roman" w:cs="Times New Roman"/>
          <w:sz w:val="24"/>
          <w:szCs w:val="24"/>
        </w:rPr>
        <w:t>hâsıla</w:t>
      </w:r>
      <w:r w:rsidR="5F0468E4" w:rsidRPr="5F0468E4">
        <w:rPr>
          <w:rFonts w:ascii="Times New Roman" w:eastAsia="Times New Roman" w:hAnsi="Times New Roman" w:cs="Times New Roman"/>
          <w:sz w:val="24"/>
          <w:szCs w:val="24"/>
        </w:rPr>
        <w:t xml:space="preserve"> rakamları kullanılacaktır. Bu rakamlara Dünya Bankası’nın internet sayfasından ulaşılmıştır</w:t>
      </w:r>
      <w:r w:rsidR="005F7022">
        <w:rPr>
          <w:rFonts w:ascii="Times New Roman" w:eastAsia="Times New Roman" w:hAnsi="Times New Roman" w:cs="Times New Roman"/>
          <w:sz w:val="24"/>
          <w:szCs w:val="24"/>
        </w:rPr>
        <w:fldChar w:fldCharType="begin" w:fldLock="1"/>
      </w:r>
      <w:r w:rsidR="00AA0E4F">
        <w:rPr>
          <w:rFonts w:ascii="Times New Roman" w:eastAsia="Times New Roman" w:hAnsi="Times New Roman" w:cs="Times New Roman"/>
          <w:sz w:val="24"/>
          <w:szCs w:val="24"/>
        </w:rPr>
        <w:instrText>ADDIN CSL_CITATION {"citationItems":[{"id":"ITEM-1","itemData":{"URL":"https://data.worldbank.org/indicator/NY.GDP.MKTP.CD?locations=US","author":[{"dropping-particle":"","family":"World Bank","given":"","non-dropping-particle":"","parse-names":false,"suffix":""}],"container-title":"The World Bank","id":"ITEM-1","issued":{"date-parts":[["2021"]]},"title":"GDP (Current Us$) : United States.","type":"webpage"},"uris":["http://www.mendeley.com/documents/?uuid=d3a64fa2-aa63-40e4-ad22-01ec0baf146a"]},{"id":"ITEM-2","itemData":{"URL":"https://data.worldbank.org/indicator/NY.GDP.MKTP.CD?locations=TR","author":[{"dropping-particle":"","family":"World Bank","given":"","non-dropping-particle":"","parse-names":false,"suffix":""}],"id":"ITEM-2","issued":{"date-parts":[["2021"]]},"title":"GDP (Current US$) - Turkiye","type":"webpage"},"uris":["http://www.mendeley.com/documents/?uuid=aa710b6f-5384-4aeb-8720-010d9d6e2a40"]}],"mendeley":{"formattedCitation":"(World Bank, 2021a, 2021b)","plainTextFormattedCitation":"(World Bank, 2021a, 2021b)","previouslyFormattedCitation":"(World Bank, 2021a, 2021b)"},"properties":{"noteIndex":0},"schema":"https://github.com/citation-style-language/schema/raw/master/csl-citation.json"}</w:instrText>
      </w:r>
      <w:r w:rsidR="005F7022">
        <w:rPr>
          <w:rFonts w:ascii="Times New Roman" w:eastAsia="Times New Roman" w:hAnsi="Times New Roman" w:cs="Times New Roman"/>
          <w:sz w:val="24"/>
          <w:szCs w:val="24"/>
        </w:rPr>
        <w:fldChar w:fldCharType="separate"/>
      </w:r>
      <w:r w:rsidR="00BA703D" w:rsidRPr="00BA703D">
        <w:rPr>
          <w:rFonts w:ascii="Times New Roman" w:eastAsia="Times New Roman" w:hAnsi="Times New Roman" w:cs="Times New Roman"/>
          <w:noProof/>
          <w:sz w:val="24"/>
          <w:szCs w:val="24"/>
        </w:rPr>
        <w:t>(World B</w:t>
      </w:r>
      <w:r w:rsidR="00573CF5">
        <w:rPr>
          <w:rFonts w:ascii="Times New Roman" w:eastAsia="Times New Roman" w:hAnsi="Times New Roman" w:cs="Times New Roman"/>
          <w:noProof/>
          <w:sz w:val="24"/>
          <w:szCs w:val="24"/>
        </w:rPr>
        <w:t>ank, 2021a</w:t>
      </w:r>
      <w:r w:rsidR="00BA703D" w:rsidRPr="00BA703D">
        <w:rPr>
          <w:rFonts w:ascii="Times New Roman" w:eastAsia="Times New Roman" w:hAnsi="Times New Roman" w:cs="Times New Roman"/>
          <w:noProof/>
          <w:sz w:val="24"/>
          <w:szCs w:val="24"/>
        </w:rPr>
        <w:t>)</w:t>
      </w:r>
      <w:r w:rsidR="005F7022">
        <w:rPr>
          <w:rFonts w:ascii="Times New Roman" w:eastAsia="Times New Roman" w:hAnsi="Times New Roman" w:cs="Times New Roman"/>
          <w:sz w:val="24"/>
          <w:szCs w:val="24"/>
        </w:rPr>
        <w:fldChar w:fldCharType="end"/>
      </w:r>
      <w:r w:rsidR="005F7022">
        <w:rPr>
          <w:rFonts w:ascii="Times New Roman" w:eastAsia="Times New Roman" w:hAnsi="Times New Roman" w:cs="Times New Roman"/>
          <w:sz w:val="24"/>
          <w:szCs w:val="24"/>
        </w:rPr>
        <w:t xml:space="preserve">. </w:t>
      </w:r>
    </w:p>
    <w:p w14:paraId="228CEC66" w14:textId="0B474D71" w:rsidR="65A5AE1D" w:rsidRDefault="3E77E545" w:rsidP="6E58E2A8">
      <w:pPr>
        <w:pStyle w:val="Balk3"/>
        <w:spacing w:line="360" w:lineRule="auto"/>
        <w:rPr>
          <w:rFonts w:eastAsia="Times New Roman" w:cs="Times New Roman"/>
        </w:rPr>
      </w:pPr>
      <w:bookmarkStart w:id="99" w:name="_Toc139490365"/>
      <w:r>
        <w:t>4.1.2 İstihdam</w:t>
      </w:r>
      <w:bookmarkEnd w:id="99"/>
      <w:r>
        <w:t xml:space="preserve"> </w:t>
      </w:r>
    </w:p>
    <w:p w14:paraId="775B9DD9" w14:textId="77F09386" w:rsidR="65A5AE1D" w:rsidRDefault="001B19EB" w:rsidP="274A3170">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İstihdam verisi araştırmad</w:t>
      </w:r>
      <w:r w:rsidR="5F0468E4" w:rsidRPr="5F0468E4">
        <w:rPr>
          <w:rFonts w:ascii="Times New Roman" w:eastAsia="Times New Roman" w:hAnsi="Times New Roman" w:cs="Times New Roman"/>
          <w:sz w:val="24"/>
          <w:szCs w:val="24"/>
        </w:rPr>
        <w:t xml:space="preserve">a bazı analizlerde bağımsız, bazı analizlerde ise bağımlı değişken olarak kullanılacaktır. </w:t>
      </w:r>
      <w:r w:rsidR="00C561BD">
        <w:rPr>
          <w:rFonts w:ascii="Times New Roman" w:eastAsia="Times New Roman" w:hAnsi="Times New Roman" w:cs="Times New Roman"/>
          <w:sz w:val="24"/>
          <w:szCs w:val="24"/>
        </w:rPr>
        <w:t>Y</w:t>
      </w:r>
      <w:r w:rsidR="5F0468E4" w:rsidRPr="5F0468E4">
        <w:rPr>
          <w:rFonts w:ascii="Times New Roman" w:eastAsia="Times New Roman" w:hAnsi="Times New Roman" w:cs="Times New Roman"/>
          <w:sz w:val="24"/>
          <w:szCs w:val="24"/>
        </w:rPr>
        <w:t>üzdesel yıllık işsizlik oranları, istihdam verisini ölçmek için kullanılacaktır. Bu oranlara Dünya Bankası’nın internet sayfasından</w:t>
      </w:r>
      <w:r w:rsidR="00573CF5">
        <w:rPr>
          <w:rFonts w:ascii="Times New Roman" w:eastAsia="Times New Roman" w:hAnsi="Times New Roman" w:cs="Times New Roman"/>
          <w:sz w:val="24"/>
          <w:szCs w:val="24"/>
        </w:rPr>
        <w:t xml:space="preserve"> ulaşılmıştır</w:t>
      </w:r>
      <w:r w:rsidR="00AA0E4F">
        <w:rPr>
          <w:rFonts w:ascii="Times New Roman" w:eastAsia="Times New Roman" w:hAnsi="Times New Roman" w:cs="Times New Roman"/>
          <w:sz w:val="24"/>
          <w:szCs w:val="24"/>
        </w:rPr>
        <w:fldChar w:fldCharType="begin" w:fldLock="1"/>
      </w:r>
      <w:r w:rsidR="00690BAC">
        <w:rPr>
          <w:rFonts w:ascii="Times New Roman" w:eastAsia="Times New Roman" w:hAnsi="Times New Roman" w:cs="Times New Roman"/>
          <w:sz w:val="24"/>
          <w:szCs w:val="24"/>
        </w:rPr>
        <w:instrText>ADDIN CSL_CITATION {"citationItems":[{"id":"ITEM-1","itemData":{"URL":"https://data.worldbank.org/indicator/SL.UEM.TOTL.NE.ZS?locations=US","author":[{"dropping-particle":"","family":"World Bank","given":"","non-dropping-particle":"","parse-names":false,"suffix":""}],"id":"ITEM-1","issued":{"date-parts":[["2021"]]},"title":"Unemployment, total (% of total labor force) (national estimate) - United States","type":"webpage"},"uris":["http://www.mendeley.com/documents/?uuid=4d9ff523-feb9-427d-b1d2-30c4184b7354"]}],"mendeley":{"formattedCitation":"(World Bank, 2021d)","plainTextFormattedCitation":"(World Bank, 2021d)","previouslyFormattedCitation":"(World Bank, 2021d)"},"properties":{"noteIndex":0},"schema":"https://github.com/citation-style-language/schema/raw/master/csl-citation.json"}</w:instrText>
      </w:r>
      <w:r w:rsidR="00AA0E4F">
        <w:rPr>
          <w:rFonts w:ascii="Times New Roman" w:eastAsia="Times New Roman" w:hAnsi="Times New Roman" w:cs="Times New Roman"/>
          <w:sz w:val="24"/>
          <w:szCs w:val="24"/>
        </w:rPr>
        <w:fldChar w:fldCharType="separate"/>
      </w:r>
      <w:r w:rsidR="00690BAC" w:rsidRPr="00690BAC">
        <w:rPr>
          <w:rFonts w:ascii="Times New Roman" w:eastAsia="Times New Roman" w:hAnsi="Times New Roman" w:cs="Times New Roman"/>
          <w:noProof/>
          <w:sz w:val="24"/>
          <w:szCs w:val="24"/>
        </w:rPr>
        <w:t>(World Bank, 2021d)</w:t>
      </w:r>
      <w:r w:rsidR="00AA0E4F">
        <w:rPr>
          <w:rFonts w:ascii="Times New Roman" w:eastAsia="Times New Roman" w:hAnsi="Times New Roman" w:cs="Times New Roman"/>
          <w:sz w:val="24"/>
          <w:szCs w:val="24"/>
        </w:rPr>
        <w:fldChar w:fldCharType="end"/>
      </w:r>
      <w:r w:rsidR="5F0468E4" w:rsidRPr="5F0468E4">
        <w:rPr>
          <w:rFonts w:ascii="Times New Roman" w:eastAsia="Times New Roman" w:hAnsi="Times New Roman" w:cs="Times New Roman"/>
          <w:sz w:val="24"/>
          <w:szCs w:val="24"/>
        </w:rPr>
        <w:t>.</w:t>
      </w:r>
    </w:p>
    <w:p w14:paraId="3D97581C" w14:textId="1F8C0413" w:rsidR="07F85240" w:rsidRDefault="3E77E545" w:rsidP="6E58E2A8">
      <w:pPr>
        <w:pStyle w:val="Balk3"/>
        <w:spacing w:line="360" w:lineRule="auto"/>
        <w:rPr>
          <w:rFonts w:eastAsia="Times New Roman" w:cs="Times New Roman"/>
        </w:rPr>
      </w:pPr>
      <w:bookmarkStart w:id="100" w:name="_Toc139490366"/>
      <w:r>
        <w:t>4.1.3 Eğitim</w:t>
      </w:r>
      <w:bookmarkEnd w:id="100"/>
      <w:r>
        <w:t xml:space="preserve"> </w:t>
      </w:r>
    </w:p>
    <w:p w14:paraId="7886A9E1" w14:textId="7673F7D9" w:rsidR="07F85240" w:rsidRDefault="5F0468E4" w:rsidP="274A3170">
      <w:pPr>
        <w:spacing w:line="360" w:lineRule="auto"/>
        <w:ind w:firstLine="708"/>
        <w:jc w:val="both"/>
        <w:rPr>
          <w:rFonts w:ascii="Times New Roman" w:eastAsia="Times New Roman" w:hAnsi="Times New Roman" w:cs="Times New Roman"/>
          <w:sz w:val="24"/>
          <w:szCs w:val="24"/>
        </w:rPr>
      </w:pPr>
      <w:r w:rsidRPr="5F0468E4">
        <w:rPr>
          <w:rFonts w:ascii="Times New Roman" w:eastAsia="Times New Roman" w:hAnsi="Times New Roman" w:cs="Times New Roman"/>
          <w:sz w:val="24"/>
          <w:szCs w:val="24"/>
        </w:rPr>
        <w:t>Eğitim veri</w:t>
      </w:r>
      <w:r w:rsidR="00C561BD">
        <w:rPr>
          <w:rFonts w:ascii="Times New Roman" w:eastAsia="Times New Roman" w:hAnsi="Times New Roman" w:cs="Times New Roman"/>
          <w:sz w:val="24"/>
          <w:szCs w:val="24"/>
        </w:rPr>
        <w:t xml:space="preserve">si </w:t>
      </w:r>
      <w:r w:rsidRPr="5F0468E4">
        <w:rPr>
          <w:rFonts w:ascii="Times New Roman" w:eastAsia="Times New Roman" w:hAnsi="Times New Roman" w:cs="Times New Roman"/>
          <w:sz w:val="24"/>
          <w:szCs w:val="24"/>
        </w:rPr>
        <w:t xml:space="preserve">bağımsız değişken olarak kullanılacaktır. </w:t>
      </w:r>
      <w:r w:rsidR="003E027A" w:rsidRPr="00F866DC">
        <w:rPr>
          <w:rFonts w:ascii="Times New Roman" w:hAnsi="Times New Roman" w:cs="Times New Roman"/>
          <w:sz w:val="24"/>
          <w:szCs w:val="24"/>
        </w:rPr>
        <w:t>Amerika Birleşik Devletleri</w:t>
      </w:r>
      <w:r w:rsidR="003E027A" w:rsidRPr="00AB3973">
        <w:rPr>
          <w:rFonts w:ascii="Times New Roman" w:hAnsi="Times New Roman" w:cs="Times New Roman"/>
          <w:sz w:val="24"/>
          <w:szCs w:val="24"/>
        </w:rPr>
        <w:t>’</w:t>
      </w:r>
      <w:r w:rsidR="003E027A">
        <w:rPr>
          <w:rFonts w:ascii="Times New Roman" w:hAnsi="Times New Roman" w:cs="Times New Roman"/>
          <w:sz w:val="24"/>
          <w:szCs w:val="24"/>
        </w:rPr>
        <w:t>n</w:t>
      </w:r>
      <w:r w:rsidR="003E027A" w:rsidRPr="00AB3973">
        <w:rPr>
          <w:rFonts w:ascii="Times New Roman" w:hAnsi="Times New Roman" w:cs="Times New Roman"/>
          <w:sz w:val="24"/>
          <w:szCs w:val="24"/>
        </w:rPr>
        <w:t>de</w:t>
      </w:r>
      <w:r w:rsidRPr="5F0468E4">
        <w:rPr>
          <w:rFonts w:ascii="Times New Roman" w:eastAsia="Times New Roman" w:hAnsi="Times New Roman" w:cs="Times New Roman"/>
          <w:sz w:val="24"/>
          <w:szCs w:val="24"/>
        </w:rPr>
        <w:t>ki eğitim seviyesini ölçmek amacıyla, 18-24 yaş arasındaki vatandaşlardan lise mezunu olanlarının yüzdesel yıllık oranl</w:t>
      </w:r>
      <w:r w:rsidR="001B19EB">
        <w:rPr>
          <w:rFonts w:ascii="Times New Roman" w:eastAsia="Times New Roman" w:hAnsi="Times New Roman" w:cs="Times New Roman"/>
          <w:sz w:val="24"/>
          <w:szCs w:val="24"/>
        </w:rPr>
        <w:t>arı baz alınacaktır. Analizi</w:t>
      </w:r>
      <w:r w:rsidRPr="5F0468E4">
        <w:rPr>
          <w:rFonts w:ascii="Times New Roman" w:eastAsia="Times New Roman" w:hAnsi="Times New Roman" w:cs="Times New Roman"/>
          <w:sz w:val="24"/>
          <w:szCs w:val="24"/>
        </w:rPr>
        <w:t xml:space="preserve"> bu yaşlardaki lise mezunu sayıların</w:t>
      </w:r>
      <w:r w:rsidR="001B19EB">
        <w:rPr>
          <w:rFonts w:ascii="Times New Roman" w:eastAsia="Times New Roman" w:hAnsi="Times New Roman" w:cs="Times New Roman"/>
          <w:sz w:val="24"/>
          <w:szCs w:val="24"/>
        </w:rPr>
        <w:t>ı baz alarak yapmaktaki amaç</w:t>
      </w:r>
      <w:r w:rsidRPr="5F0468E4">
        <w:rPr>
          <w:rFonts w:ascii="Times New Roman" w:eastAsia="Times New Roman" w:hAnsi="Times New Roman" w:cs="Times New Roman"/>
          <w:sz w:val="24"/>
          <w:szCs w:val="24"/>
        </w:rPr>
        <w:t xml:space="preserve">, lise mezunu olmanın birçok ülkede zorunlu olması ve beklenilen asgari eğitim seviyesini temsil etmesidir. Bu oranlara </w:t>
      </w:r>
      <w:r w:rsidRPr="5F0468E4">
        <w:rPr>
          <w:rFonts w:ascii="Times New Roman" w:eastAsia="Times New Roman" w:hAnsi="Times New Roman" w:cs="Times New Roman"/>
          <w:sz w:val="24"/>
          <w:szCs w:val="24"/>
          <w:lang w:val="en-US"/>
        </w:rPr>
        <w:t>National Center for Education Statistics</w:t>
      </w:r>
      <w:r w:rsidRPr="5F0468E4">
        <w:rPr>
          <w:rFonts w:ascii="Times New Roman" w:eastAsia="Times New Roman" w:hAnsi="Times New Roman" w:cs="Times New Roman"/>
          <w:sz w:val="24"/>
          <w:szCs w:val="24"/>
        </w:rPr>
        <w:t>’in veri-tabanından ul</w:t>
      </w:r>
      <w:r w:rsidR="00AA0E4F">
        <w:rPr>
          <w:rFonts w:ascii="Times New Roman" w:eastAsia="Times New Roman" w:hAnsi="Times New Roman" w:cs="Times New Roman"/>
          <w:sz w:val="24"/>
          <w:szCs w:val="24"/>
        </w:rPr>
        <w:t>aşılmıştır</w:t>
      </w:r>
      <w:r w:rsidR="00AA0E4F">
        <w:rPr>
          <w:rFonts w:ascii="Times New Roman" w:eastAsia="Times New Roman" w:hAnsi="Times New Roman" w:cs="Times New Roman"/>
          <w:sz w:val="24"/>
          <w:szCs w:val="24"/>
        </w:rPr>
        <w:fldChar w:fldCharType="begin" w:fldLock="1"/>
      </w:r>
      <w:r w:rsidR="00854FD6">
        <w:rPr>
          <w:rFonts w:ascii="Times New Roman" w:eastAsia="Times New Roman" w:hAnsi="Times New Roman" w:cs="Times New Roman"/>
          <w:sz w:val="24"/>
          <w:szCs w:val="24"/>
        </w:rPr>
        <w:instrText>ADDIN CSL_CITATION {"citationItems":[{"id":"ITEM-1","itemData":{"author":[{"dropping-particle":"","family":"Stark","given":"Patrick","non-dropping-particle":"","parse-names":false,"suffix":""},{"dropping-particle":"","family":"Noel","given":"Amber M","non-dropping-particle":"","parse-names":false,"suffix":""}],"container-title":"National Center for Education Statistics","id":"ITEM-1","issued":{"date-parts":[["2015"]]},"publisher":"ERIC","title":"Trends in High School Dropout and Completion Rates in the United States: 1972-2012. Compendium Report. NCES 2015-015.","type":"article-journal"},"locator":"47-48","uris":["http://www.mendeley.com/documents/?uuid=8e52b6b2-f89d-47f2-89b7-dc48dba9ec69"]}],"mendeley":{"formattedCitation":"(Stark &amp; Noel, 2015, pp. 47–48)","manualFormatting":"(Stark &amp; Noel, 2015: 47–48)","plainTextFormattedCitation":"(Stark &amp; Noel, 2015, pp. 47–48)","previouslyFormattedCitation":"(Stark &amp; Noel, 2015, pp. 47–48)"},"properties":{"noteIndex":0},"schema":"https://github.com/citation-style-language/schema/raw/master/csl-citation.json"}</w:instrText>
      </w:r>
      <w:r w:rsidR="00AA0E4F">
        <w:rPr>
          <w:rFonts w:ascii="Times New Roman" w:eastAsia="Times New Roman" w:hAnsi="Times New Roman" w:cs="Times New Roman"/>
          <w:sz w:val="24"/>
          <w:szCs w:val="24"/>
        </w:rPr>
        <w:fldChar w:fldCharType="separate"/>
      </w:r>
      <w:r w:rsidR="00AA0E4F">
        <w:rPr>
          <w:rFonts w:ascii="Times New Roman" w:eastAsia="Times New Roman" w:hAnsi="Times New Roman" w:cs="Times New Roman"/>
          <w:noProof/>
          <w:sz w:val="24"/>
          <w:szCs w:val="24"/>
        </w:rPr>
        <w:t xml:space="preserve">(Stark &amp; Noel, 2015: </w:t>
      </w:r>
      <w:r w:rsidR="00AA0E4F" w:rsidRPr="00AA0E4F">
        <w:rPr>
          <w:rFonts w:ascii="Times New Roman" w:eastAsia="Times New Roman" w:hAnsi="Times New Roman" w:cs="Times New Roman"/>
          <w:noProof/>
          <w:sz w:val="24"/>
          <w:szCs w:val="24"/>
        </w:rPr>
        <w:t>47–48)</w:t>
      </w:r>
      <w:r w:rsidR="00AA0E4F">
        <w:rPr>
          <w:rFonts w:ascii="Times New Roman" w:eastAsia="Times New Roman" w:hAnsi="Times New Roman" w:cs="Times New Roman"/>
          <w:sz w:val="24"/>
          <w:szCs w:val="24"/>
        </w:rPr>
        <w:fldChar w:fldCharType="end"/>
      </w:r>
      <w:r w:rsidR="00573CF5">
        <w:rPr>
          <w:rFonts w:ascii="Times New Roman" w:eastAsia="Times New Roman" w:hAnsi="Times New Roman" w:cs="Times New Roman"/>
          <w:sz w:val="24"/>
          <w:szCs w:val="24"/>
        </w:rPr>
        <w:t>.</w:t>
      </w:r>
    </w:p>
    <w:p w14:paraId="1E3E97B3" w14:textId="0A329A3B" w:rsidR="07F85240" w:rsidRDefault="3E77E545" w:rsidP="6E58E2A8">
      <w:pPr>
        <w:pStyle w:val="Balk3"/>
        <w:spacing w:line="360" w:lineRule="auto"/>
        <w:rPr>
          <w:rFonts w:eastAsia="Times New Roman" w:cs="Times New Roman"/>
        </w:rPr>
      </w:pPr>
      <w:bookmarkStart w:id="101" w:name="_Toc139490367"/>
      <w:r>
        <w:t>4.1.4 Sağlık</w:t>
      </w:r>
      <w:bookmarkEnd w:id="101"/>
      <w:r>
        <w:t xml:space="preserve"> </w:t>
      </w:r>
    </w:p>
    <w:p w14:paraId="426C0E09" w14:textId="2DD7F9DB" w:rsidR="07F85240" w:rsidRDefault="00582AB1" w:rsidP="5F0468E4">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Amerika Birleşik Devletleri</w:t>
      </w:r>
      <w:r w:rsidR="5F0468E4" w:rsidRPr="5F0468E4">
        <w:rPr>
          <w:rFonts w:ascii="Times New Roman" w:eastAsia="Times New Roman" w:hAnsi="Times New Roman" w:cs="Times New Roman"/>
          <w:sz w:val="24"/>
          <w:szCs w:val="24"/>
        </w:rPr>
        <w:t xml:space="preserve"> toplumsal sağlık seviyesini ölçmek için “0-5 yaş arası çocukların ölüm oranı” ve</w:t>
      </w:r>
      <w:r w:rsidR="001B19EB">
        <w:rPr>
          <w:rFonts w:ascii="Times New Roman" w:eastAsia="Times New Roman" w:hAnsi="Times New Roman" w:cs="Times New Roman"/>
          <w:sz w:val="24"/>
          <w:szCs w:val="24"/>
        </w:rPr>
        <w:t>risi baz alınacaktır. Analiz</w:t>
      </w:r>
      <w:r w:rsidR="5F0468E4" w:rsidRPr="5F0468E4">
        <w:rPr>
          <w:rFonts w:ascii="Times New Roman" w:eastAsia="Times New Roman" w:hAnsi="Times New Roman" w:cs="Times New Roman"/>
          <w:sz w:val="24"/>
          <w:szCs w:val="24"/>
        </w:rPr>
        <w:t>i 0-5 yaş arası çocukların ölüm o</w:t>
      </w:r>
      <w:r w:rsidR="001B19EB">
        <w:rPr>
          <w:rFonts w:ascii="Times New Roman" w:eastAsia="Times New Roman" w:hAnsi="Times New Roman" w:cs="Times New Roman"/>
          <w:sz w:val="24"/>
          <w:szCs w:val="24"/>
        </w:rPr>
        <w:t>ranıyla gerçekleştirme nedeni</w:t>
      </w:r>
      <w:r w:rsidR="5F0468E4" w:rsidRPr="5F0468E4">
        <w:rPr>
          <w:rFonts w:ascii="Times New Roman" w:eastAsia="Times New Roman" w:hAnsi="Times New Roman" w:cs="Times New Roman"/>
          <w:sz w:val="24"/>
          <w:szCs w:val="24"/>
        </w:rPr>
        <w:t xml:space="preserve">, sağlıklı bir toplumda, çocuk ölümlerinin daha az yaşanacağı varsayıldığı içindir. Bu oranlara </w:t>
      </w:r>
      <w:r w:rsidR="5F0468E4" w:rsidRPr="5F0468E4">
        <w:rPr>
          <w:rFonts w:ascii="Times New Roman" w:eastAsia="Times New Roman" w:hAnsi="Times New Roman" w:cs="Times New Roman"/>
          <w:sz w:val="24"/>
          <w:szCs w:val="24"/>
          <w:lang w:val="en-US"/>
        </w:rPr>
        <w:t>National Center for Health Statistics</w:t>
      </w:r>
      <w:r w:rsidR="5F0468E4" w:rsidRPr="5F0468E4">
        <w:rPr>
          <w:rFonts w:ascii="Times New Roman" w:eastAsia="Times New Roman" w:hAnsi="Times New Roman" w:cs="Times New Roman"/>
          <w:sz w:val="24"/>
          <w:szCs w:val="24"/>
        </w:rPr>
        <w:t>’in veri tabanından ulaşılmıştır</w:t>
      </w:r>
      <w:r w:rsidR="00894FB9">
        <w:rPr>
          <w:rFonts w:ascii="Times New Roman" w:eastAsia="Times New Roman" w:hAnsi="Times New Roman" w:cs="Times New Roman"/>
          <w:sz w:val="24"/>
          <w:szCs w:val="24"/>
        </w:rPr>
        <w:fldChar w:fldCharType="begin" w:fldLock="1"/>
      </w:r>
      <w:r w:rsidR="00DD1B54">
        <w:rPr>
          <w:rFonts w:ascii="Times New Roman" w:eastAsia="Times New Roman" w:hAnsi="Times New Roman" w:cs="Times New Roman"/>
          <w:sz w:val="24"/>
          <w:szCs w:val="24"/>
        </w:rPr>
        <w:instrText>ADDIN CSL_CITATION {"citationItems":[{"id":"ITEM-1","itemData":{"URL":"https://www.cdc.gov/nchs/data-visualization/mortality-trends/index.htm","author":[{"dropping-particle":"","family":"National Center for Health Statistics","given":"","non-dropping-particle":"","parse-names":false,"suffix":""}],"id":"ITEM-1","issued":{"date-parts":[["2018"]]},"title":"Mortality Trends in the United States, 1900-2018","type":"webpage"},"uris":["http://www.mendeley.com/documents/?uuid=6eaa24e7-0bcd-4e92-bac7-b4ce37db88a8"]}],"mendeley":{"formattedCitation":"(National Center for Health Statistics, 2018)","plainTextFormattedCitation":"(National Center for Health Statistics, 2018)","previouslyFormattedCitation":"(National Center for Health Statistics, 2018)"},"properties":{"noteIndex":0},"schema":"https://github.com/citation-style-language/schema/raw/master/csl-citation.json"}</w:instrText>
      </w:r>
      <w:r w:rsidR="00894FB9">
        <w:rPr>
          <w:rFonts w:ascii="Times New Roman" w:eastAsia="Times New Roman" w:hAnsi="Times New Roman" w:cs="Times New Roman"/>
          <w:sz w:val="24"/>
          <w:szCs w:val="24"/>
        </w:rPr>
        <w:fldChar w:fldCharType="separate"/>
      </w:r>
      <w:r w:rsidR="00894FB9" w:rsidRPr="00894FB9">
        <w:rPr>
          <w:rFonts w:ascii="Times New Roman" w:eastAsia="Times New Roman" w:hAnsi="Times New Roman" w:cs="Times New Roman"/>
          <w:noProof/>
          <w:sz w:val="24"/>
          <w:szCs w:val="24"/>
        </w:rPr>
        <w:t>(National Center for Health Statistics, 2018)</w:t>
      </w:r>
      <w:r w:rsidR="00894FB9">
        <w:rPr>
          <w:rFonts w:ascii="Times New Roman" w:eastAsia="Times New Roman" w:hAnsi="Times New Roman" w:cs="Times New Roman"/>
          <w:sz w:val="24"/>
          <w:szCs w:val="24"/>
        </w:rPr>
        <w:fldChar w:fldCharType="end"/>
      </w:r>
      <w:r w:rsidR="00573CF5">
        <w:rPr>
          <w:rFonts w:ascii="Times New Roman" w:eastAsia="Times New Roman" w:hAnsi="Times New Roman" w:cs="Times New Roman"/>
          <w:sz w:val="24"/>
          <w:szCs w:val="24"/>
        </w:rPr>
        <w:t>.</w:t>
      </w:r>
    </w:p>
    <w:p w14:paraId="6CA03D7C" w14:textId="03C75471" w:rsidR="07F85240" w:rsidRDefault="3E77E545" w:rsidP="6E58E2A8">
      <w:pPr>
        <w:pStyle w:val="Balk3"/>
        <w:spacing w:line="360" w:lineRule="auto"/>
        <w:rPr>
          <w:rFonts w:eastAsia="Times New Roman" w:cs="Times New Roman"/>
        </w:rPr>
      </w:pPr>
      <w:bookmarkStart w:id="102" w:name="_Toc139490368"/>
      <w:r>
        <w:lastRenderedPageBreak/>
        <w:t>4.1.5 Sosyal Sermaye</w:t>
      </w:r>
      <w:bookmarkEnd w:id="102"/>
    </w:p>
    <w:p w14:paraId="13A3D691" w14:textId="589B5088" w:rsidR="07F85240" w:rsidRDefault="5F0468E4" w:rsidP="07F85240">
      <w:pPr>
        <w:spacing w:line="360" w:lineRule="auto"/>
        <w:ind w:firstLine="708"/>
        <w:jc w:val="both"/>
        <w:rPr>
          <w:rFonts w:ascii="Times New Roman" w:eastAsia="Times New Roman" w:hAnsi="Times New Roman" w:cs="Times New Roman"/>
          <w:sz w:val="24"/>
          <w:szCs w:val="24"/>
        </w:rPr>
      </w:pPr>
      <w:r w:rsidRPr="5F0468E4">
        <w:rPr>
          <w:rFonts w:ascii="Times New Roman" w:eastAsia="Times New Roman" w:hAnsi="Times New Roman" w:cs="Times New Roman"/>
          <w:sz w:val="24"/>
          <w:szCs w:val="24"/>
        </w:rPr>
        <w:t>Sosyal sermaye toplumdaki güven ortamının, karşılıklı yükümlülük duygusuyla beslenmesi ve ortak hedefleri takip eden insanların sorun çözme kabiliyetini ifade etmektedir. Sosyal katılım siyasi, medeni veya dini alanlarda ve hatta işyerinde gerçekleşebilir. Ek olarak, bilim adamları, aile, arkadaşlar ve komşularla etkileşimler gibi gayri resmi sosyal bağlar yoluyla sosyal sermaye oluşumu gerçekleşmektedir. Sosyal sermaye üç boyut etrafında şekillenmektedir. Bunlar bireyler ve gruplar arasındaki birbirine bağlı ilişki ağları (sosyal bağlar veya sosyal katılım), bu bağları karakterize eden güven seviyeleri ve sosyal bağlar ile sosyal katılım sayesinde hem kazanılan hem de aktarı</w:t>
      </w:r>
      <w:r w:rsidR="00DD1B54">
        <w:rPr>
          <w:rFonts w:ascii="Times New Roman" w:eastAsia="Times New Roman" w:hAnsi="Times New Roman" w:cs="Times New Roman"/>
          <w:sz w:val="24"/>
          <w:szCs w:val="24"/>
        </w:rPr>
        <w:t>lan kaynaklar veya faydalardır</w:t>
      </w:r>
      <w:r w:rsidR="00DD1B54">
        <w:rPr>
          <w:rFonts w:ascii="Times New Roman" w:eastAsia="Times New Roman" w:hAnsi="Times New Roman" w:cs="Times New Roman"/>
          <w:sz w:val="24"/>
          <w:szCs w:val="24"/>
        </w:rPr>
        <w:fldChar w:fldCharType="begin" w:fldLock="1"/>
      </w:r>
      <w:r w:rsidR="00DD1B54">
        <w:rPr>
          <w:rFonts w:ascii="Times New Roman" w:eastAsia="Times New Roman" w:hAnsi="Times New Roman" w:cs="Times New Roman"/>
          <w:sz w:val="24"/>
          <w:szCs w:val="24"/>
        </w:rPr>
        <w:instrText>ADDIN CSL_CITATION {"citationItems":[{"id":"ITEM-1","itemData":{"author":[{"dropping-particle":"","family":"Poteyeva","given":"M.","non-dropping-particle":"","parse-names":false,"suffix":""}],"container-title":"Encyclopedia Britannica","id":"ITEM-1","issued":{"date-parts":[["2018"]]},"title":"Social capital","type":"entry-encyclopedia"},"uris":["http://www.mendeley.com/documents/?uuid=9bbef81a-98e4-4030-8e60-d5f7d4f83581"]}],"mendeley":{"formattedCitation":"(Poteyeva, 2018)","plainTextFormattedCitation":"(Poteyeva, 2018)","previouslyFormattedCitation":"(Poteyeva, 2018)"},"properties":{"noteIndex":0},"schema":"https://github.com/citation-style-language/schema/raw/master/csl-citation.json"}</w:instrText>
      </w:r>
      <w:r w:rsidR="00DD1B54">
        <w:rPr>
          <w:rFonts w:ascii="Times New Roman" w:eastAsia="Times New Roman" w:hAnsi="Times New Roman" w:cs="Times New Roman"/>
          <w:sz w:val="24"/>
          <w:szCs w:val="24"/>
        </w:rPr>
        <w:fldChar w:fldCharType="separate"/>
      </w:r>
      <w:r w:rsidR="00DD1B54" w:rsidRPr="00DD1B54">
        <w:rPr>
          <w:rFonts w:ascii="Times New Roman" w:eastAsia="Times New Roman" w:hAnsi="Times New Roman" w:cs="Times New Roman"/>
          <w:noProof/>
          <w:sz w:val="24"/>
          <w:szCs w:val="24"/>
        </w:rPr>
        <w:t>(Poteyeva, 2018)</w:t>
      </w:r>
      <w:r w:rsidR="00DD1B54">
        <w:rPr>
          <w:rFonts w:ascii="Times New Roman" w:eastAsia="Times New Roman" w:hAnsi="Times New Roman" w:cs="Times New Roman"/>
          <w:sz w:val="24"/>
          <w:szCs w:val="24"/>
        </w:rPr>
        <w:fldChar w:fldCharType="end"/>
      </w:r>
      <w:r w:rsidRPr="5F0468E4">
        <w:rPr>
          <w:rFonts w:ascii="Times New Roman" w:eastAsia="Times New Roman" w:hAnsi="Times New Roman" w:cs="Times New Roman"/>
          <w:sz w:val="24"/>
          <w:szCs w:val="24"/>
        </w:rPr>
        <w:t xml:space="preserve">. </w:t>
      </w:r>
      <w:r w:rsidR="00582AB1">
        <w:rPr>
          <w:rFonts w:ascii="Times New Roman" w:eastAsia="Times New Roman" w:hAnsi="Times New Roman" w:cs="Times New Roman"/>
          <w:sz w:val="24"/>
          <w:szCs w:val="24"/>
        </w:rPr>
        <w:t>Amerika Birleşik Devletleri</w:t>
      </w:r>
      <w:r w:rsidR="00573CF5">
        <w:rPr>
          <w:rFonts w:ascii="Times New Roman" w:eastAsia="Times New Roman" w:hAnsi="Times New Roman" w:cs="Times New Roman"/>
          <w:sz w:val="24"/>
          <w:szCs w:val="24"/>
        </w:rPr>
        <w:t>’n</w:t>
      </w:r>
      <w:r w:rsidRPr="5F0468E4">
        <w:rPr>
          <w:rFonts w:ascii="Times New Roman" w:eastAsia="Times New Roman" w:hAnsi="Times New Roman" w:cs="Times New Roman"/>
          <w:sz w:val="24"/>
          <w:szCs w:val="24"/>
        </w:rPr>
        <w:t xml:space="preserve">deki sosyal sermaye seviyesini ölçmek için öncelikle toplumdaki güven ortamını analiz etmek gerektiği düşünülmüş ve bu nedenle yıllık tutuklanan insan sayısı baz alınmıştır.  </w:t>
      </w:r>
      <w:r w:rsidR="003E027A" w:rsidRPr="00F866DC">
        <w:rPr>
          <w:rFonts w:ascii="Times New Roman" w:hAnsi="Times New Roman" w:cs="Times New Roman"/>
          <w:sz w:val="24"/>
          <w:szCs w:val="24"/>
        </w:rPr>
        <w:t>Amerika Birleşik Devletleri</w:t>
      </w:r>
      <w:r w:rsidR="003E027A" w:rsidRPr="00AB3973">
        <w:rPr>
          <w:rFonts w:ascii="Times New Roman" w:hAnsi="Times New Roman" w:cs="Times New Roman"/>
          <w:sz w:val="24"/>
          <w:szCs w:val="24"/>
        </w:rPr>
        <w:t>’</w:t>
      </w:r>
      <w:r w:rsidR="003E027A">
        <w:rPr>
          <w:rFonts w:ascii="Times New Roman" w:hAnsi="Times New Roman" w:cs="Times New Roman"/>
          <w:sz w:val="24"/>
          <w:szCs w:val="24"/>
        </w:rPr>
        <w:t>n</w:t>
      </w:r>
      <w:r w:rsidR="003E027A" w:rsidRPr="00AB3973">
        <w:rPr>
          <w:rFonts w:ascii="Times New Roman" w:hAnsi="Times New Roman" w:cs="Times New Roman"/>
          <w:sz w:val="24"/>
          <w:szCs w:val="24"/>
        </w:rPr>
        <w:t>de</w:t>
      </w:r>
      <w:r w:rsidRPr="5F0468E4">
        <w:rPr>
          <w:rFonts w:ascii="Times New Roman" w:eastAsia="Times New Roman" w:hAnsi="Times New Roman" w:cs="Times New Roman"/>
          <w:sz w:val="24"/>
          <w:szCs w:val="24"/>
        </w:rPr>
        <w:t xml:space="preserve">ki verilere </w:t>
      </w:r>
      <w:r w:rsidRPr="5F0468E4">
        <w:rPr>
          <w:rFonts w:ascii="Times New Roman" w:eastAsia="Times New Roman" w:hAnsi="Times New Roman" w:cs="Times New Roman"/>
          <w:sz w:val="24"/>
          <w:szCs w:val="24"/>
          <w:lang w:val="en-US"/>
        </w:rPr>
        <w:t>Federal Bureau of Investigation</w:t>
      </w:r>
      <w:r w:rsidRPr="5F0468E4">
        <w:rPr>
          <w:rFonts w:ascii="Times New Roman" w:eastAsia="Times New Roman" w:hAnsi="Times New Roman" w:cs="Times New Roman"/>
          <w:sz w:val="24"/>
          <w:szCs w:val="24"/>
        </w:rPr>
        <w:t>’ı</w:t>
      </w:r>
      <w:r w:rsidR="00DD1B54">
        <w:rPr>
          <w:rFonts w:ascii="Times New Roman" w:eastAsia="Times New Roman" w:hAnsi="Times New Roman" w:cs="Times New Roman"/>
          <w:sz w:val="24"/>
          <w:szCs w:val="24"/>
        </w:rPr>
        <w:t>n web sayfasından ulaşılmıştır</w:t>
      </w:r>
      <w:r w:rsidR="00DD1B54">
        <w:rPr>
          <w:rFonts w:ascii="Times New Roman" w:eastAsia="Times New Roman" w:hAnsi="Times New Roman" w:cs="Times New Roman"/>
          <w:sz w:val="24"/>
          <w:szCs w:val="24"/>
        </w:rPr>
        <w:fldChar w:fldCharType="begin" w:fldLock="1"/>
      </w:r>
      <w:r w:rsidR="00DD1B54">
        <w:rPr>
          <w:rFonts w:ascii="Times New Roman" w:eastAsia="Times New Roman" w:hAnsi="Times New Roman" w:cs="Times New Roman"/>
          <w:sz w:val="24"/>
          <w:szCs w:val="24"/>
        </w:rPr>
        <w:instrText>ADDIN CSL_CITATION {"citationItems":[{"id":"ITEM-1","itemData":{"URL":"https://cde.ucr.cjis.gov/LATEST/webapp/#/pages/home","author":[{"dropping-particle":"","family":"Federal Bureau of Investigation","given":"","non-dropping-particle":"","parse-names":false,"suffix":""}],"id":"ITEM-1","issued":{"date-parts":[["2021"]]},"title":"Crime Data Explorer","type":"webpage"},"uris":["http://www.mendeley.com/documents/?uuid=331a1826-ae73-471e-bb06-3d441462072d"]}],"mendeley":{"formattedCitation":"(Federal Bureau of Investigation, 2021)","plainTextFormattedCitation":"(Federal Bureau of Investigation, 2021)","previouslyFormattedCitation":"(Federal Bureau of Investigation, 2021)"},"properties":{"noteIndex":0},"schema":"https://github.com/citation-style-language/schema/raw/master/csl-citation.json"}</w:instrText>
      </w:r>
      <w:r w:rsidR="00DD1B54">
        <w:rPr>
          <w:rFonts w:ascii="Times New Roman" w:eastAsia="Times New Roman" w:hAnsi="Times New Roman" w:cs="Times New Roman"/>
          <w:sz w:val="24"/>
          <w:szCs w:val="24"/>
        </w:rPr>
        <w:fldChar w:fldCharType="separate"/>
      </w:r>
      <w:r w:rsidR="00DD1B54" w:rsidRPr="00DD1B54">
        <w:rPr>
          <w:rFonts w:ascii="Times New Roman" w:eastAsia="Times New Roman" w:hAnsi="Times New Roman" w:cs="Times New Roman"/>
          <w:noProof/>
          <w:sz w:val="24"/>
          <w:szCs w:val="24"/>
        </w:rPr>
        <w:t>(Federal Bureau of Investigation, 2021)</w:t>
      </w:r>
      <w:r w:rsidR="00DD1B54">
        <w:rPr>
          <w:rFonts w:ascii="Times New Roman" w:eastAsia="Times New Roman" w:hAnsi="Times New Roman" w:cs="Times New Roman"/>
          <w:sz w:val="24"/>
          <w:szCs w:val="24"/>
        </w:rPr>
        <w:fldChar w:fldCharType="end"/>
      </w:r>
      <w:r w:rsidR="00573CF5">
        <w:rPr>
          <w:rFonts w:ascii="Times New Roman" w:eastAsia="Times New Roman" w:hAnsi="Times New Roman" w:cs="Times New Roman"/>
          <w:sz w:val="24"/>
          <w:szCs w:val="24"/>
        </w:rPr>
        <w:t>.</w:t>
      </w:r>
    </w:p>
    <w:p w14:paraId="76E938A3" w14:textId="360B460D" w:rsidR="07F85240" w:rsidRDefault="3E77E545" w:rsidP="6E58E2A8">
      <w:pPr>
        <w:pStyle w:val="Balk3"/>
        <w:spacing w:line="360" w:lineRule="auto"/>
        <w:rPr>
          <w:rFonts w:eastAsia="Times New Roman" w:cs="Times New Roman"/>
        </w:rPr>
      </w:pPr>
      <w:bookmarkStart w:id="103" w:name="_Toc139490369"/>
      <w:r>
        <w:t>4.1.6 Yatırım ve Tasarruf</w:t>
      </w:r>
      <w:bookmarkEnd w:id="103"/>
    </w:p>
    <w:p w14:paraId="54431038" w14:textId="54914811" w:rsidR="07F85240" w:rsidRDefault="5F0468E4" w:rsidP="07F85240">
      <w:pPr>
        <w:spacing w:line="360" w:lineRule="auto"/>
        <w:ind w:firstLine="708"/>
        <w:jc w:val="both"/>
        <w:rPr>
          <w:rFonts w:ascii="Times New Roman" w:eastAsia="Times New Roman" w:hAnsi="Times New Roman" w:cs="Times New Roman"/>
          <w:sz w:val="24"/>
          <w:szCs w:val="24"/>
        </w:rPr>
      </w:pPr>
      <w:r w:rsidRPr="5F0468E4">
        <w:rPr>
          <w:rFonts w:ascii="Times New Roman" w:eastAsia="Times New Roman" w:hAnsi="Times New Roman" w:cs="Times New Roman"/>
          <w:sz w:val="24"/>
          <w:szCs w:val="24"/>
        </w:rPr>
        <w:t>Halk kütüphaneleri sağlamış oldukları bilgi kaynakları ve eğitim programları ile toplumun finansal bilgi okuryazarlığının gelişmesine katkıda bulunmaktadır. Bu doğrultuda halk kütüphanelerinin kullanımlarının artmasıyla, finansal tasarrufların da artması beklenmektedir. Amerikan toplumunun ne kadar tasarruf yapmış olduğunu ölçebilmek için yıllık vergilendirilebilir menkul kıymet sayısı kullanılmıştır. 2006-2017 yılları arasındaki verilere ulaşım sağlanmıştır. Bu verilere The Internal Revenue Service (IRS)’in intern</w:t>
      </w:r>
      <w:r w:rsidR="00690BAC">
        <w:rPr>
          <w:rFonts w:ascii="Times New Roman" w:eastAsia="Times New Roman" w:hAnsi="Times New Roman" w:cs="Times New Roman"/>
          <w:sz w:val="24"/>
          <w:szCs w:val="24"/>
        </w:rPr>
        <w:t>et sayfasından ulaşılmıştır</w:t>
      </w:r>
      <w:r w:rsidR="00690BAC">
        <w:rPr>
          <w:rFonts w:ascii="Times New Roman" w:eastAsia="Times New Roman" w:hAnsi="Times New Roman" w:cs="Times New Roman"/>
          <w:sz w:val="24"/>
          <w:szCs w:val="24"/>
        </w:rPr>
        <w:fldChar w:fldCharType="begin" w:fldLock="1"/>
      </w:r>
      <w:r w:rsidR="00690BAC">
        <w:rPr>
          <w:rFonts w:ascii="Times New Roman" w:eastAsia="Times New Roman" w:hAnsi="Times New Roman" w:cs="Times New Roman"/>
          <w:sz w:val="24"/>
          <w:szCs w:val="24"/>
        </w:rPr>
        <w:instrText>ADDIN CSL_CITATION {"citationItems":[{"id":"ITEM-1","itemData":{"author":[{"dropping-particle":"","family":"Internal Revenue Service","given":"","non-dropping-particle":"","parse-names":false,"suffix":""}],"id":"ITEM-1","issued":{"date-parts":[["2022"]]},"title":"Returns Filed, Taxes Collected &amp; Refunds Issued","type":"article-journal"},"uris":["http://www.mendeley.com/documents/?uuid=69950f77-7bee-4021-b5b5-d82c86898af0"]}],"mendeley":{"formattedCitation":"(Internal Revenue Service, 2022)","plainTextFormattedCitation":"(Internal Revenue Service, 2022)","previouslyFormattedCitation":"(Internal Revenue Service, 2022)"},"properties":{"noteIndex":0},"schema":"https://github.com/citation-style-language/schema/raw/master/csl-citation.json"}</w:instrText>
      </w:r>
      <w:r w:rsidR="00690BAC">
        <w:rPr>
          <w:rFonts w:ascii="Times New Roman" w:eastAsia="Times New Roman" w:hAnsi="Times New Roman" w:cs="Times New Roman"/>
          <w:sz w:val="24"/>
          <w:szCs w:val="24"/>
        </w:rPr>
        <w:fldChar w:fldCharType="separate"/>
      </w:r>
      <w:r w:rsidR="00690BAC" w:rsidRPr="00690BAC">
        <w:rPr>
          <w:rFonts w:ascii="Times New Roman" w:eastAsia="Times New Roman" w:hAnsi="Times New Roman" w:cs="Times New Roman"/>
          <w:noProof/>
          <w:sz w:val="24"/>
          <w:szCs w:val="24"/>
        </w:rPr>
        <w:t>(Internal Revenue Service, 2022)</w:t>
      </w:r>
      <w:r w:rsidR="00690BAC">
        <w:rPr>
          <w:rFonts w:ascii="Times New Roman" w:eastAsia="Times New Roman" w:hAnsi="Times New Roman" w:cs="Times New Roman"/>
          <w:sz w:val="24"/>
          <w:szCs w:val="24"/>
        </w:rPr>
        <w:fldChar w:fldCharType="end"/>
      </w:r>
      <w:r w:rsidR="00573CF5">
        <w:rPr>
          <w:rFonts w:ascii="Times New Roman" w:eastAsia="Times New Roman" w:hAnsi="Times New Roman" w:cs="Times New Roman"/>
          <w:sz w:val="24"/>
          <w:szCs w:val="24"/>
        </w:rPr>
        <w:t>.</w:t>
      </w:r>
    </w:p>
    <w:p w14:paraId="72D5A85E" w14:textId="40E1C737" w:rsidR="07F85240" w:rsidRDefault="3E77E545" w:rsidP="6E58E2A8">
      <w:pPr>
        <w:pStyle w:val="Balk2"/>
        <w:spacing w:line="360" w:lineRule="auto"/>
        <w:rPr>
          <w:sz w:val="28"/>
          <w:szCs w:val="28"/>
        </w:rPr>
      </w:pPr>
      <w:bookmarkStart w:id="104" w:name="_Toc139490370"/>
      <w:r w:rsidRPr="3E77E545">
        <w:rPr>
          <w:sz w:val="28"/>
          <w:szCs w:val="28"/>
        </w:rPr>
        <w:t>4.2 HALK KÜTÜPHANESİ VERİLERİ</w:t>
      </w:r>
      <w:bookmarkEnd w:id="104"/>
    </w:p>
    <w:p w14:paraId="018FA214" w14:textId="682A48E5" w:rsidR="07F85240" w:rsidRDefault="00582AB1" w:rsidP="07F85240">
      <w:pPr>
        <w:spacing w:line="360" w:lineRule="auto"/>
        <w:ind w:firstLine="708"/>
        <w:jc w:val="both"/>
        <w:rPr>
          <w:rFonts w:ascii="Times New Roman" w:eastAsia="Times New Roman" w:hAnsi="Times New Roman" w:cs="Times New Roman"/>
          <w:b/>
          <w:bCs/>
          <w:sz w:val="24"/>
          <w:szCs w:val="24"/>
        </w:rPr>
      </w:pPr>
      <w:r>
        <w:rPr>
          <w:rFonts w:ascii="Times New Roman" w:eastAsia="Times New Roman" w:hAnsi="Times New Roman" w:cs="Times New Roman"/>
          <w:sz w:val="24"/>
          <w:szCs w:val="24"/>
        </w:rPr>
        <w:t>Amerika Birleşik Devletleri</w:t>
      </w:r>
      <w:r w:rsidR="5F0468E4" w:rsidRPr="5F0468E4">
        <w:rPr>
          <w:rFonts w:ascii="Times New Roman" w:eastAsia="Times New Roman" w:hAnsi="Times New Roman" w:cs="Times New Roman"/>
          <w:sz w:val="24"/>
          <w:szCs w:val="24"/>
        </w:rPr>
        <w:t xml:space="preserve"> halk kütüphanelerinin verileri, halk kütüphanelerinin ekonomik gelişime olan katkısını birçok gösterge üzerinden incelemek amacıyla gerçekleştirilecek olan regresyon analizinde kullanılacaktır. Bu doğrultuda halk kütüphanelerine ait 2006-2017 tarihleri arasındaki yıllık ziyaretçi sayısı, cevaplanan </w:t>
      </w:r>
      <w:r w:rsidR="5F0468E4" w:rsidRPr="5F0468E4">
        <w:rPr>
          <w:rFonts w:ascii="Times New Roman" w:eastAsia="Times New Roman" w:hAnsi="Times New Roman" w:cs="Times New Roman"/>
          <w:sz w:val="24"/>
          <w:szCs w:val="24"/>
        </w:rPr>
        <w:lastRenderedPageBreak/>
        <w:t>danışma soruları sayısı, ödünç verme sayısı, çocuklar ve yetişkinler için eğitim ve etkinl</w:t>
      </w:r>
      <w:r w:rsidR="00690BAC">
        <w:rPr>
          <w:rFonts w:ascii="Times New Roman" w:eastAsia="Times New Roman" w:hAnsi="Times New Roman" w:cs="Times New Roman"/>
          <w:sz w:val="24"/>
          <w:szCs w:val="24"/>
        </w:rPr>
        <w:t>ik programlarına katılım sayısı ve</w:t>
      </w:r>
      <w:r w:rsidR="5F0468E4" w:rsidRPr="5F0468E4">
        <w:rPr>
          <w:rFonts w:ascii="Times New Roman" w:eastAsia="Times New Roman" w:hAnsi="Times New Roman" w:cs="Times New Roman"/>
          <w:sz w:val="24"/>
          <w:szCs w:val="24"/>
        </w:rPr>
        <w:t xml:space="preserve"> internete bağlı bilgisayarların kullanım sayıları </w:t>
      </w:r>
      <w:r w:rsidR="00690BAC" w:rsidRPr="274A3170">
        <w:rPr>
          <w:rFonts w:ascii="Times New Roman" w:eastAsia="Times New Roman" w:hAnsi="Times New Roman" w:cs="Times New Roman"/>
          <w:sz w:val="24"/>
          <w:szCs w:val="24"/>
        </w:rPr>
        <w:t xml:space="preserve">Institute of </w:t>
      </w:r>
      <w:r w:rsidR="00690BAC">
        <w:rPr>
          <w:rFonts w:ascii="Times New Roman" w:eastAsia="Times New Roman" w:hAnsi="Times New Roman" w:cs="Times New Roman"/>
          <w:sz w:val="24"/>
          <w:szCs w:val="24"/>
        </w:rPr>
        <w:t>Museum and Library Services web</w:t>
      </w:r>
      <w:r w:rsidR="00690BAC" w:rsidRPr="274A3170">
        <w:rPr>
          <w:rFonts w:ascii="Times New Roman" w:eastAsia="Times New Roman" w:hAnsi="Times New Roman" w:cs="Times New Roman"/>
          <w:sz w:val="24"/>
          <w:szCs w:val="24"/>
        </w:rPr>
        <w:t xml:space="preserve"> sayfasından</w:t>
      </w:r>
      <w:r w:rsidR="5F0468E4" w:rsidRPr="5F0468E4">
        <w:rPr>
          <w:rFonts w:ascii="Times New Roman" w:eastAsia="Times New Roman" w:hAnsi="Times New Roman" w:cs="Times New Roman"/>
          <w:sz w:val="24"/>
          <w:szCs w:val="24"/>
        </w:rPr>
        <w:t xml:space="preserve"> toplanmış ve bi</w:t>
      </w:r>
      <w:r w:rsidR="00690BAC">
        <w:rPr>
          <w:rFonts w:ascii="Times New Roman" w:eastAsia="Times New Roman" w:hAnsi="Times New Roman" w:cs="Times New Roman"/>
          <w:sz w:val="24"/>
          <w:szCs w:val="24"/>
        </w:rPr>
        <w:t>r veri-setine dönüştürülmüştür</w:t>
      </w:r>
      <w:r w:rsidR="00690BAC">
        <w:rPr>
          <w:rFonts w:ascii="Times New Roman" w:eastAsia="Times New Roman" w:hAnsi="Times New Roman" w:cs="Times New Roman"/>
          <w:sz w:val="24"/>
          <w:szCs w:val="24"/>
        </w:rPr>
        <w:fldChar w:fldCharType="begin" w:fldLock="1"/>
      </w:r>
      <w:r w:rsidR="00690BAC">
        <w:rPr>
          <w:rFonts w:ascii="Times New Roman" w:eastAsia="Times New Roman" w:hAnsi="Times New Roman" w:cs="Times New Roman"/>
          <w:sz w:val="24"/>
          <w:szCs w:val="24"/>
        </w:rPr>
        <w:instrText>ADDIN CSL_CITATION {"citationItems":[{"id":"ITEM-1","itemData":{"URL":"https://www.imls.gov/research-evaluation/data-collection/public-libraries-survey","author":[{"dropping-particle":"","family":"Institute of Museum and Library Services","given":"","non-dropping-particle":"","parse-names":false,"suffix":""}],"id":"ITEM-1","issued":{"date-parts":[["2020"]]},"title":"Public Libraries Survey","type":"webpage"},"uris":["http://www.mendeley.com/documents/?uuid=462359c3-5191-40da-b89c-fd2f7548ff30"]}],"mendeley":{"formattedCitation":"(Institute of Museum and Library Services, 2020)","plainTextFormattedCitation":"(Institute of Museum and Library Services, 2020)","previouslyFormattedCitation":"(Institute of Museum and Library Services, 2020)"},"properties":{"noteIndex":0},"schema":"https://github.com/citation-style-language/schema/raw/master/csl-citation.json"}</w:instrText>
      </w:r>
      <w:r w:rsidR="00690BAC">
        <w:rPr>
          <w:rFonts w:ascii="Times New Roman" w:eastAsia="Times New Roman" w:hAnsi="Times New Roman" w:cs="Times New Roman"/>
          <w:sz w:val="24"/>
          <w:szCs w:val="24"/>
        </w:rPr>
        <w:fldChar w:fldCharType="separate"/>
      </w:r>
      <w:r w:rsidR="00690BAC" w:rsidRPr="00690BAC">
        <w:rPr>
          <w:rFonts w:ascii="Times New Roman" w:eastAsia="Times New Roman" w:hAnsi="Times New Roman" w:cs="Times New Roman"/>
          <w:noProof/>
          <w:sz w:val="24"/>
          <w:szCs w:val="24"/>
        </w:rPr>
        <w:t>(Institute of Museum and Library Services, 2020)</w:t>
      </w:r>
      <w:r w:rsidR="00690BAC">
        <w:rPr>
          <w:rFonts w:ascii="Times New Roman" w:eastAsia="Times New Roman" w:hAnsi="Times New Roman" w:cs="Times New Roman"/>
          <w:sz w:val="24"/>
          <w:szCs w:val="24"/>
        </w:rPr>
        <w:fldChar w:fldCharType="end"/>
      </w:r>
      <w:r w:rsidR="00690BAC">
        <w:rPr>
          <w:rFonts w:ascii="Times New Roman" w:eastAsia="Times New Roman" w:hAnsi="Times New Roman" w:cs="Times New Roman"/>
          <w:sz w:val="24"/>
          <w:szCs w:val="24"/>
        </w:rPr>
        <w:t xml:space="preserve">. </w:t>
      </w:r>
      <w:r w:rsidR="5F0468E4" w:rsidRPr="5F0468E4">
        <w:rPr>
          <w:rFonts w:ascii="Times New Roman" w:eastAsia="Times New Roman" w:hAnsi="Times New Roman" w:cs="Times New Roman"/>
          <w:sz w:val="24"/>
          <w:szCs w:val="24"/>
        </w:rPr>
        <w:t>Bu alt başlıkta hangi verilerin ne amaçla kullanıldığı ve bu verilerin hangi kaynaklardan elde edildiği irdelenecektir.</w:t>
      </w:r>
    </w:p>
    <w:p w14:paraId="0BA6DFD4" w14:textId="481F840A" w:rsidR="07F85240" w:rsidRDefault="3E77E545" w:rsidP="6E58E2A8">
      <w:pPr>
        <w:pStyle w:val="Balk3"/>
        <w:spacing w:line="360" w:lineRule="auto"/>
        <w:rPr>
          <w:rFonts w:eastAsia="Times New Roman" w:cs="Times New Roman"/>
        </w:rPr>
      </w:pPr>
      <w:bookmarkStart w:id="105" w:name="_Toc139490371"/>
      <w:r>
        <w:t>4.2.1 Ziyaretçi Sayısı</w:t>
      </w:r>
      <w:bookmarkEnd w:id="105"/>
      <w:r>
        <w:t xml:space="preserve"> </w:t>
      </w:r>
    </w:p>
    <w:p w14:paraId="6D32E45D" w14:textId="397726C8" w:rsidR="07F85240" w:rsidRDefault="274A3170" w:rsidP="58392BFB">
      <w:pPr>
        <w:spacing w:line="360" w:lineRule="auto"/>
        <w:ind w:firstLine="708"/>
        <w:jc w:val="both"/>
        <w:rPr>
          <w:rFonts w:ascii="Times New Roman" w:eastAsia="Times New Roman" w:hAnsi="Times New Roman" w:cs="Times New Roman"/>
          <w:sz w:val="24"/>
          <w:szCs w:val="24"/>
        </w:rPr>
      </w:pPr>
      <w:r w:rsidRPr="274A3170">
        <w:rPr>
          <w:rFonts w:ascii="Times New Roman" w:eastAsia="Times New Roman" w:hAnsi="Times New Roman" w:cs="Times New Roman"/>
          <w:sz w:val="24"/>
          <w:szCs w:val="24"/>
        </w:rPr>
        <w:t>Halk kütüphanelerine olan talebi ve kullanım sıklığını ölçmek için dikkate alınan en önemli göstergelerden biri halk kütüphanelerine gelen yıllık ziyaretçi sayısıdır. Yıll</w:t>
      </w:r>
      <w:r w:rsidR="001B19EB">
        <w:rPr>
          <w:rFonts w:ascii="Times New Roman" w:eastAsia="Times New Roman" w:hAnsi="Times New Roman" w:cs="Times New Roman"/>
          <w:sz w:val="24"/>
          <w:szCs w:val="24"/>
        </w:rPr>
        <w:t>ık ziyaretçi sayısı araştırma</w:t>
      </w:r>
      <w:r w:rsidRPr="274A3170">
        <w:rPr>
          <w:rFonts w:ascii="Times New Roman" w:eastAsia="Times New Roman" w:hAnsi="Times New Roman" w:cs="Times New Roman"/>
          <w:sz w:val="24"/>
          <w:szCs w:val="24"/>
        </w:rPr>
        <w:t xml:space="preserve">da çoğunlukla bağımsız değişken olarak kullanılacaktır. Ziyaretçi sayılarına, </w:t>
      </w:r>
      <w:r w:rsidR="00582AB1">
        <w:rPr>
          <w:rFonts w:ascii="Times New Roman" w:eastAsia="Times New Roman" w:hAnsi="Times New Roman" w:cs="Times New Roman"/>
          <w:sz w:val="24"/>
          <w:szCs w:val="24"/>
        </w:rPr>
        <w:t>Amerika Birleşik Devletleri</w:t>
      </w:r>
      <w:r w:rsidRPr="274A3170">
        <w:rPr>
          <w:rFonts w:ascii="Times New Roman" w:eastAsia="Times New Roman" w:hAnsi="Times New Roman" w:cs="Times New Roman"/>
          <w:sz w:val="24"/>
          <w:szCs w:val="24"/>
        </w:rPr>
        <w:t xml:space="preserve">’nin kamu kuruluşu olan Institute of </w:t>
      </w:r>
      <w:r w:rsidR="00690BAC">
        <w:rPr>
          <w:rFonts w:ascii="Times New Roman" w:eastAsia="Times New Roman" w:hAnsi="Times New Roman" w:cs="Times New Roman"/>
          <w:sz w:val="24"/>
          <w:szCs w:val="24"/>
        </w:rPr>
        <w:t xml:space="preserve">Museum and Library Services’in </w:t>
      </w:r>
      <w:r w:rsidRPr="274A3170">
        <w:rPr>
          <w:rFonts w:ascii="Times New Roman" w:eastAsia="Times New Roman" w:hAnsi="Times New Roman" w:cs="Times New Roman"/>
          <w:sz w:val="24"/>
          <w:szCs w:val="24"/>
        </w:rPr>
        <w:t xml:space="preserve">her yıl düzenli olarak </w:t>
      </w:r>
      <w:r w:rsidR="003E027A" w:rsidRPr="00F866DC">
        <w:rPr>
          <w:rFonts w:ascii="Times New Roman" w:hAnsi="Times New Roman" w:cs="Times New Roman"/>
          <w:sz w:val="24"/>
          <w:szCs w:val="24"/>
        </w:rPr>
        <w:t>Amerika Birleşik Devletleri</w:t>
      </w:r>
      <w:r w:rsidR="003E027A" w:rsidRPr="00AB3973">
        <w:rPr>
          <w:rFonts w:ascii="Times New Roman" w:hAnsi="Times New Roman" w:cs="Times New Roman"/>
          <w:sz w:val="24"/>
          <w:szCs w:val="24"/>
        </w:rPr>
        <w:t>’</w:t>
      </w:r>
      <w:r w:rsidR="003E027A">
        <w:rPr>
          <w:rFonts w:ascii="Times New Roman" w:hAnsi="Times New Roman" w:cs="Times New Roman"/>
          <w:sz w:val="24"/>
          <w:szCs w:val="24"/>
        </w:rPr>
        <w:t>n</w:t>
      </w:r>
      <w:r w:rsidR="003E027A" w:rsidRPr="00AB3973">
        <w:rPr>
          <w:rFonts w:ascii="Times New Roman" w:hAnsi="Times New Roman" w:cs="Times New Roman"/>
          <w:sz w:val="24"/>
          <w:szCs w:val="24"/>
        </w:rPr>
        <w:t>de</w:t>
      </w:r>
      <w:r w:rsidRPr="274A3170">
        <w:rPr>
          <w:rFonts w:ascii="Times New Roman" w:eastAsia="Times New Roman" w:hAnsi="Times New Roman" w:cs="Times New Roman"/>
          <w:sz w:val="24"/>
          <w:szCs w:val="24"/>
        </w:rPr>
        <w:t>ki halk kütüphaneleri için yaptığı anket ve araştırma verilerini i</w:t>
      </w:r>
      <w:r w:rsidR="00573CF5">
        <w:rPr>
          <w:rFonts w:ascii="Times New Roman" w:eastAsia="Times New Roman" w:hAnsi="Times New Roman" w:cs="Times New Roman"/>
          <w:sz w:val="24"/>
          <w:szCs w:val="24"/>
        </w:rPr>
        <w:t>çeren sayfasından ulaşılmıştır.</w:t>
      </w:r>
    </w:p>
    <w:p w14:paraId="37A10CA7" w14:textId="6C26914F" w:rsidR="58392BFB" w:rsidRDefault="3E77E545" w:rsidP="6E58E2A8">
      <w:pPr>
        <w:pStyle w:val="Balk3"/>
        <w:spacing w:line="360" w:lineRule="auto"/>
        <w:rPr>
          <w:rFonts w:eastAsia="Times New Roman" w:cs="Times New Roman"/>
        </w:rPr>
      </w:pPr>
      <w:bookmarkStart w:id="106" w:name="_Toc139490372"/>
      <w:r>
        <w:t>4.2.2 Cevaplanan Danışma Soruları Sayısı</w:t>
      </w:r>
      <w:bookmarkEnd w:id="106"/>
    </w:p>
    <w:p w14:paraId="6B5D10A8" w14:textId="55BAC049" w:rsidR="58392BFB" w:rsidRDefault="274A3170" w:rsidP="58392BFB">
      <w:pPr>
        <w:spacing w:line="360" w:lineRule="auto"/>
        <w:ind w:firstLine="708"/>
        <w:jc w:val="both"/>
        <w:rPr>
          <w:rFonts w:ascii="Times New Roman" w:eastAsia="Times New Roman" w:hAnsi="Times New Roman" w:cs="Times New Roman"/>
          <w:sz w:val="24"/>
          <w:szCs w:val="24"/>
        </w:rPr>
      </w:pPr>
      <w:r w:rsidRPr="274A3170">
        <w:rPr>
          <w:rFonts w:ascii="Times New Roman" w:eastAsia="Times New Roman" w:hAnsi="Times New Roman" w:cs="Times New Roman"/>
          <w:sz w:val="24"/>
          <w:szCs w:val="24"/>
        </w:rPr>
        <w:t>Halk kütüphanesi kullanıcılarının bilgi ihtiyaçlarını gidermek için kütüphanecilere sordukları yıllık cevaplanan soru sayısıdır. Cevaplanan danı</w:t>
      </w:r>
      <w:r w:rsidR="001B19EB">
        <w:rPr>
          <w:rFonts w:ascii="Times New Roman" w:eastAsia="Times New Roman" w:hAnsi="Times New Roman" w:cs="Times New Roman"/>
          <w:sz w:val="24"/>
          <w:szCs w:val="24"/>
        </w:rPr>
        <w:t>şma soruları sayısı araştırma</w:t>
      </w:r>
      <w:r w:rsidRPr="274A3170">
        <w:rPr>
          <w:rFonts w:ascii="Times New Roman" w:eastAsia="Times New Roman" w:hAnsi="Times New Roman" w:cs="Times New Roman"/>
          <w:sz w:val="24"/>
          <w:szCs w:val="24"/>
        </w:rPr>
        <w:t xml:space="preserve">da çoğunlukla bağımsız değişken olarak kullanılacaktır. Cevaplanan danışma soruları sayılarına, Institute of Museum and Library Services’in  her yıl düzenli olarak </w:t>
      </w:r>
      <w:r w:rsidR="003E027A" w:rsidRPr="00F866DC">
        <w:rPr>
          <w:rFonts w:ascii="Times New Roman" w:hAnsi="Times New Roman" w:cs="Times New Roman"/>
          <w:sz w:val="24"/>
          <w:szCs w:val="24"/>
        </w:rPr>
        <w:t>Amerika Birleşik Devletleri</w:t>
      </w:r>
      <w:r w:rsidR="003E027A" w:rsidRPr="00AB3973">
        <w:rPr>
          <w:rFonts w:ascii="Times New Roman" w:hAnsi="Times New Roman" w:cs="Times New Roman"/>
          <w:sz w:val="24"/>
          <w:szCs w:val="24"/>
        </w:rPr>
        <w:t>’</w:t>
      </w:r>
      <w:r w:rsidR="003E027A">
        <w:rPr>
          <w:rFonts w:ascii="Times New Roman" w:hAnsi="Times New Roman" w:cs="Times New Roman"/>
          <w:sz w:val="24"/>
          <w:szCs w:val="24"/>
        </w:rPr>
        <w:t>n</w:t>
      </w:r>
      <w:r w:rsidR="003E027A" w:rsidRPr="00AB3973">
        <w:rPr>
          <w:rFonts w:ascii="Times New Roman" w:hAnsi="Times New Roman" w:cs="Times New Roman"/>
          <w:sz w:val="24"/>
          <w:szCs w:val="24"/>
        </w:rPr>
        <w:t>de</w:t>
      </w:r>
      <w:r w:rsidRPr="274A3170">
        <w:rPr>
          <w:rFonts w:ascii="Times New Roman" w:eastAsia="Times New Roman" w:hAnsi="Times New Roman" w:cs="Times New Roman"/>
          <w:sz w:val="24"/>
          <w:szCs w:val="24"/>
        </w:rPr>
        <w:t xml:space="preserve">ki halk kütüphaneleri için yaptığı anket ve araştırma verilerini içeren sayfasından ulaşılmıştır. </w:t>
      </w:r>
    </w:p>
    <w:p w14:paraId="4326B90E" w14:textId="2B2AF4E9" w:rsidR="58392BFB" w:rsidRDefault="3E77E545" w:rsidP="6E58E2A8">
      <w:pPr>
        <w:pStyle w:val="Balk3"/>
        <w:spacing w:line="360" w:lineRule="auto"/>
        <w:rPr>
          <w:rFonts w:eastAsia="Times New Roman" w:cs="Times New Roman"/>
        </w:rPr>
      </w:pPr>
      <w:bookmarkStart w:id="107" w:name="_Toc139490373"/>
      <w:r>
        <w:t>4.2.3 Eğitim ve Etkinlik Programlarına Katılım Sayısı</w:t>
      </w:r>
      <w:bookmarkEnd w:id="107"/>
    </w:p>
    <w:p w14:paraId="61662173" w14:textId="3F747E31" w:rsidR="58392BFB" w:rsidRDefault="274A3170" w:rsidP="58392BFB">
      <w:pPr>
        <w:spacing w:line="360" w:lineRule="auto"/>
        <w:ind w:firstLine="708"/>
        <w:jc w:val="both"/>
        <w:rPr>
          <w:rFonts w:ascii="Times New Roman" w:eastAsia="Times New Roman" w:hAnsi="Times New Roman" w:cs="Times New Roman"/>
          <w:sz w:val="24"/>
          <w:szCs w:val="24"/>
        </w:rPr>
      </w:pPr>
      <w:r w:rsidRPr="274A3170">
        <w:rPr>
          <w:rFonts w:ascii="Times New Roman" w:eastAsia="Times New Roman" w:hAnsi="Times New Roman" w:cs="Times New Roman"/>
          <w:sz w:val="24"/>
          <w:szCs w:val="24"/>
        </w:rPr>
        <w:t>Yetişkin halk kütüphanesi kullanıcıları için düzenlenen eğitim ve etkinlik programlarının yıllık katılımcı sayısıdır. Eğitim ve etkinlik programlarının yıl</w:t>
      </w:r>
      <w:r w:rsidR="001B19EB">
        <w:rPr>
          <w:rFonts w:ascii="Times New Roman" w:eastAsia="Times New Roman" w:hAnsi="Times New Roman" w:cs="Times New Roman"/>
          <w:sz w:val="24"/>
          <w:szCs w:val="24"/>
        </w:rPr>
        <w:t>lık katılımcı sayısı araştırma</w:t>
      </w:r>
      <w:r w:rsidRPr="274A3170">
        <w:rPr>
          <w:rFonts w:ascii="Times New Roman" w:eastAsia="Times New Roman" w:hAnsi="Times New Roman" w:cs="Times New Roman"/>
          <w:sz w:val="24"/>
          <w:szCs w:val="24"/>
        </w:rPr>
        <w:t>da çoğunlukla bağımsız değişken olarak kullanılacaktır. 2006-2017 yıllar</w:t>
      </w:r>
      <w:r w:rsidR="001B19EB">
        <w:rPr>
          <w:rFonts w:ascii="Times New Roman" w:eastAsia="Times New Roman" w:hAnsi="Times New Roman" w:cs="Times New Roman"/>
          <w:sz w:val="24"/>
          <w:szCs w:val="24"/>
        </w:rPr>
        <w:t>ı arasındaki verilere çalışma</w:t>
      </w:r>
      <w:r w:rsidRPr="274A3170">
        <w:rPr>
          <w:rFonts w:ascii="Times New Roman" w:eastAsia="Times New Roman" w:hAnsi="Times New Roman" w:cs="Times New Roman"/>
          <w:sz w:val="24"/>
          <w:szCs w:val="24"/>
        </w:rPr>
        <w:t xml:space="preserve">da kullanılmak üzere ulaşım sağlanmıştır. Eğitim ve etkinlik programlarının yıllık katılımcı sayılarına, </w:t>
      </w:r>
      <w:r w:rsidR="00582AB1">
        <w:rPr>
          <w:rFonts w:ascii="Times New Roman" w:eastAsia="Times New Roman" w:hAnsi="Times New Roman" w:cs="Times New Roman"/>
          <w:sz w:val="24"/>
          <w:szCs w:val="24"/>
        </w:rPr>
        <w:t>Amerika Birleşik Devletleri</w:t>
      </w:r>
      <w:r w:rsidRPr="274A3170">
        <w:rPr>
          <w:rFonts w:ascii="Times New Roman" w:eastAsia="Times New Roman" w:hAnsi="Times New Roman" w:cs="Times New Roman"/>
          <w:sz w:val="24"/>
          <w:szCs w:val="24"/>
        </w:rPr>
        <w:t xml:space="preserve">’nin kamu kuruluşu olan Institute of Museum and Library Services’in  her yıl düzenli olarak </w:t>
      </w:r>
      <w:r w:rsidR="003E027A" w:rsidRPr="00F866DC">
        <w:rPr>
          <w:rFonts w:ascii="Times New Roman" w:hAnsi="Times New Roman" w:cs="Times New Roman"/>
          <w:sz w:val="24"/>
          <w:szCs w:val="24"/>
        </w:rPr>
        <w:t xml:space="preserve">Amerika Birleşik </w:t>
      </w:r>
      <w:r w:rsidR="003E027A" w:rsidRPr="00F866DC">
        <w:rPr>
          <w:rFonts w:ascii="Times New Roman" w:hAnsi="Times New Roman" w:cs="Times New Roman"/>
          <w:sz w:val="24"/>
          <w:szCs w:val="24"/>
        </w:rPr>
        <w:lastRenderedPageBreak/>
        <w:t>Devletleri</w:t>
      </w:r>
      <w:r w:rsidR="003E027A" w:rsidRPr="00AB3973">
        <w:rPr>
          <w:rFonts w:ascii="Times New Roman" w:hAnsi="Times New Roman" w:cs="Times New Roman"/>
          <w:sz w:val="24"/>
          <w:szCs w:val="24"/>
        </w:rPr>
        <w:t>’</w:t>
      </w:r>
      <w:r w:rsidR="003E027A">
        <w:rPr>
          <w:rFonts w:ascii="Times New Roman" w:hAnsi="Times New Roman" w:cs="Times New Roman"/>
          <w:sz w:val="24"/>
          <w:szCs w:val="24"/>
        </w:rPr>
        <w:t>n</w:t>
      </w:r>
      <w:r w:rsidR="003E027A" w:rsidRPr="00AB3973">
        <w:rPr>
          <w:rFonts w:ascii="Times New Roman" w:hAnsi="Times New Roman" w:cs="Times New Roman"/>
          <w:sz w:val="24"/>
          <w:szCs w:val="24"/>
        </w:rPr>
        <w:t>de</w:t>
      </w:r>
      <w:r w:rsidRPr="274A3170">
        <w:rPr>
          <w:rFonts w:ascii="Times New Roman" w:eastAsia="Times New Roman" w:hAnsi="Times New Roman" w:cs="Times New Roman"/>
          <w:sz w:val="24"/>
          <w:szCs w:val="24"/>
        </w:rPr>
        <w:t xml:space="preserve">ki halk kütüphaneleri için yaptığı anket ve araştırma verilerini içeren sayfasından ulaşılmıştır. </w:t>
      </w:r>
    </w:p>
    <w:p w14:paraId="7B9EC208" w14:textId="09B71506" w:rsidR="58392BFB" w:rsidRDefault="3E77E545" w:rsidP="6E58E2A8">
      <w:pPr>
        <w:pStyle w:val="Balk3"/>
        <w:spacing w:line="360" w:lineRule="auto"/>
        <w:rPr>
          <w:rFonts w:eastAsia="Times New Roman" w:cs="Times New Roman"/>
        </w:rPr>
      </w:pPr>
      <w:bookmarkStart w:id="108" w:name="_Toc139490374"/>
      <w:r>
        <w:t>4.2.4 İnternete Bağlı Bilgisayarların Kullanım Sayısı</w:t>
      </w:r>
      <w:bookmarkEnd w:id="108"/>
    </w:p>
    <w:p w14:paraId="004E541A" w14:textId="02E4E06A" w:rsidR="58392BFB" w:rsidRDefault="274A3170" w:rsidP="58392BFB">
      <w:pPr>
        <w:spacing w:line="360" w:lineRule="auto"/>
        <w:ind w:firstLine="708"/>
        <w:jc w:val="both"/>
        <w:rPr>
          <w:rFonts w:ascii="Times New Roman" w:eastAsia="Times New Roman" w:hAnsi="Times New Roman" w:cs="Times New Roman"/>
          <w:sz w:val="24"/>
          <w:szCs w:val="24"/>
        </w:rPr>
      </w:pPr>
      <w:r w:rsidRPr="274A3170">
        <w:rPr>
          <w:rFonts w:ascii="Times New Roman" w:eastAsia="Times New Roman" w:hAnsi="Times New Roman" w:cs="Times New Roman"/>
          <w:sz w:val="24"/>
          <w:szCs w:val="24"/>
        </w:rPr>
        <w:t>Halk kütüphanelerinde internete bağlı bilgisayarlarda yıllık oturum açma sayıdır. Bu bilgisayarla</w:t>
      </w:r>
      <w:r w:rsidR="001B19EB">
        <w:rPr>
          <w:rFonts w:ascii="Times New Roman" w:eastAsia="Times New Roman" w:hAnsi="Times New Roman" w:cs="Times New Roman"/>
          <w:sz w:val="24"/>
          <w:szCs w:val="24"/>
        </w:rPr>
        <w:t>rın kullanım sayısı araştırma</w:t>
      </w:r>
      <w:r w:rsidRPr="274A3170">
        <w:rPr>
          <w:rFonts w:ascii="Times New Roman" w:eastAsia="Times New Roman" w:hAnsi="Times New Roman" w:cs="Times New Roman"/>
          <w:sz w:val="24"/>
          <w:szCs w:val="24"/>
        </w:rPr>
        <w:t>da çoğunlukla bağımsız değişken olarak kullanılacaktır. 2006-2017 yıllar</w:t>
      </w:r>
      <w:r w:rsidR="001B19EB">
        <w:rPr>
          <w:rFonts w:ascii="Times New Roman" w:eastAsia="Times New Roman" w:hAnsi="Times New Roman" w:cs="Times New Roman"/>
          <w:sz w:val="24"/>
          <w:szCs w:val="24"/>
        </w:rPr>
        <w:t>ı arasındaki verilere çalışma</w:t>
      </w:r>
      <w:r w:rsidRPr="274A3170">
        <w:rPr>
          <w:rFonts w:ascii="Times New Roman" w:eastAsia="Times New Roman" w:hAnsi="Times New Roman" w:cs="Times New Roman"/>
          <w:sz w:val="24"/>
          <w:szCs w:val="24"/>
        </w:rPr>
        <w:t>da kullanı</w:t>
      </w:r>
      <w:r w:rsidR="00573CF5">
        <w:rPr>
          <w:rFonts w:ascii="Times New Roman" w:eastAsia="Times New Roman" w:hAnsi="Times New Roman" w:cs="Times New Roman"/>
          <w:sz w:val="24"/>
          <w:szCs w:val="24"/>
        </w:rPr>
        <w:t xml:space="preserve">lmak üzere ulaşım sağlanmıştır. </w:t>
      </w:r>
      <w:r w:rsidRPr="274A3170">
        <w:rPr>
          <w:rFonts w:ascii="Times New Roman" w:eastAsia="Times New Roman" w:hAnsi="Times New Roman" w:cs="Times New Roman"/>
          <w:sz w:val="24"/>
          <w:szCs w:val="24"/>
        </w:rPr>
        <w:t xml:space="preserve">İnternete bağlı bilgisayarlarda yıllık oturum açma sayılarına, </w:t>
      </w:r>
      <w:r w:rsidR="00582AB1">
        <w:rPr>
          <w:rFonts w:ascii="Times New Roman" w:eastAsia="Times New Roman" w:hAnsi="Times New Roman" w:cs="Times New Roman"/>
          <w:sz w:val="24"/>
          <w:szCs w:val="24"/>
        </w:rPr>
        <w:t>Amerika Birleşik Devletleri</w:t>
      </w:r>
      <w:r w:rsidRPr="274A3170">
        <w:rPr>
          <w:rFonts w:ascii="Times New Roman" w:eastAsia="Times New Roman" w:hAnsi="Times New Roman" w:cs="Times New Roman"/>
          <w:sz w:val="24"/>
          <w:szCs w:val="24"/>
        </w:rPr>
        <w:t xml:space="preserve">’nin kamu kuruluşu olan Institute of Museum and Library Services’in  her yıl düzenli olarak </w:t>
      </w:r>
      <w:r w:rsidR="00337570" w:rsidRPr="00F866DC">
        <w:rPr>
          <w:rFonts w:ascii="Times New Roman" w:hAnsi="Times New Roman" w:cs="Times New Roman"/>
          <w:sz w:val="24"/>
          <w:szCs w:val="24"/>
        </w:rPr>
        <w:t>Amerika Birleşik Devletleri</w:t>
      </w:r>
      <w:r w:rsidR="00337570" w:rsidRPr="00AB3973">
        <w:rPr>
          <w:rFonts w:ascii="Times New Roman" w:hAnsi="Times New Roman" w:cs="Times New Roman"/>
          <w:sz w:val="24"/>
          <w:szCs w:val="24"/>
        </w:rPr>
        <w:t>’</w:t>
      </w:r>
      <w:r w:rsidR="00337570">
        <w:rPr>
          <w:rFonts w:ascii="Times New Roman" w:hAnsi="Times New Roman" w:cs="Times New Roman"/>
          <w:sz w:val="24"/>
          <w:szCs w:val="24"/>
        </w:rPr>
        <w:t>n</w:t>
      </w:r>
      <w:r w:rsidR="00337570" w:rsidRPr="00AB3973">
        <w:rPr>
          <w:rFonts w:ascii="Times New Roman" w:hAnsi="Times New Roman" w:cs="Times New Roman"/>
          <w:sz w:val="24"/>
          <w:szCs w:val="24"/>
        </w:rPr>
        <w:t>de</w:t>
      </w:r>
      <w:r w:rsidRPr="274A3170">
        <w:rPr>
          <w:rFonts w:ascii="Times New Roman" w:eastAsia="Times New Roman" w:hAnsi="Times New Roman" w:cs="Times New Roman"/>
          <w:sz w:val="24"/>
          <w:szCs w:val="24"/>
        </w:rPr>
        <w:t>ki halk kütüphaneleri için yaptığı anket ve araştırma verilerini içeren sayfasından ulaşılmıştır</w:t>
      </w:r>
      <w:r w:rsidR="000669A3">
        <w:rPr>
          <w:rFonts w:ascii="Times New Roman" w:eastAsia="Times New Roman" w:hAnsi="Times New Roman" w:cs="Times New Roman"/>
          <w:sz w:val="24"/>
          <w:szCs w:val="24"/>
        </w:rPr>
        <w:t xml:space="preserve">. </w:t>
      </w:r>
    </w:p>
    <w:p w14:paraId="1E121B5D" w14:textId="780B1464" w:rsidR="58392BFB" w:rsidRDefault="3E77E545" w:rsidP="6E58E2A8">
      <w:pPr>
        <w:pStyle w:val="Balk3"/>
        <w:spacing w:line="360" w:lineRule="auto"/>
        <w:rPr>
          <w:rFonts w:eastAsia="Times New Roman" w:cs="Times New Roman"/>
        </w:rPr>
      </w:pPr>
      <w:bookmarkStart w:id="109" w:name="_Toc139490375"/>
      <w:r>
        <w:t>4.2.5 Ödünç Verme Sayısı</w:t>
      </w:r>
      <w:bookmarkEnd w:id="109"/>
    </w:p>
    <w:p w14:paraId="0D80FA83" w14:textId="6D1EE4F6" w:rsidR="58392BFB" w:rsidRDefault="274A3170" w:rsidP="274A3170">
      <w:pPr>
        <w:spacing w:line="360" w:lineRule="auto"/>
        <w:ind w:firstLine="708"/>
        <w:jc w:val="both"/>
        <w:rPr>
          <w:rFonts w:ascii="Times New Roman" w:eastAsia="Times New Roman" w:hAnsi="Times New Roman" w:cs="Times New Roman"/>
          <w:sz w:val="24"/>
          <w:szCs w:val="24"/>
        </w:rPr>
      </w:pPr>
      <w:r w:rsidRPr="274A3170">
        <w:rPr>
          <w:rFonts w:ascii="Times New Roman" w:eastAsia="Times New Roman" w:hAnsi="Times New Roman" w:cs="Times New Roman"/>
          <w:sz w:val="24"/>
          <w:szCs w:val="24"/>
        </w:rPr>
        <w:t>Halk kütüphanelerinde yıllık ödünç verilen materyal</w:t>
      </w:r>
      <w:r w:rsidR="001B19EB">
        <w:rPr>
          <w:rFonts w:ascii="Times New Roman" w:eastAsia="Times New Roman" w:hAnsi="Times New Roman" w:cs="Times New Roman"/>
          <w:sz w:val="24"/>
          <w:szCs w:val="24"/>
        </w:rPr>
        <w:t xml:space="preserve"> sayısıdır. Bu sayı araştırma</w:t>
      </w:r>
      <w:r w:rsidRPr="274A3170">
        <w:rPr>
          <w:rFonts w:ascii="Times New Roman" w:eastAsia="Times New Roman" w:hAnsi="Times New Roman" w:cs="Times New Roman"/>
          <w:sz w:val="24"/>
          <w:szCs w:val="24"/>
        </w:rPr>
        <w:t xml:space="preserve">da çoğunlukla bağımsız değişken olarak kullanılacaktır. Ödünç verme sayılarına, Institute of Museum and Library Services’in  her yıl düzenli olarak </w:t>
      </w:r>
      <w:r w:rsidR="00337570" w:rsidRPr="00F866DC">
        <w:rPr>
          <w:rFonts w:ascii="Times New Roman" w:hAnsi="Times New Roman" w:cs="Times New Roman"/>
          <w:sz w:val="24"/>
          <w:szCs w:val="24"/>
        </w:rPr>
        <w:t>Amerika Birleşik Devletleri</w:t>
      </w:r>
      <w:r w:rsidR="00337570" w:rsidRPr="00AB3973">
        <w:rPr>
          <w:rFonts w:ascii="Times New Roman" w:hAnsi="Times New Roman" w:cs="Times New Roman"/>
          <w:sz w:val="24"/>
          <w:szCs w:val="24"/>
        </w:rPr>
        <w:t>’</w:t>
      </w:r>
      <w:r w:rsidR="00337570">
        <w:rPr>
          <w:rFonts w:ascii="Times New Roman" w:hAnsi="Times New Roman" w:cs="Times New Roman"/>
          <w:sz w:val="24"/>
          <w:szCs w:val="24"/>
        </w:rPr>
        <w:t>n</w:t>
      </w:r>
      <w:r w:rsidR="00337570" w:rsidRPr="00AB3973">
        <w:rPr>
          <w:rFonts w:ascii="Times New Roman" w:hAnsi="Times New Roman" w:cs="Times New Roman"/>
          <w:sz w:val="24"/>
          <w:szCs w:val="24"/>
        </w:rPr>
        <w:t>de</w:t>
      </w:r>
      <w:r w:rsidRPr="274A3170">
        <w:rPr>
          <w:rFonts w:ascii="Times New Roman" w:eastAsia="Times New Roman" w:hAnsi="Times New Roman" w:cs="Times New Roman"/>
          <w:sz w:val="24"/>
          <w:szCs w:val="24"/>
        </w:rPr>
        <w:t xml:space="preserve">ki halk kütüphaneleri için yaptığı anket ve araştırma verilerini içeren sayfasından ulaşılmıştır. </w:t>
      </w:r>
    </w:p>
    <w:p w14:paraId="2B381332" w14:textId="6619651B" w:rsidR="58392BFB" w:rsidRDefault="3E77E545" w:rsidP="000669A3">
      <w:pPr>
        <w:spacing w:line="360" w:lineRule="auto"/>
        <w:ind w:firstLine="708"/>
        <w:jc w:val="both"/>
        <w:rPr>
          <w:rFonts w:ascii="Times New Roman" w:eastAsia="Times New Roman" w:hAnsi="Times New Roman" w:cs="Times New Roman"/>
          <w:b/>
          <w:bCs/>
          <w:sz w:val="24"/>
          <w:szCs w:val="24"/>
        </w:rPr>
      </w:pPr>
      <w:bookmarkStart w:id="110" w:name="_Toc139490376"/>
      <w:r w:rsidRPr="3E77E545">
        <w:rPr>
          <w:rStyle w:val="Balk3Char"/>
        </w:rPr>
        <w:t>4.2.6 Çocuklar İçin Eğitim ve Etkinlik Programları</w:t>
      </w:r>
      <w:bookmarkEnd w:id="110"/>
      <w:r w:rsidRPr="3E77E545">
        <w:rPr>
          <w:rFonts w:ascii="Times New Roman" w:eastAsia="Times New Roman" w:hAnsi="Times New Roman" w:cs="Times New Roman"/>
          <w:b/>
          <w:bCs/>
          <w:sz w:val="24"/>
          <w:szCs w:val="24"/>
        </w:rPr>
        <w:t xml:space="preserve"> </w:t>
      </w:r>
    </w:p>
    <w:p w14:paraId="0BC73D7E" w14:textId="6AC6915F" w:rsidR="58392BFB" w:rsidRDefault="274A3170" w:rsidP="58392BFB">
      <w:pPr>
        <w:spacing w:line="360" w:lineRule="auto"/>
        <w:ind w:firstLine="708"/>
        <w:jc w:val="both"/>
        <w:rPr>
          <w:rFonts w:ascii="Times New Roman" w:eastAsia="Times New Roman" w:hAnsi="Times New Roman" w:cs="Times New Roman"/>
          <w:sz w:val="24"/>
          <w:szCs w:val="24"/>
        </w:rPr>
      </w:pPr>
      <w:r w:rsidRPr="274A3170">
        <w:rPr>
          <w:rFonts w:ascii="Times New Roman" w:eastAsia="Times New Roman" w:hAnsi="Times New Roman" w:cs="Times New Roman"/>
          <w:sz w:val="24"/>
          <w:szCs w:val="24"/>
        </w:rPr>
        <w:t>Halk kütüphanelerinin çocuk kullanıcıları için düzenlenen eğitim ve etkinlik programlarının yıllık katılımcı sayısıdır. Çocuklar için eğitim ve etkinlik programlarının yıll</w:t>
      </w:r>
      <w:r w:rsidR="001B19EB">
        <w:rPr>
          <w:rFonts w:ascii="Times New Roman" w:eastAsia="Times New Roman" w:hAnsi="Times New Roman" w:cs="Times New Roman"/>
          <w:sz w:val="24"/>
          <w:szCs w:val="24"/>
        </w:rPr>
        <w:t>ık katılımcı sayısı araştırma</w:t>
      </w:r>
      <w:r w:rsidRPr="274A3170">
        <w:rPr>
          <w:rFonts w:ascii="Times New Roman" w:eastAsia="Times New Roman" w:hAnsi="Times New Roman" w:cs="Times New Roman"/>
          <w:sz w:val="24"/>
          <w:szCs w:val="24"/>
        </w:rPr>
        <w:t>da çoğunlukla bağımsız değişken olarak kullanılacaktır. 2006-2017 yıllar</w:t>
      </w:r>
      <w:r w:rsidR="001B19EB">
        <w:rPr>
          <w:rFonts w:ascii="Times New Roman" w:eastAsia="Times New Roman" w:hAnsi="Times New Roman" w:cs="Times New Roman"/>
          <w:sz w:val="24"/>
          <w:szCs w:val="24"/>
        </w:rPr>
        <w:t>ı arasındaki verilere çalışma</w:t>
      </w:r>
      <w:r w:rsidRPr="274A3170">
        <w:rPr>
          <w:rFonts w:ascii="Times New Roman" w:eastAsia="Times New Roman" w:hAnsi="Times New Roman" w:cs="Times New Roman"/>
          <w:sz w:val="24"/>
          <w:szCs w:val="24"/>
        </w:rPr>
        <w:t xml:space="preserve">da kullanılmak üzere ulaşım sağlanmıştır. Çocuklar için eğitim ve etkinlik programlarının yıllık katılımcı sayılarına, </w:t>
      </w:r>
      <w:r w:rsidR="00582AB1">
        <w:rPr>
          <w:rFonts w:ascii="Times New Roman" w:eastAsia="Times New Roman" w:hAnsi="Times New Roman" w:cs="Times New Roman"/>
          <w:sz w:val="24"/>
          <w:szCs w:val="24"/>
        </w:rPr>
        <w:t>Amerika Birleşik Devletleri</w:t>
      </w:r>
      <w:r w:rsidRPr="274A3170">
        <w:rPr>
          <w:rFonts w:ascii="Times New Roman" w:eastAsia="Times New Roman" w:hAnsi="Times New Roman" w:cs="Times New Roman"/>
          <w:sz w:val="24"/>
          <w:szCs w:val="24"/>
        </w:rPr>
        <w:t xml:space="preserve">’nin kamu kuruluşu olan Institute of Museum and Library Services’in  her yıl düzenli olarak </w:t>
      </w:r>
      <w:r w:rsidR="00337570" w:rsidRPr="00F866DC">
        <w:rPr>
          <w:rFonts w:ascii="Times New Roman" w:hAnsi="Times New Roman" w:cs="Times New Roman"/>
          <w:sz w:val="24"/>
          <w:szCs w:val="24"/>
        </w:rPr>
        <w:t>Amerika Birleşik Devletleri</w:t>
      </w:r>
      <w:r w:rsidR="00337570" w:rsidRPr="00AB3973">
        <w:rPr>
          <w:rFonts w:ascii="Times New Roman" w:hAnsi="Times New Roman" w:cs="Times New Roman"/>
          <w:sz w:val="24"/>
          <w:szCs w:val="24"/>
        </w:rPr>
        <w:t>’</w:t>
      </w:r>
      <w:r w:rsidR="00337570">
        <w:rPr>
          <w:rFonts w:ascii="Times New Roman" w:hAnsi="Times New Roman" w:cs="Times New Roman"/>
          <w:sz w:val="24"/>
          <w:szCs w:val="24"/>
        </w:rPr>
        <w:t>n</w:t>
      </w:r>
      <w:r w:rsidR="00337570" w:rsidRPr="00AB3973">
        <w:rPr>
          <w:rFonts w:ascii="Times New Roman" w:hAnsi="Times New Roman" w:cs="Times New Roman"/>
          <w:sz w:val="24"/>
          <w:szCs w:val="24"/>
        </w:rPr>
        <w:t>de</w:t>
      </w:r>
      <w:r w:rsidRPr="274A3170">
        <w:rPr>
          <w:rFonts w:ascii="Times New Roman" w:eastAsia="Times New Roman" w:hAnsi="Times New Roman" w:cs="Times New Roman"/>
          <w:sz w:val="24"/>
          <w:szCs w:val="24"/>
        </w:rPr>
        <w:t xml:space="preserve">ki halk kütüphaneleri için yaptığı anket ve araştırma verilerini içeren sayfasından ulaşılmıştır. </w:t>
      </w:r>
    </w:p>
    <w:p w14:paraId="1FFE132D" w14:textId="5868A0D7" w:rsidR="58392BFB" w:rsidRDefault="3E77E545" w:rsidP="6E58E2A8">
      <w:pPr>
        <w:pStyle w:val="Balk2"/>
        <w:spacing w:line="360" w:lineRule="auto"/>
        <w:jc w:val="both"/>
        <w:rPr>
          <w:rFonts w:eastAsia="Times New Roman" w:cs="Times New Roman"/>
          <w:sz w:val="28"/>
          <w:szCs w:val="28"/>
        </w:rPr>
      </w:pPr>
      <w:bookmarkStart w:id="111" w:name="_Toc139490377"/>
      <w:r w:rsidRPr="3E77E545">
        <w:rPr>
          <w:sz w:val="28"/>
          <w:szCs w:val="28"/>
        </w:rPr>
        <w:lastRenderedPageBreak/>
        <w:t>4.3. YÖNTEM VE ÇALIŞMA PLANI</w:t>
      </w:r>
      <w:bookmarkEnd w:id="111"/>
    </w:p>
    <w:p w14:paraId="7E3FA134" w14:textId="6D5D7A41" w:rsidR="58392BFB" w:rsidRDefault="002600EF" w:rsidP="58392BFB">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Tezi</w:t>
      </w:r>
      <w:r w:rsidR="5F0468E4" w:rsidRPr="5F0468E4">
        <w:rPr>
          <w:rFonts w:ascii="Times New Roman" w:eastAsia="Times New Roman" w:hAnsi="Times New Roman" w:cs="Times New Roman"/>
          <w:sz w:val="24"/>
          <w:szCs w:val="24"/>
        </w:rPr>
        <w:t xml:space="preserve">n bu kısmında uygulanacak olan çoklu regresyon analizinin sonuçlarını paylaşmadan önce toplanmış olan verilerin, tutarlı bir şekilde değerlendirilmesi için gerçekleştirilen dönüşüm işlemleri ile ilgili bilgiler paylaşılacaktır. Ayrıca regresyon analizinin uygulanması süreçlerini içeren çalışma planı hakkında bilgi verilecek; çalışmanın yöntemi, nedenselliği ve ekonomik modeli açıklanacaktır. </w:t>
      </w:r>
    </w:p>
    <w:p w14:paraId="1BFD856C" w14:textId="7C77F9D6" w:rsidR="58392BFB" w:rsidRDefault="3E77E545" w:rsidP="6E58E2A8">
      <w:pPr>
        <w:pStyle w:val="Balk3"/>
        <w:spacing w:line="360" w:lineRule="auto"/>
        <w:rPr>
          <w:rFonts w:eastAsia="Times New Roman" w:cs="Times New Roman"/>
        </w:rPr>
      </w:pPr>
      <w:bookmarkStart w:id="112" w:name="_Toc139490378"/>
      <w:r>
        <w:t>4.3.1 Çalışma Planı</w:t>
      </w:r>
      <w:bookmarkEnd w:id="112"/>
    </w:p>
    <w:p w14:paraId="77992F41" w14:textId="502AD53F" w:rsidR="58392BFB" w:rsidRDefault="5F0468E4" w:rsidP="58392BFB">
      <w:pPr>
        <w:spacing w:line="360" w:lineRule="auto"/>
        <w:ind w:firstLine="708"/>
        <w:jc w:val="both"/>
        <w:rPr>
          <w:rFonts w:ascii="Times New Roman" w:eastAsia="Times New Roman" w:hAnsi="Times New Roman" w:cs="Times New Roman"/>
          <w:sz w:val="24"/>
          <w:szCs w:val="24"/>
        </w:rPr>
      </w:pPr>
      <w:r w:rsidRPr="5F0468E4">
        <w:rPr>
          <w:rFonts w:ascii="Times New Roman" w:eastAsia="Times New Roman" w:hAnsi="Times New Roman" w:cs="Times New Roman"/>
          <w:sz w:val="24"/>
          <w:szCs w:val="24"/>
        </w:rPr>
        <w:t xml:space="preserve">Öncelikle halk kütüphanesi ve ekonomiye ait sayısal ve finansal veriler toplanmış ve veri-seti oluşturulmuş; bu verilerin ait oldukları yılın nüfus verisine göre dönüşümü sağlanmıştır. Bütün verilerin logaritmik dönüşümü gerçekleştirilmiş; dönüşümü gerçekleşen rakamların negatif sayı olmaması için sabit bir rakam ile tekrar hesaplanarak, pozitif sayıya dönüşümü sağlanmıştır.  Bağımlı ve bağımsız değişkenlerin hangileri olacağı tespit edilmiştir. Çoklu regresyon analizleri The International Business </w:t>
      </w:r>
      <w:r w:rsidRPr="005F7022">
        <w:rPr>
          <w:rFonts w:ascii="Times New Roman" w:eastAsia="Times New Roman" w:hAnsi="Times New Roman" w:cs="Times New Roman"/>
          <w:sz w:val="24"/>
          <w:szCs w:val="24"/>
        </w:rPr>
        <w:t xml:space="preserve">Machines </w:t>
      </w:r>
      <w:r w:rsidRPr="5F0468E4">
        <w:rPr>
          <w:rFonts w:ascii="Times New Roman" w:eastAsia="Times New Roman" w:hAnsi="Times New Roman" w:cs="Times New Roman"/>
          <w:sz w:val="24"/>
          <w:szCs w:val="24"/>
        </w:rPr>
        <w:t xml:space="preserve">Corporation (IBM) adlı şirketin sahip olduğu </w:t>
      </w:r>
      <w:r w:rsidRPr="005F7022">
        <w:rPr>
          <w:rFonts w:ascii="Times New Roman" w:eastAsia="Times New Roman" w:hAnsi="Times New Roman" w:cs="Times New Roman"/>
          <w:sz w:val="24"/>
          <w:szCs w:val="24"/>
        </w:rPr>
        <w:t>Statistical Package for the Social Sciences</w:t>
      </w:r>
      <w:r w:rsidRPr="5F0468E4">
        <w:rPr>
          <w:rFonts w:ascii="Times New Roman" w:eastAsia="Times New Roman" w:hAnsi="Times New Roman" w:cs="Times New Roman"/>
          <w:sz w:val="24"/>
          <w:szCs w:val="24"/>
        </w:rPr>
        <w:t xml:space="preserve"> (SPSS) bilgisayar programı aracılığıyla yapılmış ve sonuçlar tablo haline getirilerek sunulmuştur. Ardından tüm değişkenler arasında korelasyon analizi yapılmış ve sonuçları paylaşılmıştır. Ortaya çıkan sonuçların yorumlanması, değerlendirilmesi ve karşılaştırılması yapılmıştır. </w:t>
      </w:r>
    </w:p>
    <w:p w14:paraId="59CCFC79" w14:textId="0F808CB2" w:rsidR="58392BFB" w:rsidRDefault="3E77E545" w:rsidP="6E58E2A8">
      <w:pPr>
        <w:pStyle w:val="Balk3"/>
        <w:spacing w:line="360" w:lineRule="auto"/>
        <w:rPr>
          <w:rFonts w:eastAsia="Times New Roman" w:cs="Times New Roman"/>
        </w:rPr>
      </w:pPr>
      <w:bookmarkStart w:id="113" w:name="_Toc139490379"/>
      <w:r>
        <w:t>4.3.2 Yöntem</w:t>
      </w:r>
      <w:bookmarkEnd w:id="113"/>
      <w:r>
        <w:t xml:space="preserve"> </w:t>
      </w:r>
    </w:p>
    <w:p w14:paraId="72FC573E" w14:textId="5AFAD3F7" w:rsidR="58392BFB" w:rsidRDefault="00C561BD" w:rsidP="58392BFB">
      <w:pPr>
        <w:spacing w:line="360" w:lineRule="auto"/>
        <w:ind w:firstLine="708"/>
        <w:jc w:val="both"/>
        <w:rPr>
          <w:rFonts w:ascii="Times New Roman" w:eastAsia="Times New Roman" w:hAnsi="Times New Roman" w:cs="Times New Roman"/>
          <w:b/>
          <w:bCs/>
          <w:sz w:val="24"/>
          <w:szCs w:val="24"/>
        </w:rPr>
      </w:pPr>
      <w:r>
        <w:rPr>
          <w:rFonts w:ascii="Times New Roman" w:eastAsia="Times New Roman" w:hAnsi="Times New Roman" w:cs="Times New Roman"/>
          <w:sz w:val="24"/>
          <w:szCs w:val="24"/>
        </w:rPr>
        <w:t>H</w:t>
      </w:r>
      <w:r w:rsidR="5F0468E4" w:rsidRPr="5F0468E4">
        <w:rPr>
          <w:rFonts w:ascii="Times New Roman" w:eastAsia="Times New Roman" w:hAnsi="Times New Roman" w:cs="Times New Roman"/>
          <w:sz w:val="24"/>
          <w:szCs w:val="24"/>
        </w:rPr>
        <w:t xml:space="preserve">alk kütüphanesi değişkenleri ile ekonomik değişkenler arasındaki ilişkiyi incelemek için elde bulunan veriler doğrultusunda ampirik ve nicel yöntemler kullanılarak yol analizi tekniği tercih edilen yöntem olmuştur. SPSS programı aracılığıyla değişkenlerin yıllara göre verileri kullanılarak çeşitli modeller oluşturulmaya çalışılmıştır. </w:t>
      </w:r>
    </w:p>
    <w:p w14:paraId="344398B6" w14:textId="184C6178" w:rsidR="58392BFB" w:rsidRDefault="3E77E545" w:rsidP="6E58E2A8">
      <w:pPr>
        <w:pStyle w:val="Balk3"/>
        <w:spacing w:line="360" w:lineRule="auto"/>
        <w:rPr>
          <w:rFonts w:eastAsia="Times New Roman" w:cs="Times New Roman"/>
        </w:rPr>
      </w:pPr>
      <w:bookmarkStart w:id="114" w:name="_Toc139490380"/>
      <w:r>
        <w:t>4.3.3 Nedensellik</w:t>
      </w:r>
      <w:bookmarkEnd w:id="114"/>
    </w:p>
    <w:p w14:paraId="0371A8C7" w14:textId="759A1544" w:rsidR="58392BFB" w:rsidRDefault="002600EF" w:rsidP="58392BFB">
      <w:pPr>
        <w:spacing w:line="360" w:lineRule="auto"/>
        <w:ind w:firstLine="708"/>
        <w:jc w:val="both"/>
        <w:rPr>
          <w:rFonts w:ascii="Times New Roman" w:eastAsia="Times New Roman" w:hAnsi="Times New Roman" w:cs="Times New Roman"/>
          <w:b/>
          <w:bCs/>
          <w:sz w:val="24"/>
          <w:szCs w:val="24"/>
        </w:rPr>
      </w:pPr>
      <w:r>
        <w:rPr>
          <w:rFonts w:ascii="Times New Roman" w:eastAsia="Times New Roman" w:hAnsi="Times New Roman" w:cs="Times New Roman"/>
          <w:sz w:val="24"/>
          <w:szCs w:val="24"/>
        </w:rPr>
        <w:t>Tez</w:t>
      </w:r>
      <w:r w:rsidR="5F0468E4" w:rsidRPr="5F0468E4">
        <w:rPr>
          <w:rFonts w:ascii="Times New Roman" w:eastAsia="Times New Roman" w:hAnsi="Times New Roman" w:cs="Times New Roman"/>
          <w:sz w:val="24"/>
          <w:szCs w:val="24"/>
        </w:rPr>
        <w:t xml:space="preserve">in ana hipotezi halk kütüphanelerinin, ekonomik gelişim üzerinde pozitif bir etkiye sahip olduğu şeklindedir. Halk kütüphaneleri ile ekonomik gelişim arasındaki pozitif ilişki, elde edilmiş mevcut bilgiler ışığında kuramsallaştırılarak ve bu ikisi arasında </w:t>
      </w:r>
      <w:r w:rsidR="5F0468E4" w:rsidRPr="5F0468E4">
        <w:rPr>
          <w:rFonts w:ascii="Times New Roman" w:eastAsia="Times New Roman" w:hAnsi="Times New Roman" w:cs="Times New Roman"/>
          <w:sz w:val="24"/>
          <w:szCs w:val="24"/>
        </w:rPr>
        <w:lastRenderedPageBreak/>
        <w:t xml:space="preserve">nedensel bir bağlantı olduğu varsayımıyla hareket edilmiştir. Yol analizi tekniğinden yararlanılarak yapılan regresyon ve korelasyon analizleri iki değişken arasındaki nedenselliği pekiştirecek sonuçlar ortaya koymuştur. </w:t>
      </w:r>
    </w:p>
    <w:p w14:paraId="31497998" w14:textId="2957A6C8" w:rsidR="58392BFB" w:rsidRDefault="3E77E545" w:rsidP="6E58E2A8">
      <w:pPr>
        <w:pStyle w:val="Balk3"/>
        <w:spacing w:line="360" w:lineRule="auto"/>
        <w:rPr>
          <w:rFonts w:eastAsia="Times New Roman" w:cs="Times New Roman"/>
        </w:rPr>
      </w:pPr>
      <w:bookmarkStart w:id="115" w:name="_Toc139490381"/>
      <w:r>
        <w:t>4.3.4 Modeller</w:t>
      </w:r>
      <w:bookmarkEnd w:id="115"/>
      <w:r>
        <w:t xml:space="preserve"> </w:t>
      </w:r>
    </w:p>
    <w:p w14:paraId="0C359C97" w14:textId="63430AE5" w:rsidR="58392BFB" w:rsidRDefault="5F0468E4" w:rsidP="58392BFB">
      <w:pPr>
        <w:spacing w:line="360" w:lineRule="auto"/>
        <w:ind w:firstLine="708"/>
        <w:jc w:val="both"/>
        <w:rPr>
          <w:rFonts w:ascii="Times New Roman" w:eastAsia="Times New Roman" w:hAnsi="Times New Roman" w:cs="Times New Roman"/>
          <w:b/>
          <w:bCs/>
          <w:sz w:val="24"/>
          <w:szCs w:val="24"/>
        </w:rPr>
      </w:pPr>
      <w:r w:rsidRPr="5F0468E4">
        <w:rPr>
          <w:rFonts w:ascii="Times New Roman" w:eastAsia="Times New Roman" w:hAnsi="Times New Roman" w:cs="Times New Roman"/>
          <w:sz w:val="24"/>
          <w:szCs w:val="24"/>
        </w:rPr>
        <w:t xml:space="preserve">Araştırmada halk kütüphanesi değişkenlerinin, ekonomi değişkenleri üzerindeki etkisini incelemek için 3 farklı model kullanılmıştır. Bunlardan ilki halk kütüphanesi değişkenlerinin, ekonomik büyüme değişkenini nasıl etkilediğini inceleyen model olup söz konusu bu model, aşağıdaki yol analizi diyagramında gösterilmiştir. </w:t>
      </w:r>
    </w:p>
    <w:p w14:paraId="2455E2E8" w14:textId="77777777" w:rsidR="009349B3" w:rsidRDefault="58392BFB" w:rsidP="009349B3">
      <w:pPr>
        <w:keepNext/>
        <w:spacing w:line="240" w:lineRule="auto"/>
        <w:ind w:firstLine="708"/>
        <w:jc w:val="both"/>
      </w:pPr>
      <w:r>
        <w:rPr>
          <w:noProof/>
          <w:lang w:eastAsia="tr-TR"/>
        </w:rPr>
        <w:drawing>
          <wp:inline distT="0" distB="0" distL="0" distR="0" wp14:anchorId="009AC106" wp14:editId="414F24D2">
            <wp:extent cx="4572000" cy="1666875"/>
            <wp:effectExtent l="0" t="0" r="0" b="0"/>
            <wp:docPr id="887883655" name="Resim 887883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887883655"/>
                    <pic:cNvPicPr/>
                  </pic:nvPicPr>
                  <pic:blipFill>
                    <a:blip r:embed="rId33">
                      <a:extLst>
                        <a:ext uri="{28A0092B-C50C-407E-A947-70E740481C1C}">
                          <a14:useLocalDpi xmlns:a14="http://schemas.microsoft.com/office/drawing/2010/main" val="0"/>
                        </a:ext>
                      </a:extLst>
                    </a:blip>
                    <a:stretch>
                      <a:fillRect/>
                    </a:stretch>
                  </pic:blipFill>
                  <pic:spPr>
                    <a:xfrm>
                      <a:off x="0" y="0"/>
                      <a:ext cx="4572000" cy="1666875"/>
                    </a:xfrm>
                    <a:prstGeom prst="rect">
                      <a:avLst/>
                    </a:prstGeom>
                  </pic:spPr>
                </pic:pic>
              </a:graphicData>
            </a:graphic>
          </wp:inline>
        </w:drawing>
      </w:r>
    </w:p>
    <w:p w14:paraId="6796F6EB" w14:textId="678873E6" w:rsidR="00F311BF" w:rsidRPr="009349B3" w:rsidRDefault="009349B3" w:rsidP="009349B3">
      <w:pPr>
        <w:pStyle w:val="ResimYazs"/>
        <w:ind w:firstLine="708"/>
        <w:rPr>
          <w:b w:val="0"/>
        </w:rPr>
      </w:pPr>
      <w:bookmarkStart w:id="116" w:name="_Toc134711249"/>
      <w:r>
        <w:t xml:space="preserve">Şekil 4. </w:t>
      </w:r>
      <w:r>
        <w:fldChar w:fldCharType="begin"/>
      </w:r>
      <w:r>
        <w:instrText xml:space="preserve"> SEQ Şekil_4. \* ARABIC </w:instrText>
      </w:r>
      <w:r>
        <w:fldChar w:fldCharType="separate"/>
      </w:r>
      <w:r w:rsidR="0060072D">
        <w:rPr>
          <w:noProof/>
        </w:rPr>
        <w:t>1</w:t>
      </w:r>
      <w:r>
        <w:fldChar w:fldCharType="end"/>
      </w:r>
      <w:r>
        <w:t xml:space="preserve">: </w:t>
      </w:r>
      <w:r w:rsidRPr="009349B3">
        <w:rPr>
          <w:b w:val="0"/>
          <w:noProof/>
        </w:rPr>
        <w:t>Birinci Modele Ait Yol Analizi Diyagramı</w:t>
      </w:r>
      <w:bookmarkEnd w:id="116"/>
    </w:p>
    <w:p w14:paraId="18E04AB5" w14:textId="36108E1B" w:rsidR="58392BFB" w:rsidRDefault="5F0468E4" w:rsidP="00FA7F36">
      <w:pPr>
        <w:spacing w:line="360" w:lineRule="auto"/>
        <w:ind w:firstLine="708"/>
        <w:jc w:val="both"/>
      </w:pPr>
      <w:r w:rsidRPr="5F0468E4">
        <w:rPr>
          <w:rFonts w:ascii="Times New Roman" w:eastAsia="Times New Roman" w:hAnsi="Times New Roman" w:cs="Times New Roman"/>
          <w:sz w:val="24"/>
          <w:szCs w:val="24"/>
        </w:rPr>
        <w:t xml:space="preserve">Bu diyagramda “b” harfi halk kütüphanesi değişkenleri ile ekonomi değişkenleri arasındaki ilişkiyi temsil etmekte, “a” harfi ise kütüphane değişkenleri dışındaki etmenlerin, ekonomi değişkenleri üzerindeki etkisini temsil etmektedir. Birinci model halk kütüphanesi değişkenlerinin ekonomik büyümeyi doğrudan etkilediği varsayımına göre şekillenmiş ve matematiksel olarak “KD=a+bED”  şekilde ifade edilmiştir. </w:t>
      </w:r>
    </w:p>
    <w:p w14:paraId="13459A1E" w14:textId="6B079B8C" w:rsidR="58392BFB" w:rsidRDefault="58392BFB" w:rsidP="58392BFB">
      <w:pPr>
        <w:spacing w:line="360" w:lineRule="auto"/>
        <w:ind w:firstLine="708"/>
        <w:jc w:val="both"/>
        <w:rPr>
          <w:rFonts w:ascii="Times New Roman" w:eastAsia="Times New Roman" w:hAnsi="Times New Roman" w:cs="Times New Roman"/>
          <w:sz w:val="24"/>
          <w:szCs w:val="24"/>
        </w:rPr>
      </w:pPr>
      <w:r w:rsidRPr="58392BFB">
        <w:rPr>
          <w:rFonts w:ascii="Times New Roman" w:eastAsia="Times New Roman" w:hAnsi="Times New Roman" w:cs="Times New Roman"/>
          <w:sz w:val="24"/>
          <w:szCs w:val="24"/>
        </w:rPr>
        <w:t xml:space="preserve">İkinci model ise kütüphane değişkenlerinin ekonomik büyümeyi etkileyen pek çok yolu olduğu varsayımına göre şekillenmiştir. </w:t>
      </w:r>
    </w:p>
    <w:p w14:paraId="5AB214B7" w14:textId="77777777" w:rsidR="009349B3" w:rsidRDefault="58392BFB" w:rsidP="009349B3">
      <w:pPr>
        <w:keepNext/>
        <w:spacing w:line="240" w:lineRule="auto"/>
        <w:ind w:firstLine="708"/>
        <w:jc w:val="both"/>
      </w:pPr>
      <w:r>
        <w:rPr>
          <w:noProof/>
          <w:lang w:eastAsia="tr-TR"/>
        </w:rPr>
        <w:lastRenderedPageBreak/>
        <w:drawing>
          <wp:inline distT="0" distB="0" distL="0" distR="0" wp14:anchorId="762500E9" wp14:editId="00CD698A">
            <wp:extent cx="4572000" cy="2390775"/>
            <wp:effectExtent l="0" t="0" r="0" b="0"/>
            <wp:docPr id="903133960" name="Resim 903133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03133960"/>
                    <pic:cNvPicPr/>
                  </pic:nvPicPr>
                  <pic:blipFill>
                    <a:blip r:embed="rId34">
                      <a:extLst>
                        <a:ext uri="{28A0092B-C50C-407E-A947-70E740481C1C}">
                          <a14:useLocalDpi xmlns:a14="http://schemas.microsoft.com/office/drawing/2010/main" val="0"/>
                        </a:ext>
                      </a:extLst>
                    </a:blip>
                    <a:stretch>
                      <a:fillRect/>
                    </a:stretch>
                  </pic:blipFill>
                  <pic:spPr>
                    <a:xfrm>
                      <a:off x="0" y="0"/>
                      <a:ext cx="4572000" cy="2390775"/>
                    </a:xfrm>
                    <a:prstGeom prst="rect">
                      <a:avLst/>
                    </a:prstGeom>
                  </pic:spPr>
                </pic:pic>
              </a:graphicData>
            </a:graphic>
          </wp:inline>
        </w:drawing>
      </w:r>
    </w:p>
    <w:p w14:paraId="4884ED6E" w14:textId="63C97B1A" w:rsidR="58392BFB" w:rsidRDefault="009349B3" w:rsidP="009349B3">
      <w:pPr>
        <w:pStyle w:val="ResimYazs"/>
      </w:pPr>
      <w:bookmarkStart w:id="117" w:name="_Toc134711250"/>
      <w:r>
        <w:t xml:space="preserve">Şekil 4. </w:t>
      </w:r>
      <w:r>
        <w:fldChar w:fldCharType="begin"/>
      </w:r>
      <w:r>
        <w:instrText xml:space="preserve"> SEQ Şekil_4. \* ARABIC </w:instrText>
      </w:r>
      <w:r>
        <w:fldChar w:fldCharType="separate"/>
      </w:r>
      <w:r w:rsidR="0060072D">
        <w:rPr>
          <w:noProof/>
        </w:rPr>
        <w:t>2</w:t>
      </w:r>
      <w:r>
        <w:fldChar w:fldCharType="end"/>
      </w:r>
      <w:r>
        <w:t xml:space="preserve">: </w:t>
      </w:r>
      <w:r w:rsidRPr="009349B3">
        <w:rPr>
          <w:b w:val="0"/>
          <w:noProof/>
        </w:rPr>
        <w:t>İkinci Modele Ait Yol Analizi Diyagramı</w:t>
      </w:r>
      <w:bookmarkEnd w:id="117"/>
    </w:p>
    <w:p w14:paraId="3CC2EC6A" w14:textId="6362BDC4" w:rsidR="58392BFB" w:rsidRDefault="5F0468E4" w:rsidP="00FA7F36">
      <w:pPr>
        <w:spacing w:line="360" w:lineRule="auto"/>
        <w:ind w:firstLine="708"/>
        <w:jc w:val="both"/>
        <w:rPr>
          <w:rFonts w:ascii="Times New Roman" w:eastAsia="Times New Roman" w:hAnsi="Times New Roman" w:cs="Times New Roman"/>
          <w:sz w:val="24"/>
          <w:szCs w:val="24"/>
        </w:rPr>
      </w:pPr>
      <w:r w:rsidRPr="5F0468E4">
        <w:rPr>
          <w:rFonts w:ascii="Times New Roman" w:eastAsia="Times New Roman" w:hAnsi="Times New Roman" w:cs="Times New Roman"/>
          <w:sz w:val="24"/>
          <w:szCs w:val="24"/>
        </w:rPr>
        <w:t xml:space="preserve">İkinci modele ait bu diyagramda “g” ve “c” harfleri dış etkenleri temsil etmektedir. Değişkenler arasındaki ilişkiyi ise “e”, “d” ve “f” harfleri temsil etmektedir. İkinci model halk kütüphanesi değişkenlerinin ekonomik büyümeyi dolaylı olarak pek çok farklı yollardan etkilediği varsayımına göre şekillenmiş ve matematiksel olarak “ED = c + dKD + f(g + eKD)” bu şekilde ifade edilebilmiştir. İkinci model halk kütüphanelerinin istihdam, eğitim, sağlık, sosyal sermaye ve tasarruf gibi ekonomi değişkenleri üzerindeki etkisi aracılığıyla ekonomik büyüme değişkenini nasıl etkilediğini göstermek amacıyla kullanılacaktır. Üçüncü modelde ise tüm değişkenlerin tek bir model içerisinde yer aldığı bir formül geliştirilmiştir. </w:t>
      </w:r>
    </w:p>
    <w:p w14:paraId="05A1D05E" w14:textId="4C08C44B" w:rsidR="58392BFB" w:rsidRDefault="3E77E545" w:rsidP="6E58E2A8">
      <w:pPr>
        <w:pStyle w:val="Balk3"/>
        <w:spacing w:line="360" w:lineRule="auto"/>
        <w:rPr>
          <w:rFonts w:eastAsia="Times New Roman" w:cs="Times New Roman"/>
        </w:rPr>
      </w:pPr>
      <w:bookmarkStart w:id="118" w:name="_Toc139490382"/>
      <w:r>
        <w:t>4.3.5 Regresyon Analizi</w:t>
      </w:r>
      <w:bookmarkEnd w:id="118"/>
      <w:r>
        <w:t xml:space="preserve"> </w:t>
      </w:r>
    </w:p>
    <w:p w14:paraId="221AD0A3" w14:textId="0D7E3E51" w:rsidR="58392BFB" w:rsidRDefault="2C93333C" w:rsidP="5F0468E4">
      <w:pPr>
        <w:spacing w:line="360" w:lineRule="auto"/>
        <w:ind w:firstLine="708"/>
        <w:jc w:val="both"/>
        <w:rPr>
          <w:rFonts w:ascii="Times New Roman" w:eastAsia="Times New Roman" w:hAnsi="Times New Roman" w:cs="Times New Roman"/>
          <w:sz w:val="24"/>
          <w:szCs w:val="24"/>
        </w:rPr>
      </w:pPr>
      <w:r w:rsidRPr="2C93333C">
        <w:rPr>
          <w:rFonts w:ascii="Times New Roman" w:eastAsia="Times New Roman" w:hAnsi="Times New Roman" w:cs="Times New Roman"/>
          <w:sz w:val="24"/>
          <w:szCs w:val="24"/>
        </w:rPr>
        <w:t>Regresyon</w:t>
      </w:r>
      <w:r w:rsidR="007C7E0B">
        <w:rPr>
          <w:rFonts w:ascii="Times New Roman" w:eastAsia="Times New Roman" w:hAnsi="Times New Roman" w:cs="Times New Roman"/>
          <w:sz w:val="24"/>
          <w:szCs w:val="24"/>
        </w:rPr>
        <w:t xml:space="preserve"> analizi, bir bağımlı değişken ile</w:t>
      </w:r>
      <w:r w:rsidRPr="2C93333C">
        <w:rPr>
          <w:rFonts w:ascii="Times New Roman" w:eastAsia="Times New Roman" w:hAnsi="Times New Roman" w:cs="Times New Roman"/>
          <w:sz w:val="24"/>
          <w:szCs w:val="24"/>
        </w:rPr>
        <w:t xml:space="preserve"> birkaç bağımsız değişken arasındaki ilişkinin değerlendirilmesine izin veren bir dizi istatistiksel teknik olup, çeşitli araştırma sorularına cevap bulmak için kullanılabilir</w:t>
      </w:r>
      <w:r w:rsidR="00FA7F36">
        <w:rPr>
          <w:rFonts w:ascii="Times New Roman" w:eastAsia="Times New Roman" w:hAnsi="Times New Roman" w:cs="Times New Roman"/>
          <w:sz w:val="24"/>
          <w:szCs w:val="24"/>
        </w:rPr>
        <w:fldChar w:fldCharType="begin" w:fldLock="1"/>
      </w:r>
      <w:r w:rsidR="00FA7F36">
        <w:rPr>
          <w:rFonts w:ascii="Times New Roman" w:eastAsia="Times New Roman" w:hAnsi="Times New Roman" w:cs="Times New Roman"/>
          <w:sz w:val="24"/>
          <w:szCs w:val="24"/>
        </w:rPr>
        <w:instrText>ADDIN CSL_CITATION {"citationItems":[{"id":"ITEM-1","itemData":{"author":[{"dropping-particle":"","family":"Tabachnick","given":"Barbara G","non-dropping-particle":"","parse-names":false,"suffix":""},{"dropping-particle":"","family":"Fidell","given":"Linda S","non-dropping-particle":"","parse-names":false,"suffix":""}],"id":"ITEM-1","issued":{"date-parts":[["0"]]},"title":"Using multivariate statistics","type":"book","volume":"6"},"uris":["http://www.mendeley.com/documents/?uuid=5699857e-e777-4b1b-a903-76d487d9e2da"]}],"mendeley":{"formattedCitation":"(Tabachnick &amp; Fidell, n.d.)","manualFormatting":"(Tabachnick &amp; Fidell: 99)","plainTextFormattedCitation":"(Tabachnick &amp; Fidell, n.d.)","previouslyFormattedCitation":"(Tabachnick &amp; Fidell, n.d.)"},"properties":{"noteIndex":0},"schema":"https://github.com/citation-style-language/schema/raw/master/csl-citation.json"}</w:instrText>
      </w:r>
      <w:r w:rsidR="00FA7F36">
        <w:rPr>
          <w:rFonts w:ascii="Times New Roman" w:eastAsia="Times New Roman" w:hAnsi="Times New Roman" w:cs="Times New Roman"/>
          <w:sz w:val="24"/>
          <w:szCs w:val="24"/>
        </w:rPr>
        <w:fldChar w:fldCharType="separate"/>
      </w:r>
      <w:r w:rsidR="00FA7F36">
        <w:rPr>
          <w:rFonts w:ascii="Times New Roman" w:eastAsia="Times New Roman" w:hAnsi="Times New Roman" w:cs="Times New Roman"/>
          <w:noProof/>
          <w:sz w:val="24"/>
          <w:szCs w:val="24"/>
        </w:rPr>
        <w:t>(Tabachnick &amp; Fidell: 99</w:t>
      </w:r>
      <w:r w:rsidR="00FA7F36" w:rsidRPr="00FA7F36">
        <w:rPr>
          <w:rFonts w:ascii="Times New Roman" w:eastAsia="Times New Roman" w:hAnsi="Times New Roman" w:cs="Times New Roman"/>
          <w:noProof/>
          <w:sz w:val="24"/>
          <w:szCs w:val="24"/>
        </w:rPr>
        <w:t>)</w:t>
      </w:r>
      <w:r w:rsidR="00FA7F36">
        <w:rPr>
          <w:rFonts w:ascii="Times New Roman" w:eastAsia="Times New Roman" w:hAnsi="Times New Roman" w:cs="Times New Roman"/>
          <w:sz w:val="24"/>
          <w:szCs w:val="24"/>
        </w:rPr>
        <w:fldChar w:fldCharType="end"/>
      </w:r>
      <w:r w:rsidRPr="2C93333C">
        <w:rPr>
          <w:rFonts w:ascii="Times New Roman" w:eastAsia="Times New Roman" w:hAnsi="Times New Roman" w:cs="Times New Roman"/>
          <w:sz w:val="24"/>
          <w:szCs w:val="24"/>
        </w:rPr>
        <w:t>. Yapılan regresyon analizi sonucunda ortaya birçok değer çıkmakla birlikte bunların a</w:t>
      </w:r>
      <w:r w:rsidR="007C7E0B">
        <w:rPr>
          <w:rFonts w:ascii="Times New Roman" w:eastAsia="Times New Roman" w:hAnsi="Times New Roman" w:cs="Times New Roman"/>
          <w:sz w:val="24"/>
          <w:szCs w:val="24"/>
        </w:rPr>
        <w:t xml:space="preserve">nlamları da vardır. En önemlilerinden biri </w:t>
      </w:r>
      <w:r w:rsidRPr="2C93333C">
        <w:rPr>
          <w:rFonts w:ascii="Times New Roman" w:eastAsia="Times New Roman" w:hAnsi="Times New Roman" w:cs="Times New Roman"/>
          <w:sz w:val="24"/>
          <w:szCs w:val="24"/>
        </w:rPr>
        <w:t xml:space="preserve">R² değeridir. R² değeri, bağımsız değişkenlerin bağımlı değişkenleri ne ölçüde etkilediğini tahmin etmek için kullanılır.  Yapılan regresyon analizinin ne kadar tutarlı, güvenilir olduğu ve kullanılan verilerin içerisinde bir anormallik olup olmadığının </w:t>
      </w:r>
      <w:r w:rsidRPr="2C93333C">
        <w:rPr>
          <w:rFonts w:ascii="Times New Roman" w:eastAsia="Times New Roman" w:hAnsi="Times New Roman" w:cs="Times New Roman"/>
          <w:sz w:val="24"/>
          <w:szCs w:val="24"/>
        </w:rPr>
        <w:lastRenderedPageBreak/>
        <w:t xml:space="preserve">tespiti için P değeri ve F-testi skorları kullanılır. Regresyon analizi neticesinde P değeri, 0.05’ten küçük çıkarsa, analizin istatistiksel olarak anlamlı olduğu sonucu ortaya çıkmaktadır. Regresyon analizi yapıldıktan sonra standart olarak ANOVA adında bir varyans analizi tablosu ortaya çıkmaktadır. Bu tabloda F-testi skoru ve serbestlik derecesi rakamları ortaya çıkmaktadır. Serbestlik derecesi rakamları kullanılarak F-tablosundan, F kritik değerinin kaç olduğu öğrenilir. Ortaya çıkan F-testi skoru eğer, F kritik değerinden yüksek ise yapılan analizin sonuçlarının anlamlı olduğu ortaya çıkar. Bununla birlikte regresyon analizleri sonuçlarından ortaya çıkan standartlaştırılmış beta katsayısı değerleri ise, bağımsız değişkenlerin bağımlı değişkenler üzerindeki etkisinin büyüklüğünü ortaya koyan değerlerdir. </w:t>
      </w:r>
    </w:p>
    <w:p w14:paraId="674D2A1F" w14:textId="0D392B8E" w:rsidR="58392BFB" w:rsidRDefault="3E77E545" w:rsidP="6E58E2A8">
      <w:pPr>
        <w:pStyle w:val="Balk3"/>
        <w:spacing w:line="360" w:lineRule="auto"/>
      </w:pPr>
      <w:bookmarkStart w:id="119" w:name="_Toc139490383"/>
      <w:r>
        <w:t>4.3.6 Aşamalı Regresyon Analizi</w:t>
      </w:r>
      <w:bookmarkEnd w:id="119"/>
    </w:p>
    <w:p w14:paraId="2BC743E8" w14:textId="2C28F5B3" w:rsidR="58392BFB" w:rsidRDefault="5F0468E4" w:rsidP="58392BFB">
      <w:pPr>
        <w:spacing w:line="360" w:lineRule="auto"/>
        <w:ind w:firstLine="708"/>
        <w:jc w:val="both"/>
        <w:rPr>
          <w:rFonts w:ascii="Times New Roman" w:eastAsia="Times New Roman" w:hAnsi="Times New Roman" w:cs="Times New Roman"/>
          <w:sz w:val="24"/>
          <w:szCs w:val="24"/>
        </w:rPr>
      </w:pPr>
      <w:r w:rsidRPr="5F0468E4">
        <w:rPr>
          <w:rFonts w:ascii="Times New Roman" w:eastAsia="Times New Roman" w:hAnsi="Times New Roman" w:cs="Times New Roman"/>
          <w:sz w:val="24"/>
          <w:szCs w:val="24"/>
        </w:rPr>
        <w:t xml:space="preserve">Aşamalı regresyon, nihai modelde kullanılacak bağımsız değişkenlerin seçimini içeren bir regresyon modelinin adım adım yinelenen yapısıdır. Ardışık olarak potansiyel açıklayıcı değişkenlerin eklenmesini veya çıkarılmasını ve her yinelemeden sonra istatistiksel anlamlılığın test edilmesini içermektedir. </w:t>
      </w:r>
      <w:r w:rsidR="007C7E0B">
        <w:rPr>
          <w:rFonts w:ascii="Times New Roman" w:eastAsia="Times New Roman" w:hAnsi="Times New Roman" w:cs="Times New Roman"/>
          <w:sz w:val="24"/>
          <w:szCs w:val="24"/>
        </w:rPr>
        <w:t>Aşamalı</w:t>
      </w:r>
      <w:r w:rsidRPr="5F0468E4">
        <w:rPr>
          <w:rFonts w:ascii="Times New Roman" w:eastAsia="Times New Roman" w:hAnsi="Times New Roman" w:cs="Times New Roman"/>
          <w:sz w:val="24"/>
          <w:szCs w:val="24"/>
        </w:rPr>
        <w:t xml:space="preserve"> regresyonun altında yatan amaç, bağımlı değişkeni önemli ölçüde etkileyen bir dizi bağımsız değişkeni bulmak ve araştırma sorusunu yanıtlayan en doğru modeli ortaya çıkmaktadır. </w:t>
      </w:r>
    </w:p>
    <w:p w14:paraId="23D373E3" w14:textId="0B0B37AA" w:rsidR="58392BFB" w:rsidRDefault="3E77E545" w:rsidP="6E58E2A8">
      <w:pPr>
        <w:pStyle w:val="Balk3"/>
        <w:spacing w:line="360" w:lineRule="auto"/>
        <w:rPr>
          <w:rFonts w:eastAsia="Times New Roman" w:cs="Times New Roman"/>
        </w:rPr>
      </w:pPr>
      <w:bookmarkStart w:id="120" w:name="_Toc139490384"/>
      <w:r>
        <w:t>4.3.7 Yol Analizi Tekniği</w:t>
      </w:r>
      <w:bookmarkEnd w:id="120"/>
    </w:p>
    <w:p w14:paraId="2332B351" w14:textId="4CF8B6AB" w:rsidR="58392BFB" w:rsidRDefault="5F0468E4" w:rsidP="58392BFB">
      <w:pPr>
        <w:spacing w:line="360" w:lineRule="auto"/>
        <w:ind w:firstLine="708"/>
        <w:jc w:val="both"/>
        <w:rPr>
          <w:rFonts w:ascii="Times New Roman" w:eastAsia="Times New Roman" w:hAnsi="Times New Roman" w:cs="Times New Roman"/>
          <w:sz w:val="24"/>
          <w:szCs w:val="24"/>
        </w:rPr>
      </w:pPr>
      <w:r w:rsidRPr="5F0468E4">
        <w:rPr>
          <w:rFonts w:ascii="Times New Roman" w:eastAsia="Times New Roman" w:hAnsi="Times New Roman" w:cs="Times New Roman"/>
          <w:sz w:val="24"/>
          <w:szCs w:val="24"/>
        </w:rPr>
        <w:t>Yol analizi, öncelikle değişkenler arasındaki doğrudan ve dolaylı ilişkilerin karşılaştırmalı gücünü incelemek için kullanılan istatistiksel bir tekniktir. Araştırmacı tarafından verilere uyması için iki veya daha fazla model arasındaki korelasyon matrisinin uygunluğunu test etmek için bir veya birden fazla yapısal denklem çözülerek bir dizi parametre tahmin edilir. Yol analizi, bir sonuç üzerindeki farklı etkilerin karşılaştırmalı gücünü değerlendirdiğinden dolayı yol modelindeki değişkenler arasındaki ilişkiler</w:t>
      </w:r>
      <w:r w:rsidR="00271AE7">
        <w:rPr>
          <w:rFonts w:ascii="Times New Roman" w:eastAsia="Times New Roman" w:hAnsi="Times New Roman" w:cs="Times New Roman"/>
          <w:sz w:val="24"/>
          <w:szCs w:val="24"/>
        </w:rPr>
        <w:t>i</w:t>
      </w:r>
      <w:r w:rsidRPr="5F0468E4">
        <w:rPr>
          <w:rFonts w:ascii="Times New Roman" w:eastAsia="Times New Roman" w:hAnsi="Times New Roman" w:cs="Times New Roman"/>
          <w:sz w:val="24"/>
          <w:szCs w:val="24"/>
        </w:rPr>
        <w:t xml:space="preserve"> ve araştırmacı tarafından önerilen hipotezleri temsil eder. Yol analizi kullanmanın avantajlarından biri, araştırmacıları değişkenlerin birbiriyle nasıl ilişkili olduğunu açıkça belirtmeye zorlaması ve böylece belirli bir sonucu etkileyen süreçler hakkında açık ve mantıklı teorilerin geliştirilmesini teşvik etmesidir. Yol analizi, araştırmacıların bir </w:t>
      </w:r>
      <w:r w:rsidRPr="5F0468E4">
        <w:rPr>
          <w:rFonts w:ascii="Times New Roman" w:eastAsia="Times New Roman" w:hAnsi="Times New Roman" w:cs="Times New Roman"/>
          <w:sz w:val="24"/>
          <w:szCs w:val="24"/>
        </w:rPr>
        <w:lastRenderedPageBreak/>
        <w:t>sonucu etkileyen çeşitli faktörleri doğrudan etkilere ve dolaylı bileşenlere ayırmasına veya ayrıştırmasına izin verdiği için de avantajlıdır</w:t>
      </w:r>
      <w:r w:rsidR="00FA7F36">
        <w:rPr>
          <w:rFonts w:ascii="Times New Roman" w:eastAsia="Times New Roman" w:hAnsi="Times New Roman" w:cs="Times New Roman"/>
          <w:sz w:val="24"/>
          <w:szCs w:val="24"/>
        </w:rPr>
        <w:fldChar w:fldCharType="begin" w:fldLock="1"/>
      </w:r>
      <w:r w:rsidR="00553999">
        <w:rPr>
          <w:rFonts w:ascii="Times New Roman" w:eastAsia="Times New Roman" w:hAnsi="Times New Roman" w:cs="Times New Roman"/>
          <w:sz w:val="24"/>
          <w:szCs w:val="24"/>
        </w:rPr>
        <w:instrText>ADDIN CSL_CITATION {"citationItems":[{"id":"ITEM-1","itemData":{"author":[{"dropping-particle":"","family":"Lleras","given":"Christy","non-dropping-particle":"","parse-names":false,"suffix":""}],"container-title":"Encyclopedia of social measurement","id":"ITEM-1","issue":"1","issued":{"date-parts":[["2005"]]},"page":"25-30","title":"Path analysis","type":"article-journal","volume":"3"},"uris":["http://www.mendeley.com/documents/?uuid=1b0646b3-37fa-4cb9-9ab9-3d6c675619ee"]}],"mendeley":{"formattedCitation":"(Lleras, 2005)","manualFormatting":"(Lleras, 2005: 25)","plainTextFormattedCitation":"(Lleras, 2005)","previouslyFormattedCitation":"(Lleras, 2005)"},"properties":{"noteIndex":0},"schema":"https://github.com/citation-style-language/schema/raw/master/csl-citation.json"}</w:instrText>
      </w:r>
      <w:r w:rsidR="00FA7F36">
        <w:rPr>
          <w:rFonts w:ascii="Times New Roman" w:eastAsia="Times New Roman" w:hAnsi="Times New Roman" w:cs="Times New Roman"/>
          <w:sz w:val="24"/>
          <w:szCs w:val="24"/>
        </w:rPr>
        <w:fldChar w:fldCharType="separate"/>
      </w:r>
      <w:r w:rsidR="00FA7F36" w:rsidRPr="00FA7F36">
        <w:rPr>
          <w:rFonts w:ascii="Times New Roman" w:eastAsia="Times New Roman" w:hAnsi="Times New Roman" w:cs="Times New Roman"/>
          <w:noProof/>
          <w:sz w:val="24"/>
          <w:szCs w:val="24"/>
        </w:rPr>
        <w:t>(Lleras, 2005</w:t>
      </w:r>
      <w:r w:rsidR="00FA7F36">
        <w:rPr>
          <w:rFonts w:ascii="Times New Roman" w:eastAsia="Times New Roman" w:hAnsi="Times New Roman" w:cs="Times New Roman"/>
          <w:noProof/>
          <w:sz w:val="24"/>
          <w:szCs w:val="24"/>
        </w:rPr>
        <w:t>: 25</w:t>
      </w:r>
      <w:r w:rsidR="00FA7F36" w:rsidRPr="00FA7F36">
        <w:rPr>
          <w:rFonts w:ascii="Times New Roman" w:eastAsia="Times New Roman" w:hAnsi="Times New Roman" w:cs="Times New Roman"/>
          <w:noProof/>
          <w:sz w:val="24"/>
          <w:szCs w:val="24"/>
        </w:rPr>
        <w:t>)</w:t>
      </w:r>
      <w:r w:rsidR="00FA7F36">
        <w:rPr>
          <w:rFonts w:ascii="Times New Roman" w:eastAsia="Times New Roman" w:hAnsi="Times New Roman" w:cs="Times New Roman"/>
          <w:sz w:val="24"/>
          <w:szCs w:val="24"/>
        </w:rPr>
        <w:fldChar w:fldCharType="end"/>
      </w:r>
      <w:r w:rsidR="00FA7F36">
        <w:rPr>
          <w:rFonts w:ascii="Times New Roman" w:eastAsia="Times New Roman" w:hAnsi="Times New Roman" w:cs="Times New Roman"/>
          <w:sz w:val="24"/>
          <w:szCs w:val="24"/>
        </w:rPr>
        <w:t>.</w:t>
      </w:r>
    </w:p>
    <w:p w14:paraId="0AFE0980" w14:textId="1DD5B5DF" w:rsidR="58392BFB" w:rsidRDefault="3E77E545" w:rsidP="6E58E2A8">
      <w:pPr>
        <w:pStyle w:val="Balk2"/>
        <w:spacing w:line="360" w:lineRule="auto"/>
        <w:jc w:val="both"/>
        <w:rPr>
          <w:sz w:val="32"/>
          <w:szCs w:val="32"/>
        </w:rPr>
      </w:pPr>
      <w:bookmarkStart w:id="121" w:name="_Toc139490385"/>
      <w:r w:rsidRPr="3E77E545">
        <w:rPr>
          <w:sz w:val="28"/>
          <w:szCs w:val="28"/>
        </w:rPr>
        <w:t>4.4. AMERİKA BİRLEŞİK DEVLETLERİ’NDE HALK KÜTÜPHANELERİNİN EKONOMİK GELİŞİME KATKISI ANALİZ SONUÇLARI</w:t>
      </w:r>
      <w:bookmarkEnd w:id="121"/>
    </w:p>
    <w:p w14:paraId="09ABC8DD" w14:textId="7D7712A0" w:rsidR="58392BFB" w:rsidRDefault="002600EF" w:rsidP="58392BFB">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Tez</w:t>
      </w:r>
      <w:r w:rsidR="5F0468E4" w:rsidRPr="5F0468E4">
        <w:rPr>
          <w:rFonts w:ascii="Times New Roman" w:eastAsia="Times New Roman" w:hAnsi="Times New Roman" w:cs="Times New Roman"/>
          <w:sz w:val="24"/>
          <w:szCs w:val="24"/>
        </w:rPr>
        <w:t>in bu alt başlığında hali hazırda oluşturulan veri-setleri kullanılarak aşamalı regresyon analizi uygulanarak, halk kütüphanelerinin ekonomik gelişimi nasıl ve ne oranda etkilediği açıklanmaya çalışılacaktır. Halk kütüphanelerinin ekonomik gelişim üzerindeki etkisi karmaşık ve çok faktörlü bir yapıya sahiptir. Yukarıda paylaşmış olduğumuz 6 adet halk kütüphanesi değişkeni ve 6 adet ekonomi değişkeni arasında iç içe geçmiş karmaşık bir ilişki ağı mevcut olup bu ilişki ağının en doğru şekilde açıklanması için aşamalı regresyon analizi neticesinde kapsamlı bir nihai model ortaya çıkacaktır. Bu doğrultuda bütün değişkenlere ait veriler</w:t>
      </w:r>
      <w:r w:rsidR="00CB5630">
        <w:rPr>
          <w:rFonts w:ascii="Times New Roman" w:eastAsia="Times New Roman" w:hAnsi="Times New Roman" w:cs="Times New Roman"/>
          <w:sz w:val="24"/>
          <w:szCs w:val="24"/>
        </w:rPr>
        <w:t xml:space="preserve">ine ulaşılabilinen </w:t>
      </w:r>
      <w:r w:rsidR="5F0468E4" w:rsidRPr="5F0468E4">
        <w:rPr>
          <w:rFonts w:ascii="Times New Roman" w:eastAsia="Times New Roman" w:hAnsi="Times New Roman" w:cs="Times New Roman"/>
          <w:sz w:val="24"/>
          <w:szCs w:val="24"/>
        </w:rPr>
        <w:t xml:space="preserve">2006-2017 tarihleri arasındaki değerler kullanılacaktır. Aşağıdaki tabloda kullanılan değişkenlerin listesi görülebilir. </w:t>
      </w:r>
    </w:p>
    <w:p w14:paraId="2D58F16D" w14:textId="1F29BD66" w:rsidR="009349B3" w:rsidRDefault="009349B3" w:rsidP="009349B3">
      <w:pPr>
        <w:pStyle w:val="ResimYazs"/>
        <w:keepNext/>
      </w:pPr>
      <w:bookmarkStart w:id="122" w:name="_Toc134711068"/>
      <w:r>
        <w:t xml:space="preserve">Tablo 4. </w:t>
      </w:r>
      <w:r>
        <w:fldChar w:fldCharType="begin"/>
      </w:r>
      <w:r>
        <w:instrText xml:space="preserve"> SEQ Tablo_4. \* ARABIC </w:instrText>
      </w:r>
      <w:r>
        <w:fldChar w:fldCharType="separate"/>
      </w:r>
      <w:r w:rsidR="00CD34FF">
        <w:rPr>
          <w:noProof/>
        </w:rPr>
        <w:t>1</w:t>
      </w:r>
      <w:r>
        <w:fldChar w:fldCharType="end"/>
      </w:r>
      <w:r>
        <w:t xml:space="preserve">: </w:t>
      </w:r>
      <w:r w:rsidR="00337570">
        <w:rPr>
          <w:b w:val="0"/>
        </w:rPr>
        <w:t xml:space="preserve">Amerika Birleşik Devletleri </w:t>
      </w:r>
      <w:r w:rsidRPr="009349B3">
        <w:rPr>
          <w:b w:val="0"/>
        </w:rPr>
        <w:t>Değişkenler Listesi</w:t>
      </w:r>
      <w:bookmarkEnd w:id="122"/>
    </w:p>
    <w:tbl>
      <w:tblPr>
        <w:tblStyle w:val="TabloKlavuzu"/>
        <w:tblW w:w="8220" w:type="dxa"/>
        <w:tblLayout w:type="fixed"/>
        <w:tblLook w:val="06A0" w:firstRow="1" w:lastRow="0" w:firstColumn="1" w:lastColumn="0" w:noHBand="1" w:noVBand="1"/>
      </w:tblPr>
      <w:tblGrid>
        <w:gridCol w:w="2340"/>
        <w:gridCol w:w="1890"/>
        <w:gridCol w:w="3990"/>
      </w:tblGrid>
      <w:tr w:rsidR="58392BFB" w14:paraId="45A2FCAC" w14:textId="77777777" w:rsidTr="009349B3">
        <w:trPr>
          <w:trHeight w:val="300"/>
        </w:trPr>
        <w:tc>
          <w:tcPr>
            <w:tcW w:w="2340" w:type="dxa"/>
          </w:tcPr>
          <w:p w14:paraId="74EE8248" w14:textId="4BA12C00" w:rsidR="58392BFB" w:rsidRDefault="58392BFB" w:rsidP="58392BFB">
            <w:pPr>
              <w:rPr>
                <w:rFonts w:ascii="Times New Roman" w:eastAsia="Times New Roman" w:hAnsi="Times New Roman" w:cs="Times New Roman"/>
                <w:b/>
                <w:bCs/>
                <w:sz w:val="24"/>
                <w:szCs w:val="24"/>
              </w:rPr>
            </w:pPr>
            <w:r w:rsidRPr="58392BFB">
              <w:rPr>
                <w:rFonts w:ascii="Times New Roman" w:eastAsia="Times New Roman" w:hAnsi="Times New Roman" w:cs="Times New Roman"/>
                <w:b/>
                <w:bCs/>
                <w:sz w:val="24"/>
                <w:szCs w:val="24"/>
              </w:rPr>
              <w:t>Değişken</w:t>
            </w:r>
          </w:p>
        </w:tc>
        <w:tc>
          <w:tcPr>
            <w:tcW w:w="1890" w:type="dxa"/>
          </w:tcPr>
          <w:p w14:paraId="3F685D51" w14:textId="0AA7A37F" w:rsidR="58392BFB" w:rsidRDefault="58392BFB" w:rsidP="58392BFB">
            <w:pPr>
              <w:rPr>
                <w:rFonts w:ascii="Times New Roman" w:eastAsia="Times New Roman" w:hAnsi="Times New Roman" w:cs="Times New Roman"/>
                <w:b/>
                <w:bCs/>
                <w:sz w:val="24"/>
                <w:szCs w:val="24"/>
              </w:rPr>
            </w:pPr>
            <w:r w:rsidRPr="58392BFB">
              <w:rPr>
                <w:rFonts w:ascii="Times New Roman" w:eastAsia="Times New Roman" w:hAnsi="Times New Roman" w:cs="Times New Roman"/>
                <w:b/>
                <w:bCs/>
                <w:sz w:val="24"/>
                <w:szCs w:val="24"/>
              </w:rPr>
              <w:t>Değişken adı</w:t>
            </w:r>
          </w:p>
        </w:tc>
        <w:tc>
          <w:tcPr>
            <w:tcW w:w="3990" w:type="dxa"/>
          </w:tcPr>
          <w:p w14:paraId="5CD12D24" w14:textId="2FEB9F50" w:rsidR="58392BFB" w:rsidRDefault="58392BFB" w:rsidP="00893209">
            <w:pPr>
              <w:jc w:val="center"/>
              <w:rPr>
                <w:rFonts w:ascii="Times New Roman" w:eastAsia="Times New Roman" w:hAnsi="Times New Roman" w:cs="Times New Roman"/>
                <w:b/>
                <w:bCs/>
                <w:sz w:val="24"/>
                <w:szCs w:val="24"/>
              </w:rPr>
            </w:pPr>
            <w:r w:rsidRPr="58392BFB">
              <w:rPr>
                <w:rFonts w:ascii="Times New Roman" w:eastAsia="Times New Roman" w:hAnsi="Times New Roman" w:cs="Times New Roman"/>
                <w:b/>
                <w:bCs/>
                <w:sz w:val="24"/>
                <w:szCs w:val="24"/>
              </w:rPr>
              <w:t>Değişken içeriği</w:t>
            </w:r>
          </w:p>
        </w:tc>
      </w:tr>
      <w:tr w:rsidR="58392BFB" w14:paraId="051509A1" w14:textId="77777777" w:rsidTr="009349B3">
        <w:trPr>
          <w:trHeight w:val="300"/>
        </w:trPr>
        <w:tc>
          <w:tcPr>
            <w:tcW w:w="2340" w:type="dxa"/>
          </w:tcPr>
          <w:p w14:paraId="584465E1" w14:textId="334BB37A" w:rsidR="58392BFB" w:rsidRDefault="58392BFB" w:rsidP="58392BFB">
            <w:pPr>
              <w:rPr>
                <w:rFonts w:ascii="Times New Roman" w:eastAsia="Times New Roman" w:hAnsi="Times New Roman" w:cs="Times New Roman"/>
                <w:sz w:val="24"/>
                <w:szCs w:val="24"/>
              </w:rPr>
            </w:pPr>
            <w:r w:rsidRPr="58392BFB">
              <w:rPr>
                <w:rFonts w:ascii="Times New Roman" w:eastAsia="Times New Roman" w:hAnsi="Times New Roman" w:cs="Times New Roman"/>
                <w:sz w:val="24"/>
                <w:szCs w:val="24"/>
              </w:rPr>
              <w:t>Ziyaretçi sayısı</w:t>
            </w:r>
          </w:p>
        </w:tc>
        <w:tc>
          <w:tcPr>
            <w:tcW w:w="1890" w:type="dxa"/>
          </w:tcPr>
          <w:p w14:paraId="37773836" w14:textId="149D4F74" w:rsidR="58392BFB" w:rsidRDefault="199CBD58" w:rsidP="58392BFB">
            <w:pPr>
              <w:rPr>
                <w:rFonts w:ascii="Times New Roman" w:eastAsia="Times New Roman" w:hAnsi="Times New Roman" w:cs="Times New Roman"/>
                <w:sz w:val="24"/>
                <w:szCs w:val="24"/>
              </w:rPr>
            </w:pPr>
            <w:r w:rsidRPr="199CBD58">
              <w:rPr>
                <w:rFonts w:ascii="Times New Roman" w:eastAsia="Times New Roman" w:hAnsi="Times New Roman" w:cs="Times New Roman"/>
                <w:sz w:val="24"/>
                <w:szCs w:val="24"/>
              </w:rPr>
              <w:t>ziy_abd_06_17</w:t>
            </w:r>
          </w:p>
        </w:tc>
        <w:tc>
          <w:tcPr>
            <w:tcW w:w="3990" w:type="dxa"/>
          </w:tcPr>
          <w:p w14:paraId="00F26AE0" w14:textId="2264E424" w:rsidR="58392BFB" w:rsidRDefault="199CBD58" w:rsidP="58392BFB">
            <w:r w:rsidRPr="199CBD58">
              <w:rPr>
                <w:rFonts w:ascii="Times New Roman" w:eastAsia="Times New Roman" w:hAnsi="Times New Roman" w:cs="Times New Roman"/>
                <w:sz w:val="24"/>
                <w:szCs w:val="24"/>
              </w:rPr>
              <w:t xml:space="preserve">Yıllık toplam ziyaretçi sayısı </w:t>
            </w:r>
          </w:p>
        </w:tc>
      </w:tr>
      <w:tr w:rsidR="58392BFB" w14:paraId="674FE350" w14:textId="77777777" w:rsidTr="009349B3">
        <w:trPr>
          <w:trHeight w:val="300"/>
        </w:trPr>
        <w:tc>
          <w:tcPr>
            <w:tcW w:w="2340" w:type="dxa"/>
          </w:tcPr>
          <w:p w14:paraId="47FC1B31" w14:textId="577B1F7D" w:rsidR="58392BFB" w:rsidRDefault="58392BFB" w:rsidP="58392BFB">
            <w:pPr>
              <w:rPr>
                <w:rFonts w:ascii="Times New Roman" w:eastAsia="Times New Roman" w:hAnsi="Times New Roman" w:cs="Times New Roman"/>
                <w:sz w:val="24"/>
                <w:szCs w:val="24"/>
              </w:rPr>
            </w:pPr>
            <w:r w:rsidRPr="58392BFB">
              <w:rPr>
                <w:rFonts w:ascii="Times New Roman" w:eastAsia="Times New Roman" w:hAnsi="Times New Roman" w:cs="Times New Roman"/>
                <w:sz w:val="24"/>
                <w:szCs w:val="24"/>
              </w:rPr>
              <w:t>Cevaplanan danışma soruları sayısı</w:t>
            </w:r>
          </w:p>
        </w:tc>
        <w:tc>
          <w:tcPr>
            <w:tcW w:w="1890" w:type="dxa"/>
          </w:tcPr>
          <w:p w14:paraId="5A66EA84" w14:textId="733554D1" w:rsidR="58392BFB" w:rsidRDefault="199CBD58" w:rsidP="58392BFB">
            <w:pPr>
              <w:rPr>
                <w:rFonts w:ascii="Times New Roman" w:eastAsia="Times New Roman" w:hAnsi="Times New Roman" w:cs="Times New Roman"/>
                <w:sz w:val="24"/>
                <w:szCs w:val="24"/>
              </w:rPr>
            </w:pPr>
            <w:r w:rsidRPr="199CBD58">
              <w:rPr>
                <w:rFonts w:ascii="Times New Roman" w:eastAsia="Times New Roman" w:hAnsi="Times New Roman" w:cs="Times New Roman"/>
                <w:sz w:val="24"/>
                <w:szCs w:val="24"/>
              </w:rPr>
              <w:t>sor_abd_06_17</w:t>
            </w:r>
          </w:p>
        </w:tc>
        <w:tc>
          <w:tcPr>
            <w:tcW w:w="3990" w:type="dxa"/>
          </w:tcPr>
          <w:p w14:paraId="36105A57" w14:textId="7531C8DC" w:rsidR="58392BFB" w:rsidRDefault="58392BFB" w:rsidP="58392BFB">
            <w:r w:rsidRPr="58392BFB">
              <w:rPr>
                <w:rFonts w:ascii="Times New Roman" w:eastAsia="Times New Roman" w:hAnsi="Times New Roman" w:cs="Times New Roman"/>
                <w:sz w:val="24"/>
                <w:szCs w:val="24"/>
              </w:rPr>
              <w:t>Yıllık toplam cevaplanan danışma soruları sayısı</w:t>
            </w:r>
          </w:p>
        </w:tc>
      </w:tr>
      <w:tr w:rsidR="58392BFB" w14:paraId="2D1B3A9F" w14:textId="77777777" w:rsidTr="009349B3">
        <w:trPr>
          <w:trHeight w:val="300"/>
        </w:trPr>
        <w:tc>
          <w:tcPr>
            <w:tcW w:w="2340" w:type="dxa"/>
          </w:tcPr>
          <w:p w14:paraId="2950D744" w14:textId="600869D0" w:rsidR="58392BFB" w:rsidRDefault="58392BFB" w:rsidP="58392BFB">
            <w:pPr>
              <w:rPr>
                <w:rFonts w:ascii="Times New Roman" w:eastAsia="Times New Roman" w:hAnsi="Times New Roman" w:cs="Times New Roman"/>
                <w:sz w:val="24"/>
                <w:szCs w:val="24"/>
              </w:rPr>
            </w:pPr>
            <w:r w:rsidRPr="58392BFB">
              <w:rPr>
                <w:rFonts w:ascii="Times New Roman" w:eastAsia="Times New Roman" w:hAnsi="Times New Roman" w:cs="Times New Roman"/>
                <w:sz w:val="24"/>
                <w:szCs w:val="24"/>
              </w:rPr>
              <w:t>Ödünç verme sayısı</w:t>
            </w:r>
          </w:p>
        </w:tc>
        <w:tc>
          <w:tcPr>
            <w:tcW w:w="1890" w:type="dxa"/>
          </w:tcPr>
          <w:p w14:paraId="331F1F4A" w14:textId="2776E5A3" w:rsidR="58392BFB" w:rsidRDefault="199CBD58" w:rsidP="58392BFB">
            <w:pPr>
              <w:rPr>
                <w:rFonts w:ascii="Times New Roman" w:eastAsia="Times New Roman" w:hAnsi="Times New Roman" w:cs="Times New Roman"/>
                <w:sz w:val="24"/>
                <w:szCs w:val="24"/>
              </w:rPr>
            </w:pPr>
            <w:r w:rsidRPr="199CBD58">
              <w:rPr>
                <w:rFonts w:ascii="Times New Roman" w:eastAsia="Times New Roman" w:hAnsi="Times New Roman" w:cs="Times New Roman"/>
                <w:sz w:val="24"/>
                <w:szCs w:val="24"/>
              </w:rPr>
              <w:t>ödç_abd_06_17</w:t>
            </w:r>
          </w:p>
        </w:tc>
        <w:tc>
          <w:tcPr>
            <w:tcW w:w="3990" w:type="dxa"/>
          </w:tcPr>
          <w:p w14:paraId="04A4643E" w14:textId="69A965B7" w:rsidR="58392BFB" w:rsidRDefault="58392BFB" w:rsidP="58392BFB">
            <w:pPr>
              <w:rPr>
                <w:rFonts w:ascii="Times New Roman" w:eastAsia="Times New Roman" w:hAnsi="Times New Roman" w:cs="Times New Roman"/>
                <w:sz w:val="24"/>
                <w:szCs w:val="24"/>
              </w:rPr>
            </w:pPr>
            <w:r w:rsidRPr="58392BFB">
              <w:rPr>
                <w:rFonts w:ascii="Times New Roman" w:eastAsia="Times New Roman" w:hAnsi="Times New Roman" w:cs="Times New Roman"/>
                <w:sz w:val="24"/>
                <w:szCs w:val="24"/>
              </w:rPr>
              <w:t>Yıllık toplam ödünç verilen materyal sayısı</w:t>
            </w:r>
          </w:p>
        </w:tc>
      </w:tr>
      <w:tr w:rsidR="58392BFB" w14:paraId="3F5EB0EA" w14:textId="77777777" w:rsidTr="009349B3">
        <w:trPr>
          <w:trHeight w:val="300"/>
        </w:trPr>
        <w:tc>
          <w:tcPr>
            <w:tcW w:w="2340" w:type="dxa"/>
          </w:tcPr>
          <w:p w14:paraId="0D943D38" w14:textId="5F072695" w:rsidR="58392BFB" w:rsidRDefault="58392BFB" w:rsidP="58392BFB">
            <w:pPr>
              <w:rPr>
                <w:rFonts w:ascii="Times New Roman" w:eastAsia="Times New Roman" w:hAnsi="Times New Roman" w:cs="Times New Roman"/>
                <w:sz w:val="24"/>
                <w:szCs w:val="24"/>
              </w:rPr>
            </w:pPr>
            <w:r w:rsidRPr="58392BFB">
              <w:rPr>
                <w:rFonts w:ascii="Times New Roman" w:eastAsia="Times New Roman" w:hAnsi="Times New Roman" w:cs="Times New Roman"/>
                <w:sz w:val="24"/>
                <w:szCs w:val="24"/>
              </w:rPr>
              <w:t>Programlara katılım sayısı</w:t>
            </w:r>
          </w:p>
        </w:tc>
        <w:tc>
          <w:tcPr>
            <w:tcW w:w="1890" w:type="dxa"/>
          </w:tcPr>
          <w:p w14:paraId="36448D53" w14:textId="12837A1D" w:rsidR="58392BFB" w:rsidRDefault="199CBD58" w:rsidP="58392BFB">
            <w:pPr>
              <w:rPr>
                <w:rFonts w:ascii="Times New Roman" w:eastAsia="Times New Roman" w:hAnsi="Times New Roman" w:cs="Times New Roman"/>
                <w:sz w:val="24"/>
                <w:szCs w:val="24"/>
              </w:rPr>
            </w:pPr>
            <w:r w:rsidRPr="199CBD58">
              <w:rPr>
                <w:rFonts w:ascii="Times New Roman" w:eastAsia="Times New Roman" w:hAnsi="Times New Roman" w:cs="Times New Roman"/>
                <w:sz w:val="24"/>
                <w:szCs w:val="24"/>
              </w:rPr>
              <w:t>prog_abd_06_17</w:t>
            </w:r>
          </w:p>
        </w:tc>
        <w:tc>
          <w:tcPr>
            <w:tcW w:w="3990" w:type="dxa"/>
          </w:tcPr>
          <w:p w14:paraId="277712A3" w14:textId="0C7D8DCB" w:rsidR="58392BFB" w:rsidRDefault="58392BFB" w:rsidP="58392BFB">
            <w:pPr>
              <w:rPr>
                <w:rFonts w:ascii="Times New Roman" w:eastAsia="Times New Roman" w:hAnsi="Times New Roman" w:cs="Times New Roman"/>
                <w:sz w:val="24"/>
                <w:szCs w:val="24"/>
              </w:rPr>
            </w:pPr>
            <w:r w:rsidRPr="58392BFB">
              <w:rPr>
                <w:rFonts w:ascii="Times New Roman" w:eastAsia="Times New Roman" w:hAnsi="Times New Roman" w:cs="Times New Roman"/>
                <w:sz w:val="24"/>
                <w:szCs w:val="24"/>
              </w:rPr>
              <w:t>Eğitim ve etkinlik programlarının yıllık toplam katılımcı sayısı</w:t>
            </w:r>
          </w:p>
        </w:tc>
      </w:tr>
      <w:tr w:rsidR="58392BFB" w14:paraId="2F91EE7C" w14:textId="77777777" w:rsidTr="009349B3">
        <w:trPr>
          <w:trHeight w:val="300"/>
        </w:trPr>
        <w:tc>
          <w:tcPr>
            <w:tcW w:w="2340" w:type="dxa"/>
          </w:tcPr>
          <w:p w14:paraId="2515A9C6" w14:textId="126C1AAE" w:rsidR="58392BFB" w:rsidRDefault="58392BFB" w:rsidP="58392BFB">
            <w:pPr>
              <w:rPr>
                <w:rFonts w:ascii="Times New Roman" w:eastAsia="Times New Roman" w:hAnsi="Times New Roman" w:cs="Times New Roman"/>
                <w:sz w:val="24"/>
                <w:szCs w:val="24"/>
              </w:rPr>
            </w:pPr>
            <w:r w:rsidRPr="58392BFB">
              <w:rPr>
                <w:rFonts w:ascii="Times New Roman" w:eastAsia="Times New Roman" w:hAnsi="Times New Roman" w:cs="Times New Roman"/>
                <w:sz w:val="24"/>
                <w:szCs w:val="24"/>
              </w:rPr>
              <w:t>Çocuk programlarına katılım sayısı</w:t>
            </w:r>
          </w:p>
        </w:tc>
        <w:tc>
          <w:tcPr>
            <w:tcW w:w="1890" w:type="dxa"/>
          </w:tcPr>
          <w:p w14:paraId="32C2D7EE" w14:textId="5DD1A037" w:rsidR="58392BFB" w:rsidRDefault="199CBD58" w:rsidP="58392BFB">
            <w:pPr>
              <w:rPr>
                <w:rFonts w:ascii="Times New Roman" w:eastAsia="Times New Roman" w:hAnsi="Times New Roman" w:cs="Times New Roman"/>
                <w:sz w:val="24"/>
                <w:szCs w:val="24"/>
              </w:rPr>
            </w:pPr>
            <w:r w:rsidRPr="199CBD58">
              <w:rPr>
                <w:rFonts w:ascii="Times New Roman" w:eastAsia="Times New Roman" w:hAnsi="Times New Roman" w:cs="Times New Roman"/>
                <w:sz w:val="24"/>
                <w:szCs w:val="24"/>
              </w:rPr>
              <w:t>çoc_abd_06_17</w:t>
            </w:r>
          </w:p>
        </w:tc>
        <w:tc>
          <w:tcPr>
            <w:tcW w:w="3990" w:type="dxa"/>
          </w:tcPr>
          <w:p w14:paraId="35517845" w14:textId="0374F788" w:rsidR="58392BFB" w:rsidRDefault="58392BFB" w:rsidP="58392BFB">
            <w:pPr>
              <w:rPr>
                <w:rFonts w:ascii="Times New Roman" w:eastAsia="Times New Roman" w:hAnsi="Times New Roman" w:cs="Times New Roman"/>
                <w:sz w:val="24"/>
                <w:szCs w:val="24"/>
              </w:rPr>
            </w:pPr>
            <w:r w:rsidRPr="58392BFB">
              <w:rPr>
                <w:rFonts w:ascii="Times New Roman" w:eastAsia="Times New Roman" w:hAnsi="Times New Roman" w:cs="Times New Roman"/>
                <w:sz w:val="24"/>
                <w:szCs w:val="24"/>
              </w:rPr>
              <w:t>Çocuklar için eğitim ve etkinlik programlarının yıllık katılımcı sayısı</w:t>
            </w:r>
          </w:p>
        </w:tc>
      </w:tr>
      <w:tr w:rsidR="58392BFB" w14:paraId="2BDF9576" w14:textId="77777777" w:rsidTr="009349B3">
        <w:trPr>
          <w:trHeight w:val="300"/>
        </w:trPr>
        <w:tc>
          <w:tcPr>
            <w:tcW w:w="2340" w:type="dxa"/>
          </w:tcPr>
          <w:p w14:paraId="19AAE341" w14:textId="0A700D34" w:rsidR="58392BFB" w:rsidRDefault="58392BFB" w:rsidP="58392BFB">
            <w:pPr>
              <w:rPr>
                <w:rFonts w:ascii="Times New Roman" w:eastAsia="Times New Roman" w:hAnsi="Times New Roman" w:cs="Times New Roman"/>
                <w:sz w:val="24"/>
                <w:szCs w:val="24"/>
              </w:rPr>
            </w:pPr>
            <w:r w:rsidRPr="58392BFB">
              <w:rPr>
                <w:rFonts w:ascii="Times New Roman" w:eastAsia="Times New Roman" w:hAnsi="Times New Roman" w:cs="Times New Roman"/>
                <w:sz w:val="24"/>
                <w:szCs w:val="24"/>
              </w:rPr>
              <w:t>Bilgisayarların kullanım sayısı</w:t>
            </w:r>
          </w:p>
        </w:tc>
        <w:tc>
          <w:tcPr>
            <w:tcW w:w="1890" w:type="dxa"/>
          </w:tcPr>
          <w:p w14:paraId="5A8260A0" w14:textId="2BA023BE" w:rsidR="58392BFB" w:rsidRDefault="199CBD58" w:rsidP="58392BFB">
            <w:pPr>
              <w:rPr>
                <w:rFonts w:ascii="Times New Roman" w:eastAsia="Times New Roman" w:hAnsi="Times New Roman" w:cs="Times New Roman"/>
                <w:sz w:val="24"/>
                <w:szCs w:val="24"/>
              </w:rPr>
            </w:pPr>
            <w:r w:rsidRPr="199CBD58">
              <w:rPr>
                <w:rFonts w:ascii="Times New Roman" w:eastAsia="Times New Roman" w:hAnsi="Times New Roman" w:cs="Times New Roman"/>
                <w:sz w:val="24"/>
                <w:szCs w:val="24"/>
              </w:rPr>
              <w:t>blgs_abd_06_17</w:t>
            </w:r>
          </w:p>
        </w:tc>
        <w:tc>
          <w:tcPr>
            <w:tcW w:w="3990" w:type="dxa"/>
          </w:tcPr>
          <w:p w14:paraId="1FAD97B9" w14:textId="1F748369" w:rsidR="58392BFB" w:rsidRDefault="58392BFB" w:rsidP="58392BFB">
            <w:pPr>
              <w:rPr>
                <w:rFonts w:ascii="Times New Roman" w:eastAsia="Times New Roman" w:hAnsi="Times New Roman" w:cs="Times New Roman"/>
                <w:sz w:val="24"/>
                <w:szCs w:val="24"/>
              </w:rPr>
            </w:pPr>
            <w:r w:rsidRPr="58392BFB">
              <w:rPr>
                <w:rFonts w:ascii="Times New Roman" w:eastAsia="Times New Roman" w:hAnsi="Times New Roman" w:cs="Times New Roman"/>
                <w:sz w:val="24"/>
                <w:szCs w:val="24"/>
              </w:rPr>
              <w:t>İnternete bağlı bilgisayarlarda yıllık toplam oturum açma sayısı</w:t>
            </w:r>
          </w:p>
        </w:tc>
      </w:tr>
      <w:tr w:rsidR="58392BFB" w14:paraId="1FB5CD38" w14:textId="77777777" w:rsidTr="009349B3">
        <w:trPr>
          <w:trHeight w:val="300"/>
        </w:trPr>
        <w:tc>
          <w:tcPr>
            <w:tcW w:w="2340" w:type="dxa"/>
          </w:tcPr>
          <w:p w14:paraId="6CF32106" w14:textId="28887568" w:rsidR="58392BFB" w:rsidRDefault="58392BFB" w:rsidP="58392BFB">
            <w:r w:rsidRPr="58392BFB">
              <w:rPr>
                <w:rFonts w:ascii="Times New Roman" w:eastAsia="Times New Roman" w:hAnsi="Times New Roman" w:cs="Times New Roman"/>
                <w:sz w:val="24"/>
                <w:szCs w:val="24"/>
              </w:rPr>
              <w:t>Ekonomik büyüme</w:t>
            </w:r>
          </w:p>
        </w:tc>
        <w:tc>
          <w:tcPr>
            <w:tcW w:w="1890" w:type="dxa"/>
          </w:tcPr>
          <w:p w14:paraId="1A45780F" w14:textId="5C987036" w:rsidR="58392BFB" w:rsidRDefault="199CBD58" w:rsidP="58392BFB">
            <w:pPr>
              <w:rPr>
                <w:rFonts w:ascii="Times New Roman" w:eastAsia="Times New Roman" w:hAnsi="Times New Roman" w:cs="Times New Roman"/>
                <w:sz w:val="24"/>
                <w:szCs w:val="24"/>
              </w:rPr>
            </w:pPr>
            <w:r w:rsidRPr="199CBD58">
              <w:rPr>
                <w:rFonts w:ascii="Times New Roman" w:eastAsia="Times New Roman" w:hAnsi="Times New Roman" w:cs="Times New Roman"/>
                <w:sz w:val="24"/>
                <w:szCs w:val="24"/>
              </w:rPr>
              <w:t>gsyh_abd_06_17</w:t>
            </w:r>
          </w:p>
        </w:tc>
        <w:tc>
          <w:tcPr>
            <w:tcW w:w="3990" w:type="dxa"/>
          </w:tcPr>
          <w:p w14:paraId="1CC62ED5" w14:textId="4D4F9B70" w:rsidR="58392BFB" w:rsidRDefault="00337570" w:rsidP="58392BFB">
            <w:pPr>
              <w:rPr>
                <w:rFonts w:ascii="Times New Roman" w:eastAsia="Times New Roman" w:hAnsi="Times New Roman" w:cs="Times New Roman"/>
                <w:sz w:val="24"/>
                <w:szCs w:val="24"/>
              </w:rPr>
            </w:pPr>
            <w:r>
              <w:rPr>
                <w:rFonts w:ascii="Times New Roman" w:eastAsia="Times New Roman" w:hAnsi="Times New Roman" w:cs="Times New Roman"/>
                <w:sz w:val="24"/>
                <w:szCs w:val="24"/>
              </w:rPr>
              <w:t>Y</w:t>
            </w:r>
            <w:r w:rsidR="58392BFB" w:rsidRPr="58392BFB">
              <w:rPr>
                <w:rFonts w:ascii="Times New Roman" w:eastAsia="Times New Roman" w:hAnsi="Times New Roman" w:cs="Times New Roman"/>
                <w:sz w:val="24"/>
                <w:szCs w:val="24"/>
              </w:rPr>
              <w:t>ıllık toplam gayri safi yurt içi hasıla rakamı</w:t>
            </w:r>
          </w:p>
        </w:tc>
      </w:tr>
      <w:tr w:rsidR="58392BFB" w14:paraId="73FF108F" w14:textId="77777777" w:rsidTr="009349B3">
        <w:trPr>
          <w:trHeight w:val="300"/>
        </w:trPr>
        <w:tc>
          <w:tcPr>
            <w:tcW w:w="2340" w:type="dxa"/>
          </w:tcPr>
          <w:p w14:paraId="584F8E86" w14:textId="701C7714" w:rsidR="58392BFB" w:rsidRDefault="58392BFB" w:rsidP="58392BFB">
            <w:pPr>
              <w:rPr>
                <w:rFonts w:ascii="Times New Roman" w:eastAsia="Times New Roman" w:hAnsi="Times New Roman" w:cs="Times New Roman"/>
                <w:sz w:val="24"/>
                <w:szCs w:val="24"/>
              </w:rPr>
            </w:pPr>
            <w:r w:rsidRPr="58392BFB">
              <w:rPr>
                <w:rFonts w:ascii="Times New Roman" w:eastAsia="Times New Roman" w:hAnsi="Times New Roman" w:cs="Times New Roman"/>
                <w:sz w:val="24"/>
                <w:szCs w:val="24"/>
              </w:rPr>
              <w:t>İstihdam</w:t>
            </w:r>
          </w:p>
        </w:tc>
        <w:tc>
          <w:tcPr>
            <w:tcW w:w="1890" w:type="dxa"/>
          </w:tcPr>
          <w:p w14:paraId="2A6E56E9" w14:textId="24D13B07" w:rsidR="58392BFB" w:rsidRDefault="199CBD58" w:rsidP="58392BFB">
            <w:pPr>
              <w:rPr>
                <w:rFonts w:ascii="Times New Roman" w:eastAsia="Times New Roman" w:hAnsi="Times New Roman" w:cs="Times New Roman"/>
                <w:sz w:val="24"/>
                <w:szCs w:val="24"/>
              </w:rPr>
            </w:pPr>
            <w:r w:rsidRPr="199CBD58">
              <w:rPr>
                <w:rFonts w:ascii="Times New Roman" w:eastAsia="Times New Roman" w:hAnsi="Times New Roman" w:cs="Times New Roman"/>
                <w:sz w:val="24"/>
                <w:szCs w:val="24"/>
              </w:rPr>
              <w:t>işsz_abd_06_17</w:t>
            </w:r>
          </w:p>
        </w:tc>
        <w:tc>
          <w:tcPr>
            <w:tcW w:w="3990" w:type="dxa"/>
          </w:tcPr>
          <w:p w14:paraId="77C12C0B" w14:textId="46B8E7A4" w:rsidR="58392BFB" w:rsidRDefault="00337570" w:rsidP="58392BFB">
            <w:pPr>
              <w:rPr>
                <w:rFonts w:ascii="Times New Roman" w:eastAsia="Times New Roman" w:hAnsi="Times New Roman" w:cs="Times New Roman"/>
                <w:sz w:val="24"/>
                <w:szCs w:val="24"/>
              </w:rPr>
            </w:pPr>
            <w:r>
              <w:rPr>
                <w:rFonts w:ascii="Times New Roman" w:eastAsia="Times New Roman" w:hAnsi="Times New Roman" w:cs="Times New Roman"/>
                <w:sz w:val="24"/>
                <w:szCs w:val="24"/>
              </w:rPr>
              <w:t>Y</w:t>
            </w:r>
            <w:r w:rsidR="58392BFB" w:rsidRPr="58392BFB">
              <w:rPr>
                <w:rFonts w:ascii="Times New Roman" w:eastAsia="Times New Roman" w:hAnsi="Times New Roman" w:cs="Times New Roman"/>
                <w:sz w:val="24"/>
                <w:szCs w:val="24"/>
              </w:rPr>
              <w:t>ıllık işsizlik oranı</w:t>
            </w:r>
          </w:p>
        </w:tc>
      </w:tr>
      <w:tr w:rsidR="58392BFB" w14:paraId="7B282F2E" w14:textId="77777777" w:rsidTr="009349B3">
        <w:trPr>
          <w:trHeight w:val="300"/>
        </w:trPr>
        <w:tc>
          <w:tcPr>
            <w:tcW w:w="2340" w:type="dxa"/>
          </w:tcPr>
          <w:p w14:paraId="0B5386BE" w14:textId="52DA3D7F" w:rsidR="58392BFB" w:rsidRDefault="58392BFB" w:rsidP="58392BFB">
            <w:r w:rsidRPr="58392BFB">
              <w:rPr>
                <w:rFonts w:ascii="Times New Roman" w:eastAsia="Times New Roman" w:hAnsi="Times New Roman" w:cs="Times New Roman"/>
                <w:sz w:val="24"/>
                <w:szCs w:val="24"/>
              </w:rPr>
              <w:t>Eğitim</w:t>
            </w:r>
          </w:p>
        </w:tc>
        <w:tc>
          <w:tcPr>
            <w:tcW w:w="1890" w:type="dxa"/>
          </w:tcPr>
          <w:p w14:paraId="7ADA79A7" w14:textId="443B6A9C" w:rsidR="58392BFB" w:rsidRDefault="199CBD58" w:rsidP="58392BFB">
            <w:pPr>
              <w:rPr>
                <w:rFonts w:ascii="Times New Roman" w:eastAsia="Times New Roman" w:hAnsi="Times New Roman" w:cs="Times New Roman"/>
                <w:sz w:val="24"/>
                <w:szCs w:val="24"/>
              </w:rPr>
            </w:pPr>
            <w:r w:rsidRPr="199CBD58">
              <w:rPr>
                <w:rFonts w:ascii="Times New Roman" w:eastAsia="Times New Roman" w:hAnsi="Times New Roman" w:cs="Times New Roman"/>
                <w:sz w:val="24"/>
                <w:szCs w:val="24"/>
              </w:rPr>
              <w:t>eğit_abd_06_17</w:t>
            </w:r>
          </w:p>
        </w:tc>
        <w:tc>
          <w:tcPr>
            <w:tcW w:w="3990" w:type="dxa"/>
          </w:tcPr>
          <w:p w14:paraId="7017D303" w14:textId="45EAE8D9" w:rsidR="58392BFB" w:rsidRDefault="58392BFB" w:rsidP="58392BFB">
            <w:pPr>
              <w:rPr>
                <w:rFonts w:ascii="Times New Roman" w:eastAsia="Times New Roman" w:hAnsi="Times New Roman" w:cs="Times New Roman"/>
                <w:sz w:val="24"/>
                <w:szCs w:val="24"/>
              </w:rPr>
            </w:pPr>
            <w:r w:rsidRPr="58392BFB">
              <w:rPr>
                <w:rFonts w:ascii="Times New Roman" w:eastAsia="Times New Roman" w:hAnsi="Times New Roman" w:cs="Times New Roman"/>
                <w:sz w:val="24"/>
                <w:szCs w:val="24"/>
              </w:rPr>
              <w:t>18-24 yaş arasında olup lise mezunu olan vatandaş oranı</w:t>
            </w:r>
          </w:p>
        </w:tc>
      </w:tr>
      <w:tr w:rsidR="58392BFB" w14:paraId="2EAF9D4D" w14:textId="77777777" w:rsidTr="009349B3">
        <w:trPr>
          <w:trHeight w:val="300"/>
        </w:trPr>
        <w:tc>
          <w:tcPr>
            <w:tcW w:w="2340" w:type="dxa"/>
          </w:tcPr>
          <w:p w14:paraId="787D6289" w14:textId="11D7016B" w:rsidR="58392BFB" w:rsidRDefault="58392BFB" w:rsidP="58392BFB">
            <w:pPr>
              <w:rPr>
                <w:rFonts w:ascii="Times New Roman" w:eastAsia="Times New Roman" w:hAnsi="Times New Roman" w:cs="Times New Roman"/>
                <w:sz w:val="24"/>
                <w:szCs w:val="24"/>
              </w:rPr>
            </w:pPr>
            <w:r w:rsidRPr="58392BFB">
              <w:rPr>
                <w:rFonts w:ascii="Times New Roman" w:eastAsia="Times New Roman" w:hAnsi="Times New Roman" w:cs="Times New Roman"/>
                <w:sz w:val="24"/>
                <w:szCs w:val="24"/>
              </w:rPr>
              <w:lastRenderedPageBreak/>
              <w:t>Sağlık</w:t>
            </w:r>
          </w:p>
        </w:tc>
        <w:tc>
          <w:tcPr>
            <w:tcW w:w="1890" w:type="dxa"/>
          </w:tcPr>
          <w:p w14:paraId="070E0968" w14:textId="613A5AC5" w:rsidR="58392BFB" w:rsidRDefault="199CBD58" w:rsidP="58392BFB">
            <w:pPr>
              <w:rPr>
                <w:rFonts w:ascii="Times New Roman" w:eastAsia="Times New Roman" w:hAnsi="Times New Roman" w:cs="Times New Roman"/>
                <w:sz w:val="24"/>
                <w:szCs w:val="24"/>
              </w:rPr>
            </w:pPr>
            <w:r w:rsidRPr="199CBD58">
              <w:rPr>
                <w:rFonts w:ascii="Times New Roman" w:eastAsia="Times New Roman" w:hAnsi="Times New Roman" w:cs="Times New Roman"/>
                <w:sz w:val="24"/>
                <w:szCs w:val="24"/>
              </w:rPr>
              <w:t>sğlk_abd_06_17</w:t>
            </w:r>
          </w:p>
        </w:tc>
        <w:tc>
          <w:tcPr>
            <w:tcW w:w="3990" w:type="dxa"/>
          </w:tcPr>
          <w:p w14:paraId="27141EB1" w14:textId="6FF96D45" w:rsidR="58392BFB" w:rsidRDefault="58392BFB" w:rsidP="58392BFB">
            <w:pPr>
              <w:rPr>
                <w:rFonts w:ascii="Times New Roman" w:eastAsia="Times New Roman" w:hAnsi="Times New Roman" w:cs="Times New Roman"/>
                <w:sz w:val="24"/>
                <w:szCs w:val="24"/>
              </w:rPr>
            </w:pPr>
            <w:r w:rsidRPr="58392BFB">
              <w:rPr>
                <w:rFonts w:ascii="Times New Roman" w:eastAsia="Times New Roman" w:hAnsi="Times New Roman" w:cs="Times New Roman"/>
                <w:sz w:val="24"/>
                <w:szCs w:val="24"/>
              </w:rPr>
              <w:t>0-5 yaş arası çocukların yıllık ölüm oranı</w:t>
            </w:r>
          </w:p>
        </w:tc>
      </w:tr>
      <w:tr w:rsidR="58392BFB" w14:paraId="05E203A1" w14:textId="77777777" w:rsidTr="009349B3">
        <w:trPr>
          <w:trHeight w:val="300"/>
        </w:trPr>
        <w:tc>
          <w:tcPr>
            <w:tcW w:w="2340" w:type="dxa"/>
          </w:tcPr>
          <w:p w14:paraId="4C3D928D" w14:textId="1A4DB88E" w:rsidR="58392BFB" w:rsidRDefault="58392BFB" w:rsidP="58392BFB">
            <w:pPr>
              <w:rPr>
                <w:rFonts w:ascii="Times New Roman" w:eastAsia="Times New Roman" w:hAnsi="Times New Roman" w:cs="Times New Roman"/>
                <w:sz w:val="24"/>
                <w:szCs w:val="24"/>
              </w:rPr>
            </w:pPr>
            <w:r w:rsidRPr="58392BFB">
              <w:rPr>
                <w:rFonts w:ascii="Times New Roman" w:eastAsia="Times New Roman" w:hAnsi="Times New Roman" w:cs="Times New Roman"/>
                <w:sz w:val="24"/>
                <w:szCs w:val="24"/>
              </w:rPr>
              <w:t>Sosyal sermaye</w:t>
            </w:r>
          </w:p>
        </w:tc>
        <w:tc>
          <w:tcPr>
            <w:tcW w:w="1890" w:type="dxa"/>
          </w:tcPr>
          <w:p w14:paraId="149F1DEC" w14:textId="74170B6D" w:rsidR="58392BFB" w:rsidRDefault="49726B44" w:rsidP="58392BFB">
            <w:pPr>
              <w:rPr>
                <w:rFonts w:ascii="Times New Roman" w:eastAsia="Times New Roman" w:hAnsi="Times New Roman" w:cs="Times New Roman"/>
                <w:sz w:val="24"/>
                <w:szCs w:val="24"/>
              </w:rPr>
            </w:pPr>
            <w:r w:rsidRPr="49726B44">
              <w:rPr>
                <w:rFonts w:ascii="Times New Roman" w:eastAsia="Times New Roman" w:hAnsi="Times New Roman" w:cs="Times New Roman"/>
                <w:sz w:val="24"/>
                <w:szCs w:val="24"/>
              </w:rPr>
              <w:t>ssyl_abd_06_17</w:t>
            </w:r>
          </w:p>
        </w:tc>
        <w:tc>
          <w:tcPr>
            <w:tcW w:w="3990" w:type="dxa"/>
          </w:tcPr>
          <w:p w14:paraId="1851BA82" w14:textId="53AB97AA" w:rsidR="58392BFB" w:rsidRDefault="00337570" w:rsidP="58392BFB">
            <w:pPr>
              <w:rPr>
                <w:rFonts w:ascii="Times New Roman" w:eastAsia="Times New Roman" w:hAnsi="Times New Roman" w:cs="Times New Roman"/>
                <w:sz w:val="24"/>
                <w:szCs w:val="24"/>
              </w:rPr>
            </w:pPr>
            <w:r>
              <w:rPr>
                <w:rFonts w:ascii="Times New Roman" w:eastAsia="Times New Roman" w:hAnsi="Times New Roman" w:cs="Times New Roman"/>
                <w:sz w:val="24"/>
                <w:szCs w:val="24"/>
              </w:rPr>
              <w:t>Y</w:t>
            </w:r>
            <w:r w:rsidR="58392BFB" w:rsidRPr="58392BFB">
              <w:rPr>
                <w:rFonts w:ascii="Times New Roman" w:eastAsia="Times New Roman" w:hAnsi="Times New Roman" w:cs="Times New Roman"/>
                <w:sz w:val="24"/>
                <w:szCs w:val="24"/>
              </w:rPr>
              <w:t>ıllık tutuklanan kişi sayısı</w:t>
            </w:r>
          </w:p>
        </w:tc>
      </w:tr>
      <w:tr w:rsidR="58392BFB" w14:paraId="0D01A44D" w14:textId="77777777" w:rsidTr="009349B3">
        <w:trPr>
          <w:trHeight w:val="600"/>
        </w:trPr>
        <w:tc>
          <w:tcPr>
            <w:tcW w:w="2340" w:type="dxa"/>
          </w:tcPr>
          <w:p w14:paraId="324587AE" w14:textId="137883A5" w:rsidR="58392BFB" w:rsidRDefault="58392BFB" w:rsidP="58392BFB">
            <w:pPr>
              <w:rPr>
                <w:rFonts w:ascii="Times New Roman" w:eastAsia="Times New Roman" w:hAnsi="Times New Roman" w:cs="Times New Roman"/>
                <w:sz w:val="24"/>
                <w:szCs w:val="24"/>
              </w:rPr>
            </w:pPr>
            <w:r w:rsidRPr="58392BFB">
              <w:rPr>
                <w:rFonts w:ascii="Times New Roman" w:eastAsia="Times New Roman" w:hAnsi="Times New Roman" w:cs="Times New Roman"/>
                <w:sz w:val="24"/>
                <w:szCs w:val="24"/>
              </w:rPr>
              <w:t>Tasarruf ve yatırım</w:t>
            </w:r>
          </w:p>
        </w:tc>
        <w:tc>
          <w:tcPr>
            <w:tcW w:w="1890" w:type="dxa"/>
          </w:tcPr>
          <w:p w14:paraId="5CF02325" w14:textId="178DD064" w:rsidR="58392BFB" w:rsidRDefault="199CBD58" w:rsidP="58392BFB">
            <w:pPr>
              <w:rPr>
                <w:rFonts w:ascii="Times New Roman" w:eastAsia="Times New Roman" w:hAnsi="Times New Roman" w:cs="Times New Roman"/>
                <w:sz w:val="24"/>
                <w:szCs w:val="24"/>
              </w:rPr>
            </w:pPr>
            <w:r w:rsidRPr="199CBD58">
              <w:rPr>
                <w:rFonts w:ascii="Times New Roman" w:eastAsia="Times New Roman" w:hAnsi="Times New Roman" w:cs="Times New Roman"/>
                <w:sz w:val="24"/>
                <w:szCs w:val="24"/>
              </w:rPr>
              <w:t>ytrm_abd_06_17</w:t>
            </w:r>
          </w:p>
        </w:tc>
        <w:tc>
          <w:tcPr>
            <w:tcW w:w="3990" w:type="dxa"/>
          </w:tcPr>
          <w:p w14:paraId="7608EA31" w14:textId="2D317EB4" w:rsidR="58392BFB" w:rsidRDefault="00337570" w:rsidP="58392BFB">
            <w:pPr>
              <w:rPr>
                <w:rFonts w:ascii="Times New Roman" w:eastAsia="Times New Roman" w:hAnsi="Times New Roman" w:cs="Times New Roman"/>
                <w:sz w:val="24"/>
                <w:szCs w:val="24"/>
              </w:rPr>
            </w:pPr>
            <w:r>
              <w:rPr>
                <w:rFonts w:ascii="Times New Roman" w:eastAsia="Times New Roman" w:hAnsi="Times New Roman" w:cs="Times New Roman"/>
                <w:sz w:val="24"/>
                <w:szCs w:val="24"/>
              </w:rPr>
              <w:t>Y</w:t>
            </w:r>
            <w:r w:rsidR="58392BFB" w:rsidRPr="58392BFB">
              <w:rPr>
                <w:rFonts w:ascii="Times New Roman" w:eastAsia="Times New Roman" w:hAnsi="Times New Roman" w:cs="Times New Roman"/>
                <w:sz w:val="24"/>
                <w:szCs w:val="24"/>
              </w:rPr>
              <w:t>ıllık vergilendirilebilir hisse, pay sayısı</w:t>
            </w:r>
          </w:p>
        </w:tc>
      </w:tr>
    </w:tbl>
    <w:p w14:paraId="42A3475C" w14:textId="4B78A7F9" w:rsidR="7B4CE0D6" w:rsidRDefault="3E77E545" w:rsidP="6E58E2A8">
      <w:pPr>
        <w:pStyle w:val="Balk3"/>
        <w:spacing w:line="360" w:lineRule="auto"/>
        <w:ind w:left="0" w:firstLine="708"/>
        <w:rPr>
          <w:rFonts w:eastAsia="Times New Roman" w:cs="Times New Roman"/>
        </w:rPr>
      </w:pPr>
      <w:bookmarkStart w:id="123" w:name="_Toc139490386"/>
      <w:r>
        <w:t>4.4.1 Amerika Birleşik Devletlerindeki Halk Kütüphanesi Değişkenleri ile Ekonomik Büyüme Arasındaki İlişkinin Aşamalı Regresyon Analizi ile İncelenmesi</w:t>
      </w:r>
      <w:bookmarkEnd w:id="123"/>
    </w:p>
    <w:p w14:paraId="0A0A0456" w14:textId="7CD1CF2C" w:rsidR="7B4CE0D6" w:rsidRDefault="002600EF" w:rsidP="5F0468E4">
      <w:pPr>
        <w:spacing w:line="360" w:lineRule="auto"/>
        <w:ind w:firstLine="708"/>
        <w:jc w:val="both"/>
        <w:rPr>
          <w:rFonts w:ascii="Times New Roman" w:eastAsia="Times New Roman" w:hAnsi="Times New Roman" w:cs="Times New Roman"/>
          <w:b/>
          <w:bCs/>
          <w:sz w:val="24"/>
          <w:szCs w:val="24"/>
        </w:rPr>
      </w:pPr>
      <w:r>
        <w:rPr>
          <w:rFonts w:ascii="Times New Roman" w:eastAsia="Times New Roman" w:hAnsi="Times New Roman" w:cs="Times New Roman"/>
          <w:sz w:val="24"/>
          <w:szCs w:val="24"/>
        </w:rPr>
        <w:t>Tez</w:t>
      </w:r>
      <w:r w:rsidR="5F0468E4" w:rsidRPr="5F0468E4">
        <w:rPr>
          <w:rFonts w:ascii="Times New Roman" w:eastAsia="Times New Roman" w:hAnsi="Times New Roman" w:cs="Times New Roman"/>
          <w:sz w:val="24"/>
          <w:szCs w:val="24"/>
        </w:rPr>
        <w:t xml:space="preserve">in bu alt başlığında halk kütüphanesi değişkenleri ile ekonomik büyüme arasındaki ilişki aşamalı regresyon analizi yapılarak incelenecektir. </w:t>
      </w:r>
    </w:p>
    <w:p w14:paraId="2CCD4C9D" w14:textId="6DDA8AB4" w:rsidR="58392BFB" w:rsidRDefault="3E77E545" w:rsidP="6E58E2A8">
      <w:pPr>
        <w:pStyle w:val="Balk4"/>
        <w:spacing w:line="360" w:lineRule="auto"/>
        <w:ind w:left="0" w:firstLine="708"/>
        <w:rPr>
          <w:rFonts w:eastAsia="Times New Roman" w:cs="Times New Roman"/>
        </w:rPr>
      </w:pPr>
      <w:bookmarkStart w:id="124" w:name="_Toc139490387"/>
      <w:r>
        <w:t>4.4.1.1 Halk Kütüphanesi Değişkenleri ile Ekonomik Büyüme Arasındaki Doğrudan İlişki</w:t>
      </w:r>
      <w:bookmarkEnd w:id="124"/>
    </w:p>
    <w:p w14:paraId="6B8B9FDC" w14:textId="2772F49A" w:rsidR="6E58E2A8" w:rsidRPr="009349B3" w:rsidRDefault="5DFB0AC3" w:rsidP="009349B3">
      <w:pPr>
        <w:spacing w:line="360" w:lineRule="auto"/>
        <w:ind w:firstLine="708"/>
        <w:jc w:val="both"/>
        <w:rPr>
          <w:rFonts w:ascii="Times New Roman" w:eastAsia="Times New Roman" w:hAnsi="Times New Roman" w:cs="Times New Roman"/>
          <w:sz w:val="24"/>
          <w:szCs w:val="24"/>
        </w:rPr>
      </w:pPr>
      <w:r w:rsidRPr="5DFB0AC3">
        <w:rPr>
          <w:rFonts w:ascii="Times New Roman" w:eastAsia="Times New Roman" w:hAnsi="Times New Roman" w:cs="Times New Roman"/>
          <w:sz w:val="24"/>
          <w:szCs w:val="24"/>
        </w:rPr>
        <w:t xml:space="preserve">Bağımsız değişkenler olarak halk kütüphanesi değişkenleri ile bağımlı değişken olarak gsyh_abd_06_17 değişkeni arasında aşamalı regresyon analizi uygulanmıştır ve sonuçlar aşağıdaki tabloda paylaşılmıştır. Bu aşamalı regresyon analizini uygulamaktaki amacımız halk kütüphanesi değişkenlerinin </w:t>
      </w:r>
      <w:r w:rsidR="00582AB1">
        <w:rPr>
          <w:rFonts w:ascii="Times New Roman" w:eastAsia="Times New Roman" w:hAnsi="Times New Roman" w:cs="Times New Roman"/>
          <w:sz w:val="24"/>
          <w:szCs w:val="24"/>
        </w:rPr>
        <w:t>Amerika Birleşik Devletleri</w:t>
      </w:r>
      <w:r w:rsidRPr="5DFB0AC3">
        <w:rPr>
          <w:rFonts w:ascii="Times New Roman" w:eastAsia="Times New Roman" w:hAnsi="Times New Roman" w:cs="Times New Roman"/>
          <w:sz w:val="24"/>
          <w:szCs w:val="24"/>
        </w:rPr>
        <w:t xml:space="preserve">’nin ekonomik büyüme rakamları üzerindeki etkisini ölçmektir.  Dolayısıyla bu analiz sayesinde halk kütüphanesi değişkenleri ile ekonomik büyüme arasında bir ilişki olup olmadığı, şayet bir ilişki var ise bu ilişkinin olumlu mu yoksa olumsuz mu olduğu ve ne kadar güçlü olduğunun tespit edilmesi hedeflenmektedir. </w:t>
      </w:r>
    </w:p>
    <w:p w14:paraId="753A2C64" w14:textId="1C724F9E" w:rsidR="009349B3" w:rsidRDefault="009349B3" w:rsidP="009349B3">
      <w:pPr>
        <w:pStyle w:val="ResimYazs"/>
        <w:keepNext/>
      </w:pPr>
      <w:bookmarkStart w:id="125" w:name="_Toc134711069"/>
      <w:r>
        <w:t xml:space="preserve">Tablo 4. </w:t>
      </w:r>
      <w:r>
        <w:fldChar w:fldCharType="begin"/>
      </w:r>
      <w:r>
        <w:instrText xml:space="preserve"> SEQ Tablo_4. \* ARABIC </w:instrText>
      </w:r>
      <w:r>
        <w:fldChar w:fldCharType="separate"/>
      </w:r>
      <w:r w:rsidR="00CD34FF">
        <w:rPr>
          <w:noProof/>
        </w:rPr>
        <w:t>2</w:t>
      </w:r>
      <w:r>
        <w:fldChar w:fldCharType="end"/>
      </w:r>
      <w:r>
        <w:t xml:space="preserve">: </w:t>
      </w:r>
      <w:r w:rsidRPr="009349B3">
        <w:rPr>
          <w:b w:val="0"/>
          <w:noProof/>
        </w:rPr>
        <w:t>Halk Kütüphanesi Değişkenleri ile Gsyh_abd_06_17 Arasındaki Aşamalı Regresyon Analizi Sonuçları</w:t>
      </w:r>
      <w:bookmarkEnd w:id="125"/>
    </w:p>
    <w:tbl>
      <w:tblPr>
        <w:tblStyle w:val="TabloKlavuzu"/>
        <w:tblW w:w="8322" w:type="dxa"/>
        <w:tblLayout w:type="fixed"/>
        <w:tblLook w:val="06A0" w:firstRow="1" w:lastRow="0" w:firstColumn="1" w:lastColumn="0" w:noHBand="1" w:noVBand="1"/>
      </w:tblPr>
      <w:tblGrid>
        <w:gridCol w:w="2740"/>
        <w:gridCol w:w="2740"/>
        <w:gridCol w:w="2842"/>
      </w:tblGrid>
      <w:tr w:rsidR="58392BFB" w14:paraId="6DA735AD" w14:textId="77777777" w:rsidTr="009349B3">
        <w:trPr>
          <w:trHeight w:val="300"/>
        </w:trPr>
        <w:tc>
          <w:tcPr>
            <w:tcW w:w="2740" w:type="dxa"/>
          </w:tcPr>
          <w:p w14:paraId="4E56E1E1" w14:textId="561EC723" w:rsidR="58392BFB" w:rsidRDefault="58392BFB" w:rsidP="58392BFB">
            <w:pPr>
              <w:rPr>
                <w:rFonts w:ascii="Times New Roman" w:eastAsia="Times New Roman" w:hAnsi="Times New Roman" w:cs="Times New Roman"/>
                <w:sz w:val="24"/>
                <w:szCs w:val="24"/>
              </w:rPr>
            </w:pPr>
            <w:r w:rsidRPr="58392BFB">
              <w:rPr>
                <w:rFonts w:ascii="Times New Roman" w:eastAsia="Times New Roman" w:hAnsi="Times New Roman" w:cs="Times New Roman"/>
                <w:b/>
                <w:bCs/>
                <w:sz w:val="24"/>
                <w:szCs w:val="24"/>
              </w:rPr>
              <w:t>Değişken Adı</w:t>
            </w:r>
          </w:p>
        </w:tc>
        <w:tc>
          <w:tcPr>
            <w:tcW w:w="2740" w:type="dxa"/>
          </w:tcPr>
          <w:p w14:paraId="397544D9" w14:textId="788E8F2F" w:rsidR="58392BFB" w:rsidRDefault="199CBD58" w:rsidP="58392BFB">
            <w:pPr>
              <w:rPr>
                <w:rFonts w:ascii="Times New Roman" w:eastAsia="Times New Roman" w:hAnsi="Times New Roman" w:cs="Times New Roman"/>
                <w:sz w:val="24"/>
                <w:szCs w:val="24"/>
              </w:rPr>
            </w:pPr>
            <w:r w:rsidRPr="199CBD58">
              <w:rPr>
                <w:rFonts w:ascii="Times New Roman" w:eastAsia="Times New Roman" w:hAnsi="Times New Roman" w:cs="Times New Roman"/>
                <w:b/>
                <w:bCs/>
                <w:sz w:val="24"/>
                <w:szCs w:val="24"/>
              </w:rPr>
              <w:t xml:space="preserve">Standartlaştırılmış Beta Katsayısı  </w:t>
            </w:r>
          </w:p>
        </w:tc>
        <w:tc>
          <w:tcPr>
            <w:tcW w:w="2842" w:type="dxa"/>
          </w:tcPr>
          <w:p w14:paraId="3F7055E8" w14:textId="133B2E54" w:rsidR="58392BFB" w:rsidRDefault="58392BFB" w:rsidP="58392BFB">
            <w:pPr>
              <w:rPr>
                <w:rFonts w:ascii="Times New Roman" w:eastAsia="Times New Roman" w:hAnsi="Times New Roman" w:cs="Times New Roman"/>
                <w:sz w:val="24"/>
                <w:szCs w:val="24"/>
              </w:rPr>
            </w:pPr>
            <w:r w:rsidRPr="58392BFB">
              <w:rPr>
                <w:rFonts w:ascii="Times New Roman" w:eastAsia="Times New Roman" w:hAnsi="Times New Roman" w:cs="Times New Roman"/>
                <w:b/>
                <w:bCs/>
                <w:sz w:val="24"/>
                <w:szCs w:val="24"/>
              </w:rPr>
              <w:t xml:space="preserve">P- Değeri </w:t>
            </w:r>
          </w:p>
        </w:tc>
      </w:tr>
      <w:tr w:rsidR="58392BFB" w14:paraId="02128636" w14:textId="77777777" w:rsidTr="009349B3">
        <w:trPr>
          <w:trHeight w:val="300"/>
        </w:trPr>
        <w:tc>
          <w:tcPr>
            <w:tcW w:w="2740" w:type="dxa"/>
          </w:tcPr>
          <w:p w14:paraId="2DDDB1FC" w14:textId="51BF3D6F" w:rsidR="58392BFB" w:rsidRDefault="58392BFB" w:rsidP="58392BFB">
            <w:pPr>
              <w:rPr>
                <w:rFonts w:ascii="Times New Roman" w:eastAsia="Times New Roman" w:hAnsi="Times New Roman" w:cs="Times New Roman"/>
                <w:sz w:val="24"/>
                <w:szCs w:val="24"/>
              </w:rPr>
            </w:pPr>
            <w:r w:rsidRPr="58392BFB">
              <w:rPr>
                <w:rFonts w:ascii="Times New Roman" w:eastAsia="Times New Roman" w:hAnsi="Times New Roman" w:cs="Times New Roman"/>
                <w:sz w:val="24"/>
                <w:szCs w:val="24"/>
              </w:rPr>
              <w:t xml:space="preserve">sor_abd_06_17  </w:t>
            </w:r>
          </w:p>
        </w:tc>
        <w:tc>
          <w:tcPr>
            <w:tcW w:w="2740" w:type="dxa"/>
          </w:tcPr>
          <w:p w14:paraId="54E7058C" w14:textId="4BCF6DE5" w:rsidR="58392BFB" w:rsidRDefault="58392BFB" w:rsidP="58392BFB">
            <w:pPr>
              <w:rPr>
                <w:rFonts w:ascii="Times New Roman" w:eastAsia="Times New Roman" w:hAnsi="Times New Roman" w:cs="Times New Roman"/>
                <w:sz w:val="24"/>
                <w:szCs w:val="24"/>
              </w:rPr>
            </w:pPr>
            <w:r w:rsidRPr="58392BFB">
              <w:rPr>
                <w:rFonts w:ascii="Times New Roman" w:eastAsia="Times New Roman" w:hAnsi="Times New Roman" w:cs="Times New Roman"/>
                <w:sz w:val="24"/>
                <w:szCs w:val="24"/>
              </w:rPr>
              <w:t>-1.349</w:t>
            </w:r>
          </w:p>
        </w:tc>
        <w:tc>
          <w:tcPr>
            <w:tcW w:w="2842" w:type="dxa"/>
            <w:vMerge w:val="restart"/>
          </w:tcPr>
          <w:p w14:paraId="52F39057" w14:textId="4522C5CC" w:rsidR="58392BFB" w:rsidRDefault="7F983261" w:rsidP="58392BFB">
            <w:pPr>
              <w:jc w:val="distribute"/>
              <w:rPr>
                <w:rFonts w:ascii="Times New Roman" w:eastAsia="Times New Roman" w:hAnsi="Times New Roman" w:cs="Times New Roman"/>
                <w:sz w:val="24"/>
                <w:szCs w:val="24"/>
              </w:rPr>
            </w:pPr>
            <w:r w:rsidRPr="7F983261">
              <w:rPr>
                <w:rFonts w:ascii="Times New Roman" w:eastAsia="Times New Roman" w:hAnsi="Times New Roman" w:cs="Times New Roman"/>
                <w:color w:val="000000" w:themeColor="text1"/>
                <w:sz w:val="24"/>
                <w:szCs w:val="24"/>
              </w:rPr>
              <w:t>0.000000001463</w:t>
            </w:r>
          </w:p>
          <w:p w14:paraId="4F2E0471" w14:textId="7A7263D4" w:rsidR="58392BFB" w:rsidRDefault="58392BFB" w:rsidP="7F983261">
            <w:pPr>
              <w:jc w:val="distribute"/>
              <w:rPr>
                <w:rFonts w:ascii="Times New Roman" w:eastAsia="Times New Roman" w:hAnsi="Times New Roman" w:cs="Times New Roman"/>
                <w:color w:val="000000" w:themeColor="text1"/>
                <w:sz w:val="24"/>
                <w:szCs w:val="24"/>
              </w:rPr>
            </w:pPr>
          </w:p>
        </w:tc>
      </w:tr>
      <w:tr w:rsidR="58392BFB" w14:paraId="6F23CF01" w14:textId="77777777" w:rsidTr="009349B3">
        <w:trPr>
          <w:trHeight w:val="300"/>
        </w:trPr>
        <w:tc>
          <w:tcPr>
            <w:tcW w:w="2740" w:type="dxa"/>
          </w:tcPr>
          <w:p w14:paraId="6D6705D7" w14:textId="238E28E3" w:rsidR="58392BFB" w:rsidRDefault="58392BFB" w:rsidP="58392BFB">
            <w:pPr>
              <w:rPr>
                <w:rFonts w:ascii="Times New Roman" w:eastAsia="Times New Roman" w:hAnsi="Times New Roman" w:cs="Times New Roman"/>
                <w:sz w:val="24"/>
                <w:szCs w:val="24"/>
              </w:rPr>
            </w:pPr>
            <w:r w:rsidRPr="58392BFB">
              <w:rPr>
                <w:rFonts w:ascii="Times New Roman" w:eastAsia="Times New Roman" w:hAnsi="Times New Roman" w:cs="Times New Roman"/>
                <w:sz w:val="24"/>
                <w:szCs w:val="24"/>
              </w:rPr>
              <w:t xml:space="preserve">ziy_abd_06_17  </w:t>
            </w:r>
          </w:p>
        </w:tc>
        <w:tc>
          <w:tcPr>
            <w:tcW w:w="2740" w:type="dxa"/>
          </w:tcPr>
          <w:p w14:paraId="1A3E754C" w14:textId="403397C4" w:rsidR="58392BFB" w:rsidRDefault="58392BFB" w:rsidP="58392BFB">
            <w:pPr>
              <w:rPr>
                <w:rFonts w:ascii="Times New Roman" w:eastAsia="Times New Roman" w:hAnsi="Times New Roman" w:cs="Times New Roman"/>
                <w:sz w:val="24"/>
                <w:szCs w:val="24"/>
              </w:rPr>
            </w:pPr>
            <w:r w:rsidRPr="58392BFB">
              <w:rPr>
                <w:rFonts w:ascii="Times New Roman" w:eastAsia="Times New Roman" w:hAnsi="Times New Roman" w:cs="Times New Roman"/>
                <w:sz w:val="24"/>
                <w:szCs w:val="24"/>
              </w:rPr>
              <w:t xml:space="preserve"> 0.386 </w:t>
            </w:r>
          </w:p>
        </w:tc>
        <w:tc>
          <w:tcPr>
            <w:tcW w:w="2842" w:type="dxa"/>
            <w:vMerge/>
          </w:tcPr>
          <w:p w14:paraId="346B4A21" w14:textId="77777777" w:rsidR="001D0BA1" w:rsidRDefault="001D0BA1"/>
        </w:tc>
      </w:tr>
      <w:tr w:rsidR="58392BFB" w14:paraId="5350BC7D" w14:textId="77777777" w:rsidTr="009349B3">
        <w:trPr>
          <w:trHeight w:val="300"/>
        </w:trPr>
        <w:tc>
          <w:tcPr>
            <w:tcW w:w="8322" w:type="dxa"/>
            <w:gridSpan w:val="3"/>
          </w:tcPr>
          <w:p w14:paraId="67B32365" w14:textId="05348135" w:rsidR="58392BFB" w:rsidRDefault="62D0E4B5" w:rsidP="58392BFB">
            <w:pPr>
              <w:rPr>
                <w:rFonts w:ascii="Times New Roman" w:eastAsia="Times New Roman" w:hAnsi="Times New Roman" w:cs="Times New Roman"/>
                <w:sz w:val="24"/>
                <w:szCs w:val="24"/>
              </w:rPr>
            </w:pPr>
            <w:r w:rsidRPr="62D0E4B5">
              <w:rPr>
                <w:rFonts w:ascii="Times New Roman" w:eastAsia="Times New Roman" w:hAnsi="Times New Roman" w:cs="Times New Roman"/>
                <w:sz w:val="24"/>
                <w:szCs w:val="24"/>
              </w:rPr>
              <w:t xml:space="preserve">Düzeltilmiş </w:t>
            </w:r>
            <w:r w:rsidRPr="62D0E4B5">
              <w:rPr>
                <w:rFonts w:ascii="Times New Roman" w:eastAsia="Times New Roman" w:hAnsi="Times New Roman" w:cs="Times New Roman"/>
                <w:color w:val="202124"/>
                <w:sz w:val="24"/>
                <w:szCs w:val="24"/>
              </w:rPr>
              <w:t>R</w:t>
            </w:r>
            <w:r w:rsidRPr="62D0E4B5">
              <w:rPr>
                <w:rFonts w:ascii="Times New Roman" w:eastAsia="Times New Roman" w:hAnsi="Times New Roman" w:cs="Times New Roman"/>
                <w:color w:val="202124"/>
                <w:sz w:val="24"/>
                <w:szCs w:val="24"/>
                <w:vertAlign w:val="superscript"/>
              </w:rPr>
              <w:t xml:space="preserve">2 </w:t>
            </w:r>
            <w:r w:rsidRPr="62D0E4B5">
              <w:rPr>
                <w:rFonts w:ascii="Times New Roman" w:eastAsia="Times New Roman" w:hAnsi="Times New Roman" w:cs="Times New Roman"/>
                <w:sz w:val="24"/>
                <w:szCs w:val="24"/>
              </w:rPr>
              <w:t xml:space="preserve">değeri: 0.987 </w:t>
            </w:r>
          </w:p>
        </w:tc>
      </w:tr>
      <w:tr w:rsidR="58392BFB" w14:paraId="06C72676" w14:textId="77777777" w:rsidTr="009349B3">
        <w:trPr>
          <w:trHeight w:val="300"/>
        </w:trPr>
        <w:tc>
          <w:tcPr>
            <w:tcW w:w="8322" w:type="dxa"/>
            <w:gridSpan w:val="3"/>
          </w:tcPr>
          <w:p w14:paraId="59FFAD5C" w14:textId="6868EA9F" w:rsidR="58392BFB" w:rsidRDefault="58392BFB" w:rsidP="58392BFB">
            <w:pPr>
              <w:rPr>
                <w:rFonts w:ascii="Times New Roman" w:eastAsia="Times New Roman" w:hAnsi="Times New Roman" w:cs="Times New Roman"/>
                <w:sz w:val="24"/>
                <w:szCs w:val="24"/>
              </w:rPr>
            </w:pPr>
            <w:r w:rsidRPr="58392BFB">
              <w:rPr>
                <w:rFonts w:ascii="Times New Roman" w:eastAsia="Times New Roman" w:hAnsi="Times New Roman" w:cs="Times New Roman"/>
                <w:sz w:val="24"/>
                <w:szCs w:val="24"/>
              </w:rPr>
              <w:t>F testi değeri: 409.012. Serbestlik derecesi rakamları: 2 ve 9. F kritik değeri 3.0065</w:t>
            </w:r>
          </w:p>
        </w:tc>
      </w:tr>
      <w:tr w:rsidR="58392BFB" w14:paraId="48E78925" w14:textId="77777777" w:rsidTr="009349B3">
        <w:trPr>
          <w:trHeight w:val="300"/>
        </w:trPr>
        <w:tc>
          <w:tcPr>
            <w:tcW w:w="8322" w:type="dxa"/>
            <w:gridSpan w:val="3"/>
          </w:tcPr>
          <w:p w14:paraId="33CAA53E" w14:textId="7AD5D724" w:rsidR="58392BFB" w:rsidRDefault="199CBD58" w:rsidP="58392BFB">
            <w:pPr>
              <w:rPr>
                <w:rFonts w:ascii="Times New Roman" w:eastAsia="Times New Roman" w:hAnsi="Times New Roman" w:cs="Times New Roman"/>
                <w:sz w:val="24"/>
                <w:szCs w:val="24"/>
              </w:rPr>
            </w:pPr>
            <w:r w:rsidRPr="199CBD58">
              <w:rPr>
                <w:rFonts w:ascii="Times New Roman" w:eastAsia="Times New Roman" w:hAnsi="Times New Roman" w:cs="Times New Roman"/>
                <w:sz w:val="24"/>
                <w:szCs w:val="24"/>
              </w:rPr>
              <w:t xml:space="preserve">Katsayılar anlamlılık değerleri: 0.00000034127 ve 0.004372 </w:t>
            </w:r>
          </w:p>
        </w:tc>
      </w:tr>
      <w:tr w:rsidR="58392BFB" w14:paraId="76D871C5" w14:textId="77777777" w:rsidTr="009349B3">
        <w:trPr>
          <w:trHeight w:val="300"/>
        </w:trPr>
        <w:tc>
          <w:tcPr>
            <w:tcW w:w="8322" w:type="dxa"/>
            <w:gridSpan w:val="3"/>
          </w:tcPr>
          <w:p w14:paraId="1FC7C48F" w14:textId="5722BDE3" w:rsidR="58392BFB" w:rsidRDefault="58392BFB" w:rsidP="58392BFB">
            <w:pPr>
              <w:rPr>
                <w:rFonts w:ascii="Times New Roman" w:eastAsia="Times New Roman" w:hAnsi="Times New Roman" w:cs="Times New Roman"/>
                <w:sz w:val="24"/>
                <w:szCs w:val="24"/>
              </w:rPr>
            </w:pPr>
            <w:r w:rsidRPr="58392BFB">
              <w:rPr>
                <w:rFonts w:ascii="Times New Roman" w:eastAsia="Times New Roman" w:hAnsi="Times New Roman" w:cs="Times New Roman"/>
                <w:b/>
                <w:bCs/>
                <w:sz w:val="24"/>
                <w:szCs w:val="24"/>
              </w:rPr>
              <w:t>Modelin dışına atılan değişkenler:</w:t>
            </w:r>
            <w:r w:rsidRPr="58392BFB">
              <w:rPr>
                <w:rFonts w:ascii="Times New Roman" w:eastAsia="Times New Roman" w:hAnsi="Times New Roman" w:cs="Times New Roman"/>
                <w:sz w:val="24"/>
                <w:szCs w:val="24"/>
              </w:rPr>
              <w:t xml:space="preserve"> </w:t>
            </w:r>
          </w:p>
          <w:p w14:paraId="6EB4BAC7" w14:textId="6C63E7A4" w:rsidR="58392BFB" w:rsidRDefault="199CBD58" w:rsidP="58392BFB">
            <w:pPr>
              <w:pStyle w:val="ListeParagraf"/>
              <w:numPr>
                <w:ilvl w:val="0"/>
                <w:numId w:val="12"/>
              </w:numPr>
              <w:rPr>
                <w:rFonts w:ascii="Times New Roman" w:eastAsia="Times New Roman" w:hAnsi="Times New Roman" w:cs="Times New Roman"/>
                <w:sz w:val="24"/>
                <w:szCs w:val="24"/>
              </w:rPr>
            </w:pPr>
            <w:r w:rsidRPr="199CBD58">
              <w:rPr>
                <w:rFonts w:ascii="Times New Roman" w:eastAsia="Times New Roman" w:hAnsi="Times New Roman" w:cs="Times New Roman"/>
                <w:sz w:val="24"/>
                <w:szCs w:val="24"/>
              </w:rPr>
              <w:t xml:space="preserve">ödç_abd_06_17 </w:t>
            </w:r>
          </w:p>
          <w:p w14:paraId="3EE7CB55" w14:textId="4E85C7AA" w:rsidR="58392BFB" w:rsidRDefault="199CBD58" w:rsidP="58392BFB">
            <w:pPr>
              <w:pStyle w:val="ListeParagraf"/>
              <w:numPr>
                <w:ilvl w:val="0"/>
                <w:numId w:val="12"/>
              </w:numPr>
              <w:rPr>
                <w:rFonts w:ascii="Times New Roman" w:eastAsia="Times New Roman" w:hAnsi="Times New Roman" w:cs="Times New Roman"/>
                <w:sz w:val="24"/>
                <w:szCs w:val="24"/>
              </w:rPr>
            </w:pPr>
            <w:r w:rsidRPr="199CBD58">
              <w:rPr>
                <w:rFonts w:ascii="Times New Roman" w:eastAsia="Times New Roman" w:hAnsi="Times New Roman" w:cs="Times New Roman"/>
                <w:sz w:val="24"/>
                <w:szCs w:val="24"/>
              </w:rPr>
              <w:t xml:space="preserve">prog_abd_06_17 </w:t>
            </w:r>
          </w:p>
          <w:p w14:paraId="018437E9" w14:textId="51AF8BED" w:rsidR="58392BFB" w:rsidRDefault="199CBD58" w:rsidP="58392BFB">
            <w:pPr>
              <w:pStyle w:val="ListeParagraf"/>
              <w:numPr>
                <w:ilvl w:val="0"/>
                <w:numId w:val="12"/>
              </w:numPr>
              <w:rPr>
                <w:rFonts w:ascii="Times New Roman" w:eastAsia="Times New Roman" w:hAnsi="Times New Roman" w:cs="Times New Roman"/>
                <w:sz w:val="24"/>
                <w:szCs w:val="24"/>
              </w:rPr>
            </w:pPr>
            <w:r w:rsidRPr="199CBD58">
              <w:rPr>
                <w:rFonts w:ascii="Times New Roman" w:eastAsia="Times New Roman" w:hAnsi="Times New Roman" w:cs="Times New Roman"/>
                <w:sz w:val="24"/>
                <w:szCs w:val="24"/>
              </w:rPr>
              <w:t xml:space="preserve">çoc_abd_06_17 </w:t>
            </w:r>
          </w:p>
          <w:p w14:paraId="180613E0" w14:textId="521B84A5" w:rsidR="58392BFB" w:rsidRDefault="199CBD58" w:rsidP="58392BFB">
            <w:pPr>
              <w:pStyle w:val="ListeParagraf"/>
              <w:numPr>
                <w:ilvl w:val="0"/>
                <w:numId w:val="12"/>
              </w:numPr>
              <w:rPr>
                <w:rFonts w:ascii="Times New Roman" w:eastAsia="Times New Roman" w:hAnsi="Times New Roman" w:cs="Times New Roman"/>
                <w:sz w:val="24"/>
                <w:szCs w:val="24"/>
              </w:rPr>
            </w:pPr>
            <w:r w:rsidRPr="199CBD58">
              <w:rPr>
                <w:rFonts w:ascii="Times New Roman" w:eastAsia="Times New Roman" w:hAnsi="Times New Roman" w:cs="Times New Roman"/>
                <w:sz w:val="24"/>
                <w:szCs w:val="24"/>
              </w:rPr>
              <w:lastRenderedPageBreak/>
              <w:t>blgs_abd_06_17</w:t>
            </w:r>
          </w:p>
        </w:tc>
      </w:tr>
    </w:tbl>
    <w:p w14:paraId="11C11F80" w14:textId="6EB8FD3D" w:rsidR="199CBD58" w:rsidRDefault="5DFB0AC3" w:rsidP="5DFB0AC3">
      <w:pPr>
        <w:spacing w:line="360" w:lineRule="auto"/>
        <w:ind w:firstLine="708"/>
        <w:jc w:val="both"/>
        <w:rPr>
          <w:rFonts w:ascii="Times New Roman" w:eastAsia="Times New Roman" w:hAnsi="Times New Roman" w:cs="Times New Roman"/>
          <w:sz w:val="24"/>
          <w:szCs w:val="24"/>
        </w:rPr>
      </w:pPr>
      <w:r w:rsidRPr="5DFB0AC3">
        <w:rPr>
          <w:rFonts w:ascii="Times New Roman" w:eastAsia="Times New Roman" w:hAnsi="Times New Roman" w:cs="Times New Roman"/>
          <w:sz w:val="24"/>
          <w:szCs w:val="24"/>
        </w:rPr>
        <w:lastRenderedPageBreak/>
        <w:t xml:space="preserve">Yukarıda uygulanan aşamalı regresyon analizi sonuçlarına göre en güçlü modeli oluşturmak için 6 halk kütüphanesi değişkeninden ‘cevaplanan danışma soruları sayısı’ ve “ziyaretçi sayısı” olmak üzere 2 tanesinin modele dahil edildiği görülmektedir. Bir regresyon modelinin ne kadar başarılı ve uyumlu olduğunu ölçmek için kullanılan Düzeltilmiş </w:t>
      </w:r>
      <w:r w:rsidRPr="5DFB0AC3">
        <w:rPr>
          <w:rFonts w:ascii="Times New Roman" w:eastAsia="Times New Roman" w:hAnsi="Times New Roman" w:cs="Times New Roman"/>
          <w:color w:val="202124"/>
          <w:sz w:val="24"/>
          <w:szCs w:val="24"/>
        </w:rPr>
        <w:t>R</w:t>
      </w:r>
      <w:r w:rsidRPr="5DFB0AC3">
        <w:rPr>
          <w:rFonts w:ascii="Times New Roman" w:eastAsia="Times New Roman" w:hAnsi="Times New Roman" w:cs="Times New Roman"/>
          <w:color w:val="202124"/>
          <w:sz w:val="24"/>
          <w:szCs w:val="24"/>
          <w:vertAlign w:val="superscript"/>
        </w:rPr>
        <w:t xml:space="preserve">2 </w:t>
      </w:r>
      <w:r w:rsidRPr="5DFB0AC3">
        <w:rPr>
          <w:rFonts w:ascii="Times New Roman" w:eastAsia="Times New Roman" w:hAnsi="Times New Roman" w:cs="Times New Roman"/>
          <w:sz w:val="24"/>
          <w:szCs w:val="24"/>
        </w:rPr>
        <w:t>değerinden, sor_abd_06_17 ve ziy_abd_06_17 bağımsız değişkenleri ve Gsyh_abd_06_17 bağımlı değişkeninden oluşan modelin %98 oranında uyumlu ve başarılı bir model olduğu sonucuna ulaşılmaktadır. Bu da göstermiştir ki bağımsız</w:t>
      </w:r>
      <w:r w:rsidR="002600EF">
        <w:rPr>
          <w:rFonts w:ascii="Times New Roman" w:eastAsia="Times New Roman" w:hAnsi="Times New Roman" w:cs="Times New Roman"/>
          <w:sz w:val="24"/>
          <w:szCs w:val="24"/>
        </w:rPr>
        <w:t xml:space="preserve"> değişkenler, bağımlı değişken</w:t>
      </w:r>
      <w:r w:rsidRPr="5DFB0AC3">
        <w:rPr>
          <w:rFonts w:ascii="Times New Roman" w:eastAsia="Times New Roman" w:hAnsi="Times New Roman" w:cs="Times New Roman"/>
          <w:sz w:val="24"/>
          <w:szCs w:val="24"/>
        </w:rPr>
        <w:t>in</w:t>
      </w:r>
      <w:r w:rsidR="002600EF">
        <w:rPr>
          <w:rFonts w:ascii="Times New Roman" w:eastAsia="Times New Roman" w:hAnsi="Times New Roman" w:cs="Times New Roman"/>
          <w:sz w:val="24"/>
          <w:szCs w:val="24"/>
        </w:rPr>
        <w:t>in</w:t>
      </w:r>
      <w:r w:rsidRPr="5DFB0AC3">
        <w:rPr>
          <w:rFonts w:ascii="Times New Roman" w:eastAsia="Times New Roman" w:hAnsi="Times New Roman" w:cs="Times New Roman"/>
          <w:sz w:val="24"/>
          <w:szCs w:val="24"/>
        </w:rPr>
        <w:t xml:space="preserve"> değerini kestirmek için uygundur ve yapılan regresyonun öngörü gücü (%98) oldukça yüksektir. </w:t>
      </w:r>
    </w:p>
    <w:p w14:paraId="006B7ADE" w14:textId="76A027D8" w:rsidR="199CBD58" w:rsidRDefault="5DFB0AC3" w:rsidP="6E58E2A8">
      <w:pPr>
        <w:spacing w:line="360" w:lineRule="auto"/>
        <w:ind w:firstLine="708"/>
        <w:jc w:val="both"/>
        <w:rPr>
          <w:rFonts w:ascii="Times New Roman" w:eastAsia="Times New Roman" w:hAnsi="Times New Roman" w:cs="Times New Roman"/>
          <w:sz w:val="24"/>
          <w:szCs w:val="24"/>
        </w:rPr>
      </w:pPr>
      <w:r w:rsidRPr="5DFB0AC3">
        <w:rPr>
          <w:rFonts w:ascii="Times New Roman" w:eastAsia="Times New Roman" w:hAnsi="Times New Roman" w:cs="Times New Roman"/>
          <w:sz w:val="24"/>
          <w:szCs w:val="24"/>
        </w:rPr>
        <w:t>P-değeri (0.000000001463), 0.05 den düşük olduğu için modelin anlamlı ve güvenilir olduğu sonucuna ulaşılmaktadır. F test değerinin (409.012), serbestlik derecesi rakamlarına (2 ve 9) göre hesaplanan F kritik değerinden (3.0065) yüksek olması bir bütün olarak regresyon modelinin istatistiksel olarak anlamlı ve geçerli olduğunu ortaya koymaktadır. Katsayılar anlamlılık değerlerinin (0.00000034127 ve 0.004372) 0.05’ten küçük olması bağımsız değişkenlerin, bağımlı değişkenlerin, tahminini matematiksel olarak gerçekleştirme</w:t>
      </w:r>
      <w:r w:rsidR="002600EF">
        <w:rPr>
          <w:rFonts w:ascii="Times New Roman" w:eastAsia="Times New Roman" w:hAnsi="Times New Roman" w:cs="Times New Roman"/>
          <w:sz w:val="24"/>
          <w:szCs w:val="24"/>
        </w:rPr>
        <w:t>y</w:t>
      </w:r>
      <w:r w:rsidRPr="5DFB0AC3">
        <w:rPr>
          <w:rFonts w:ascii="Times New Roman" w:eastAsia="Times New Roman" w:hAnsi="Times New Roman" w:cs="Times New Roman"/>
          <w:sz w:val="24"/>
          <w:szCs w:val="24"/>
        </w:rPr>
        <w:t>e imkân tanıdığı anlamına gelmektedir. Tabloda bulunan standartlaştırılmış beta katsayısı değerleri (-1.349 ve 0.386), model dahilindeki bağımsız değişkenlerin, bağımlı değişkeni ne ölçüde güçlü etkilediğini açıklayan rakamlardır; ancak ne kadar güçlü etkilediği bu katsayıların başındaki eksi (-) ya da artı (+) işaretleri görmezden gelinerek değerlendirilir. Bununla birlikte standartlaştırılmış beta katsayısının başında eksi (-) işareti varsa bağımsız değişkenin bağımlı değişkeni negatif, yoksa pozitif olarak etkilediği kabul edilmektedir</w:t>
      </w:r>
      <w:r w:rsidR="1496C86C" w:rsidRPr="5DFB0AC3">
        <w:rPr>
          <w:rFonts w:ascii="Times New Roman" w:eastAsia="Times New Roman" w:hAnsi="Times New Roman" w:cs="Times New Roman"/>
          <w:sz w:val="24"/>
          <w:szCs w:val="24"/>
        </w:rPr>
        <w:fldChar w:fldCharType="begin" w:fldLock="1"/>
      </w:r>
      <w:r w:rsidR="1496C86C" w:rsidRPr="5DFB0AC3">
        <w:rPr>
          <w:rFonts w:ascii="Times New Roman" w:eastAsia="Times New Roman" w:hAnsi="Times New Roman" w:cs="Times New Roman"/>
          <w:sz w:val="24"/>
          <w:szCs w:val="24"/>
        </w:rPr>
        <w:instrText>ADDIN CSL_CITATION {"citationItems":[{"id":"ITEM-1","itemData":{"DOI":" LK  - https://worldcat.org/title/1005204519","ISBN":"9780335261543; 033526154X","author":[{"dropping-particle":"","family":"Pallant","given":"Julie","non-dropping-particle":"","parse-names":false,"suffix":""}],"container-title":" TA  - TT  -","edition":"6th ed","id":"ITEM-1","issued":{"date-parts":[["2016"]]},"language":"eng","publisher":"Open University Press : McGraw-Hill","publisher-place":"Maidenhead SE  -","title":"SPSS survival manual : a step by step guide to data analysis using SPSS","type":"book"},"uris":["http://www.mendeley.com/documents/?uuid=54619230-ad32-4502-a4a5-f06fd928dfad"]}],"mendeley":{"formattedCitation":"(Pallant, 2016)","manualFormatting":"(Pallant, 2016: 162)","plainTextFormattedCitation":"(Pallant, 2016)","previouslyFormattedCitation":"(Pallant, 2016)"},"properties":{"noteIndex":0},"schema":"https://github.com/citation-style-language/schema/raw/master/csl-citation.json"}</w:instrText>
      </w:r>
      <w:r w:rsidR="1496C86C" w:rsidRPr="5DFB0AC3">
        <w:rPr>
          <w:rFonts w:ascii="Times New Roman" w:eastAsia="Times New Roman" w:hAnsi="Times New Roman" w:cs="Times New Roman"/>
          <w:sz w:val="24"/>
          <w:szCs w:val="24"/>
        </w:rPr>
        <w:fldChar w:fldCharType="separate"/>
      </w:r>
      <w:r w:rsidRPr="5DFB0AC3">
        <w:rPr>
          <w:rFonts w:ascii="Times New Roman" w:eastAsia="Times New Roman" w:hAnsi="Times New Roman" w:cs="Times New Roman"/>
          <w:noProof/>
          <w:sz w:val="24"/>
          <w:szCs w:val="24"/>
        </w:rPr>
        <w:t>(Pallant, 2016: 162)</w:t>
      </w:r>
      <w:r w:rsidR="1496C86C" w:rsidRPr="5DFB0AC3">
        <w:rPr>
          <w:rFonts w:ascii="Times New Roman" w:eastAsia="Times New Roman" w:hAnsi="Times New Roman" w:cs="Times New Roman"/>
          <w:sz w:val="24"/>
          <w:szCs w:val="24"/>
        </w:rPr>
        <w:fldChar w:fldCharType="end"/>
      </w:r>
      <w:r w:rsidRPr="5DFB0AC3">
        <w:rPr>
          <w:rFonts w:ascii="Times New Roman" w:eastAsia="Times New Roman" w:hAnsi="Times New Roman" w:cs="Times New Roman"/>
          <w:sz w:val="24"/>
          <w:szCs w:val="24"/>
        </w:rPr>
        <w:t xml:space="preserve">.  </w:t>
      </w:r>
    </w:p>
    <w:p w14:paraId="67FF4788" w14:textId="77777777" w:rsidR="009349B3" w:rsidRDefault="58392BFB" w:rsidP="009349B3">
      <w:pPr>
        <w:keepNext/>
        <w:spacing w:line="240" w:lineRule="auto"/>
        <w:ind w:firstLine="708"/>
        <w:jc w:val="both"/>
      </w:pPr>
      <w:r>
        <w:rPr>
          <w:noProof/>
          <w:lang w:eastAsia="tr-TR"/>
        </w:rPr>
        <w:lastRenderedPageBreak/>
        <w:drawing>
          <wp:inline distT="0" distB="0" distL="0" distR="0" wp14:anchorId="5859E261" wp14:editId="5F5C5B46">
            <wp:extent cx="4572000" cy="1743075"/>
            <wp:effectExtent l="0" t="0" r="0" b="0"/>
            <wp:docPr id="844204146" name="Resim 844204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844204146"/>
                    <pic:cNvPicPr/>
                  </pic:nvPicPr>
                  <pic:blipFill>
                    <a:blip r:embed="rId35">
                      <a:extLst>
                        <a:ext uri="{28A0092B-C50C-407E-A947-70E740481C1C}">
                          <a14:useLocalDpi xmlns:a14="http://schemas.microsoft.com/office/drawing/2010/main" val="0"/>
                        </a:ext>
                      </a:extLst>
                    </a:blip>
                    <a:stretch>
                      <a:fillRect/>
                    </a:stretch>
                  </pic:blipFill>
                  <pic:spPr>
                    <a:xfrm>
                      <a:off x="0" y="0"/>
                      <a:ext cx="4572000" cy="1743075"/>
                    </a:xfrm>
                    <a:prstGeom prst="rect">
                      <a:avLst/>
                    </a:prstGeom>
                  </pic:spPr>
                </pic:pic>
              </a:graphicData>
            </a:graphic>
          </wp:inline>
        </w:drawing>
      </w:r>
    </w:p>
    <w:p w14:paraId="736A1CEB" w14:textId="0FFF0AB0" w:rsidR="58392BFB" w:rsidRDefault="009349B3" w:rsidP="009349B3">
      <w:pPr>
        <w:pStyle w:val="ResimYazs"/>
      </w:pPr>
      <w:bookmarkStart w:id="126" w:name="_Toc134711251"/>
      <w:r>
        <w:t xml:space="preserve">Şekil 4. </w:t>
      </w:r>
      <w:r>
        <w:fldChar w:fldCharType="begin"/>
      </w:r>
      <w:r>
        <w:instrText xml:space="preserve"> SEQ Şekil_4. \* ARABIC </w:instrText>
      </w:r>
      <w:r>
        <w:fldChar w:fldCharType="separate"/>
      </w:r>
      <w:r w:rsidR="0060072D">
        <w:rPr>
          <w:noProof/>
        </w:rPr>
        <w:t>3</w:t>
      </w:r>
      <w:r>
        <w:fldChar w:fldCharType="end"/>
      </w:r>
      <w:r>
        <w:t xml:space="preserve">: </w:t>
      </w:r>
      <w:r w:rsidR="00582AB1" w:rsidRPr="00582AB1">
        <w:rPr>
          <w:b w:val="0"/>
          <w:noProof/>
        </w:rPr>
        <w:t>Amerika Birleşik Devletleri</w:t>
      </w:r>
      <w:r w:rsidRPr="009349B3">
        <w:rPr>
          <w:b w:val="0"/>
          <w:noProof/>
        </w:rPr>
        <w:t xml:space="preserve"> Halk Kütüphanesi Değişkenleri --&gt; Gsyh_abd_06_17 Yol Analizi Diyagramı</w:t>
      </w:r>
      <w:bookmarkEnd w:id="126"/>
    </w:p>
    <w:p w14:paraId="0AB2C371" w14:textId="78E58BC1" w:rsidR="58392BFB" w:rsidRDefault="5DFB0AC3" w:rsidP="5DFB0AC3">
      <w:pPr>
        <w:spacing w:line="360" w:lineRule="auto"/>
        <w:ind w:firstLine="708"/>
        <w:jc w:val="both"/>
        <w:rPr>
          <w:rFonts w:ascii="Times New Roman" w:eastAsia="Times New Roman" w:hAnsi="Times New Roman" w:cs="Times New Roman"/>
          <w:sz w:val="24"/>
          <w:szCs w:val="24"/>
        </w:rPr>
      </w:pPr>
      <w:r w:rsidRPr="5DFB0AC3">
        <w:rPr>
          <w:rFonts w:ascii="Times New Roman" w:eastAsia="Times New Roman" w:hAnsi="Times New Roman" w:cs="Times New Roman"/>
          <w:sz w:val="24"/>
          <w:szCs w:val="24"/>
        </w:rPr>
        <w:t>Yapılan aşamalı regresyon analizi sonucunda ortaya çıkan yol analizi tablosu ise yukarıdaki gibi olup matematiksel olarak şu şekilde formüle edilebilir: Ekonomik Büyüme=-1.349 (</w:t>
      </w:r>
      <w:r w:rsidRPr="5DFB0AC3">
        <w:rPr>
          <w:rFonts w:ascii="Times New Roman" w:eastAsia="Times New Roman" w:hAnsi="Times New Roman" w:cs="Times New Roman"/>
          <w:color w:val="000000" w:themeColor="text1"/>
          <w:sz w:val="24"/>
          <w:szCs w:val="24"/>
        </w:rPr>
        <w:t>Cevaplanan danışma soruları sayısı</w:t>
      </w:r>
      <w:r w:rsidRPr="5DFB0AC3">
        <w:rPr>
          <w:rFonts w:ascii="Times New Roman" w:eastAsia="Times New Roman" w:hAnsi="Times New Roman" w:cs="Times New Roman"/>
          <w:sz w:val="24"/>
          <w:szCs w:val="24"/>
        </w:rPr>
        <w:t>) + 0.386 (</w:t>
      </w:r>
      <w:r w:rsidRPr="5DFB0AC3">
        <w:rPr>
          <w:rFonts w:ascii="Times New Roman" w:eastAsia="Times New Roman" w:hAnsi="Times New Roman" w:cs="Times New Roman"/>
          <w:color w:val="000000" w:themeColor="text1"/>
          <w:sz w:val="24"/>
          <w:szCs w:val="24"/>
        </w:rPr>
        <w:t>Ziyaretçi sayısı</w:t>
      </w:r>
      <w:r w:rsidRPr="5DFB0AC3">
        <w:rPr>
          <w:rFonts w:ascii="Times New Roman" w:eastAsia="Times New Roman" w:hAnsi="Times New Roman" w:cs="Times New Roman"/>
          <w:sz w:val="24"/>
          <w:szCs w:val="24"/>
        </w:rPr>
        <w:t>) + e. Burada “e” sembolü modelde yer almayan diğer değişkenlerin tamamını ifade etmektedir, bu sembol ekonomik büyümeyi etkileyen ve modelin dışında kalan tüm göstergeleri temsil eder. Ortaya çıkan formül, bağımsız değişkenlerin ve “e” değişkeninin katsayılarının toplamının bağımlı değişkene eşit olduğunu açıklamaktadır.</w:t>
      </w:r>
    </w:p>
    <w:p w14:paraId="75F27788" w14:textId="2C4F196C" w:rsidR="58392BFB" w:rsidRDefault="5DFB0AC3" w:rsidP="2C93333C">
      <w:pPr>
        <w:spacing w:line="360" w:lineRule="auto"/>
        <w:ind w:firstLine="708"/>
        <w:jc w:val="both"/>
        <w:rPr>
          <w:rFonts w:ascii="Times New Roman" w:eastAsia="Times New Roman" w:hAnsi="Times New Roman" w:cs="Times New Roman"/>
          <w:sz w:val="24"/>
          <w:szCs w:val="24"/>
        </w:rPr>
      </w:pPr>
      <w:r w:rsidRPr="5DFB0AC3">
        <w:rPr>
          <w:rFonts w:ascii="Times New Roman" w:eastAsia="Times New Roman" w:hAnsi="Times New Roman" w:cs="Times New Roman"/>
          <w:sz w:val="24"/>
          <w:szCs w:val="24"/>
        </w:rPr>
        <w:t xml:space="preserve"> Ortaya çıkan ve istatistiksel olarak anlamlı olduğunu ölçtüğümüz bu modelde bağımsız değişkenleri</w:t>
      </w:r>
      <w:r w:rsidR="002600EF">
        <w:rPr>
          <w:rFonts w:ascii="Times New Roman" w:eastAsia="Times New Roman" w:hAnsi="Times New Roman" w:cs="Times New Roman"/>
          <w:sz w:val="24"/>
          <w:szCs w:val="24"/>
        </w:rPr>
        <w:t>n</w:t>
      </w:r>
      <w:r w:rsidRPr="5DFB0AC3">
        <w:rPr>
          <w:rFonts w:ascii="Times New Roman" w:eastAsia="Times New Roman" w:hAnsi="Times New Roman" w:cs="Times New Roman"/>
          <w:sz w:val="24"/>
          <w:szCs w:val="24"/>
        </w:rPr>
        <w:t>den sor_abd_06_17’nin bağımlı değişkeni</w:t>
      </w:r>
      <w:r w:rsidR="002600EF">
        <w:rPr>
          <w:rFonts w:ascii="Times New Roman" w:eastAsia="Times New Roman" w:hAnsi="Times New Roman" w:cs="Times New Roman"/>
          <w:sz w:val="24"/>
          <w:szCs w:val="24"/>
        </w:rPr>
        <w:t>nin</w:t>
      </w:r>
      <w:r w:rsidRPr="5DFB0AC3">
        <w:rPr>
          <w:rFonts w:ascii="Times New Roman" w:eastAsia="Times New Roman" w:hAnsi="Times New Roman" w:cs="Times New Roman"/>
          <w:sz w:val="24"/>
          <w:szCs w:val="24"/>
        </w:rPr>
        <w:t xml:space="preserve"> gsyh_abd_06_17’yi negatif olarak etkilemektedir (-1.349 katsayı değeri). </w:t>
      </w:r>
      <w:r w:rsidR="00582AB1">
        <w:rPr>
          <w:rFonts w:ascii="Times New Roman" w:eastAsia="Times New Roman" w:hAnsi="Times New Roman" w:cs="Times New Roman"/>
          <w:sz w:val="24"/>
          <w:szCs w:val="24"/>
        </w:rPr>
        <w:t>Amerika Birleşik Devletleri</w:t>
      </w:r>
      <w:r w:rsidRPr="5DFB0AC3">
        <w:rPr>
          <w:rFonts w:ascii="Times New Roman" w:eastAsia="Times New Roman" w:hAnsi="Times New Roman" w:cs="Times New Roman"/>
          <w:sz w:val="24"/>
          <w:szCs w:val="24"/>
        </w:rPr>
        <w:t xml:space="preserve"> halk kütüphanelerinde cevaplanan referans soruları sayılarının artması, </w:t>
      </w:r>
      <w:r w:rsidR="00582AB1" w:rsidRPr="00F866DC">
        <w:rPr>
          <w:rFonts w:ascii="Times New Roman" w:hAnsi="Times New Roman" w:cs="Times New Roman"/>
          <w:sz w:val="24"/>
          <w:szCs w:val="24"/>
        </w:rPr>
        <w:t>Amerika Birleşik Devletleri</w:t>
      </w:r>
      <w:r w:rsidR="00582AB1" w:rsidRPr="00AB3973">
        <w:rPr>
          <w:rFonts w:ascii="Times New Roman" w:hAnsi="Times New Roman" w:cs="Times New Roman"/>
          <w:sz w:val="24"/>
          <w:szCs w:val="24"/>
        </w:rPr>
        <w:t>’</w:t>
      </w:r>
      <w:r w:rsidR="00582AB1">
        <w:rPr>
          <w:rFonts w:ascii="Times New Roman" w:hAnsi="Times New Roman" w:cs="Times New Roman"/>
          <w:sz w:val="24"/>
          <w:szCs w:val="24"/>
        </w:rPr>
        <w:t>n</w:t>
      </w:r>
      <w:r w:rsidR="00582AB1" w:rsidRPr="00AB3973">
        <w:rPr>
          <w:rFonts w:ascii="Times New Roman" w:hAnsi="Times New Roman" w:cs="Times New Roman"/>
          <w:sz w:val="24"/>
          <w:szCs w:val="24"/>
        </w:rPr>
        <w:t>de</w:t>
      </w:r>
      <w:r w:rsidRPr="5DFB0AC3">
        <w:rPr>
          <w:rFonts w:ascii="Times New Roman" w:eastAsia="Times New Roman" w:hAnsi="Times New Roman" w:cs="Times New Roman"/>
          <w:sz w:val="24"/>
          <w:szCs w:val="24"/>
        </w:rPr>
        <w:t xml:space="preserve">ki gayri safi yurt içi hasılanın artışını negatif anlamda etkilemektedir. Bununla birlikte ziy_abd_06_17 değişkeni gsyh_abd_06_17 değişkenini 0.386 standartlaştırılmış beta katsayısı değeriyle pozitif olarak etkilemektedir. Sonuç olarak </w:t>
      </w:r>
      <w:r w:rsidR="00582AB1">
        <w:rPr>
          <w:rFonts w:ascii="Times New Roman" w:eastAsia="Times New Roman" w:hAnsi="Times New Roman" w:cs="Times New Roman"/>
          <w:sz w:val="24"/>
          <w:szCs w:val="24"/>
        </w:rPr>
        <w:t>Amerika Birleşik Devletleri</w:t>
      </w:r>
      <w:r w:rsidRPr="5DFB0AC3">
        <w:rPr>
          <w:rFonts w:ascii="Times New Roman" w:eastAsia="Times New Roman" w:hAnsi="Times New Roman" w:cs="Times New Roman"/>
          <w:sz w:val="24"/>
          <w:szCs w:val="24"/>
        </w:rPr>
        <w:t xml:space="preserve"> halk kütüphanelerinin vatandaşlar tarafından ziyaret edilmesi ve kullanılması, </w:t>
      </w:r>
      <w:r w:rsidR="00582AB1">
        <w:rPr>
          <w:rFonts w:ascii="Times New Roman" w:eastAsia="Times New Roman" w:hAnsi="Times New Roman" w:cs="Times New Roman"/>
          <w:sz w:val="24"/>
          <w:szCs w:val="24"/>
        </w:rPr>
        <w:t>Amerika Birleşik Devletleri</w:t>
      </w:r>
      <w:r w:rsidRPr="5DFB0AC3">
        <w:rPr>
          <w:rFonts w:ascii="Times New Roman" w:eastAsia="Times New Roman" w:hAnsi="Times New Roman" w:cs="Times New Roman"/>
          <w:sz w:val="24"/>
          <w:szCs w:val="24"/>
        </w:rPr>
        <w:t xml:space="preserve">’nin gayri safi yurt içi hasılanın artışı üzerinde ve dolayısıyla ekonomik büyümesi üzerinde doğrudan olumlu bir etkisi olduğu ortaya çıkmaktadır. </w:t>
      </w:r>
    </w:p>
    <w:p w14:paraId="46CF3D78" w14:textId="38A388A0" w:rsidR="199CBD58" w:rsidRDefault="68C1AEE8" w:rsidP="68C1AEE8">
      <w:pPr>
        <w:pStyle w:val="Balk4"/>
        <w:spacing w:line="360" w:lineRule="auto"/>
        <w:ind w:left="0" w:firstLine="708"/>
        <w:rPr>
          <w:rFonts w:eastAsia="Times New Roman" w:cs="Times New Roman"/>
        </w:rPr>
      </w:pPr>
      <w:bookmarkStart w:id="127" w:name="_Toc139490388"/>
      <w:r>
        <w:lastRenderedPageBreak/>
        <w:t>4.4.1.2 Halk Kütüphanesi Değişkenleri ile Ekonomik Büyüme Arasındaki Dolaylı İlişki</w:t>
      </w:r>
      <w:bookmarkEnd w:id="127"/>
    </w:p>
    <w:p w14:paraId="5A887570" w14:textId="461BD196" w:rsidR="6E58E2A8" w:rsidRPr="009349B3" w:rsidRDefault="5DFB0AC3" w:rsidP="009349B3">
      <w:pPr>
        <w:spacing w:line="360" w:lineRule="auto"/>
        <w:ind w:firstLine="708"/>
        <w:jc w:val="both"/>
        <w:rPr>
          <w:rFonts w:ascii="Times New Roman" w:eastAsia="Times New Roman" w:hAnsi="Times New Roman" w:cs="Times New Roman"/>
          <w:sz w:val="24"/>
          <w:szCs w:val="24"/>
        </w:rPr>
      </w:pPr>
      <w:r w:rsidRPr="5DFB0AC3">
        <w:rPr>
          <w:rFonts w:ascii="Times New Roman" w:eastAsia="Times New Roman" w:hAnsi="Times New Roman" w:cs="Times New Roman"/>
          <w:sz w:val="24"/>
          <w:szCs w:val="24"/>
        </w:rPr>
        <w:t>Bu ik</w:t>
      </w:r>
      <w:r w:rsidR="002600EF">
        <w:rPr>
          <w:rFonts w:ascii="Times New Roman" w:eastAsia="Times New Roman" w:hAnsi="Times New Roman" w:cs="Times New Roman"/>
          <w:sz w:val="24"/>
          <w:szCs w:val="24"/>
        </w:rPr>
        <w:t>inci analiz</w:t>
      </w:r>
      <w:r w:rsidRPr="5DFB0AC3">
        <w:rPr>
          <w:rFonts w:ascii="Times New Roman" w:eastAsia="Times New Roman" w:hAnsi="Times New Roman" w:cs="Times New Roman"/>
          <w:sz w:val="24"/>
          <w:szCs w:val="24"/>
        </w:rPr>
        <w:t xml:space="preserve">de ekonomik kalkınma değişkenleri ve halk kütüphanesi değişkenleri bağımsız değişken olarak ele alınmış ve bağımlı değişken olarak gsyh_abd_06_17 değişkeni arasında aşamalı regresyon analizi uygulanmıştır ve sonuçlar aşağıdaki tabloda paylaşılmıştır. </w:t>
      </w:r>
      <w:r w:rsidRPr="5DFB0AC3">
        <w:rPr>
          <w:rFonts w:ascii="Times New Roman" w:eastAsia="Times New Roman" w:hAnsi="Times New Roman" w:cs="Times New Roman"/>
          <w:color w:val="000000" w:themeColor="text1"/>
          <w:sz w:val="24"/>
          <w:szCs w:val="24"/>
        </w:rPr>
        <w:t xml:space="preserve">Bu aşamalı regresyon analizini uygulamaktaki amacımız halk kütüphanesi değişkenlerinin hangi ekonomik kalkınma değişkenleri aracılığıyla ekonomik büyümeyi dolaylı olarak etkilediğini tespit etmektir. Böylece halk kütüphanesi değişkenlerinin ekonomik büyümeyi, ekonomik kalkınma değişkenleri aracılığıyla etkileyip etkilemediği ve eğer etkiliyor ise ne ölçüde ve nasıl (pozitif ya da negatif) etkilediğinin tespit edilmesi hedeflenmektedir. </w:t>
      </w:r>
    </w:p>
    <w:p w14:paraId="183A0789" w14:textId="118EA3E2" w:rsidR="009349B3" w:rsidRDefault="009349B3" w:rsidP="009349B3">
      <w:pPr>
        <w:pStyle w:val="ResimYazs"/>
        <w:keepNext/>
      </w:pPr>
      <w:bookmarkStart w:id="128" w:name="_Toc134711070"/>
      <w:r>
        <w:t xml:space="preserve">Tablo 4. </w:t>
      </w:r>
      <w:r>
        <w:fldChar w:fldCharType="begin"/>
      </w:r>
      <w:r>
        <w:instrText xml:space="preserve"> SEQ Tablo_4. \* ARABIC </w:instrText>
      </w:r>
      <w:r>
        <w:fldChar w:fldCharType="separate"/>
      </w:r>
      <w:r w:rsidR="00CD34FF">
        <w:rPr>
          <w:noProof/>
        </w:rPr>
        <w:t>3</w:t>
      </w:r>
      <w:r>
        <w:fldChar w:fldCharType="end"/>
      </w:r>
      <w:r>
        <w:t xml:space="preserve">: </w:t>
      </w:r>
      <w:r w:rsidRPr="009349B3">
        <w:rPr>
          <w:b w:val="0"/>
          <w:noProof/>
        </w:rPr>
        <w:t>Halk Kütüphanesi ve Ekonomik Büyüme Değişkenleri ile Gsyh_abd_06_17 Arasındaki Aşamalı Regresyon Analizi Sonuçları</w:t>
      </w:r>
      <w:bookmarkEnd w:id="128"/>
    </w:p>
    <w:tbl>
      <w:tblPr>
        <w:tblStyle w:val="TabloKlavuzu"/>
        <w:tblW w:w="0" w:type="auto"/>
        <w:tblLook w:val="06A0" w:firstRow="1" w:lastRow="0" w:firstColumn="1" w:lastColumn="0" w:noHBand="1" w:noVBand="1"/>
      </w:tblPr>
      <w:tblGrid>
        <w:gridCol w:w="2689"/>
        <w:gridCol w:w="2708"/>
        <w:gridCol w:w="2813"/>
      </w:tblGrid>
      <w:tr w:rsidR="199CBD58" w14:paraId="6F8F2B28" w14:textId="77777777" w:rsidTr="009349B3">
        <w:trPr>
          <w:trHeight w:val="300"/>
        </w:trPr>
        <w:tc>
          <w:tcPr>
            <w:tcW w:w="2689" w:type="dxa"/>
          </w:tcPr>
          <w:p w14:paraId="7BB7B91D" w14:textId="561EC723" w:rsidR="199CBD58" w:rsidRDefault="199CBD58" w:rsidP="199CBD58">
            <w:pPr>
              <w:rPr>
                <w:rFonts w:ascii="Times New Roman" w:eastAsia="Times New Roman" w:hAnsi="Times New Roman" w:cs="Times New Roman"/>
                <w:sz w:val="24"/>
                <w:szCs w:val="24"/>
              </w:rPr>
            </w:pPr>
            <w:r w:rsidRPr="199CBD58">
              <w:rPr>
                <w:rFonts w:ascii="Times New Roman" w:eastAsia="Times New Roman" w:hAnsi="Times New Roman" w:cs="Times New Roman"/>
                <w:b/>
                <w:bCs/>
                <w:sz w:val="24"/>
                <w:szCs w:val="24"/>
              </w:rPr>
              <w:t>Değişken Adı</w:t>
            </w:r>
          </w:p>
        </w:tc>
        <w:tc>
          <w:tcPr>
            <w:tcW w:w="2708" w:type="dxa"/>
          </w:tcPr>
          <w:p w14:paraId="3CCFC20C" w14:textId="788E8F2F" w:rsidR="199CBD58" w:rsidRDefault="199CBD58" w:rsidP="199CBD58">
            <w:pPr>
              <w:rPr>
                <w:rFonts w:ascii="Times New Roman" w:eastAsia="Times New Roman" w:hAnsi="Times New Roman" w:cs="Times New Roman"/>
                <w:sz w:val="24"/>
                <w:szCs w:val="24"/>
              </w:rPr>
            </w:pPr>
            <w:r w:rsidRPr="199CBD58">
              <w:rPr>
                <w:rFonts w:ascii="Times New Roman" w:eastAsia="Times New Roman" w:hAnsi="Times New Roman" w:cs="Times New Roman"/>
                <w:b/>
                <w:bCs/>
                <w:sz w:val="24"/>
                <w:szCs w:val="24"/>
              </w:rPr>
              <w:t xml:space="preserve">Standartlaştırılmış Beta Katsayısı  </w:t>
            </w:r>
          </w:p>
        </w:tc>
        <w:tc>
          <w:tcPr>
            <w:tcW w:w="2813" w:type="dxa"/>
          </w:tcPr>
          <w:p w14:paraId="408C520F" w14:textId="133B2E54" w:rsidR="199CBD58" w:rsidRDefault="199CBD58" w:rsidP="199CBD58">
            <w:pPr>
              <w:rPr>
                <w:rFonts w:ascii="Times New Roman" w:eastAsia="Times New Roman" w:hAnsi="Times New Roman" w:cs="Times New Roman"/>
                <w:sz w:val="24"/>
                <w:szCs w:val="24"/>
              </w:rPr>
            </w:pPr>
            <w:r w:rsidRPr="199CBD58">
              <w:rPr>
                <w:rFonts w:ascii="Times New Roman" w:eastAsia="Times New Roman" w:hAnsi="Times New Roman" w:cs="Times New Roman"/>
                <w:b/>
                <w:bCs/>
                <w:sz w:val="24"/>
                <w:szCs w:val="24"/>
              </w:rPr>
              <w:t xml:space="preserve">P- Değeri </w:t>
            </w:r>
          </w:p>
        </w:tc>
      </w:tr>
      <w:tr w:rsidR="199CBD58" w14:paraId="5B1F34A9" w14:textId="77777777" w:rsidTr="009349B3">
        <w:trPr>
          <w:trHeight w:val="300"/>
        </w:trPr>
        <w:tc>
          <w:tcPr>
            <w:tcW w:w="2689" w:type="dxa"/>
          </w:tcPr>
          <w:p w14:paraId="0AFB1A12" w14:textId="6756A677" w:rsidR="199CBD58" w:rsidRDefault="199CBD58" w:rsidP="199CBD58">
            <w:pPr>
              <w:rPr>
                <w:rFonts w:ascii="Times New Roman" w:eastAsia="Times New Roman" w:hAnsi="Times New Roman" w:cs="Times New Roman"/>
                <w:sz w:val="24"/>
                <w:szCs w:val="24"/>
              </w:rPr>
            </w:pPr>
            <w:r w:rsidRPr="199CBD58">
              <w:rPr>
                <w:rFonts w:ascii="Times New Roman" w:eastAsia="Times New Roman" w:hAnsi="Times New Roman" w:cs="Times New Roman"/>
                <w:sz w:val="24"/>
                <w:szCs w:val="24"/>
              </w:rPr>
              <w:t xml:space="preserve">eğit_abd_06_17  </w:t>
            </w:r>
          </w:p>
        </w:tc>
        <w:tc>
          <w:tcPr>
            <w:tcW w:w="2708" w:type="dxa"/>
          </w:tcPr>
          <w:p w14:paraId="45DB70E3" w14:textId="6E747519" w:rsidR="199CBD58" w:rsidRDefault="199CBD58" w:rsidP="199CBD58">
            <w:r w:rsidRPr="199CBD58">
              <w:rPr>
                <w:rFonts w:ascii="Times New Roman" w:eastAsia="Times New Roman" w:hAnsi="Times New Roman" w:cs="Times New Roman"/>
                <w:sz w:val="24"/>
                <w:szCs w:val="24"/>
              </w:rPr>
              <w:t xml:space="preserve"> 0.755</w:t>
            </w:r>
          </w:p>
        </w:tc>
        <w:tc>
          <w:tcPr>
            <w:tcW w:w="2813" w:type="dxa"/>
            <w:vMerge w:val="restart"/>
          </w:tcPr>
          <w:p w14:paraId="3E008262" w14:textId="0891F921" w:rsidR="199CBD58" w:rsidRDefault="7F983261" w:rsidP="00B01273">
            <w:pPr>
              <w:rPr>
                <w:rFonts w:ascii="Times New Roman" w:eastAsia="Times New Roman" w:hAnsi="Times New Roman" w:cs="Times New Roman"/>
                <w:sz w:val="24"/>
                <w:szCs w:val="24"/>
              </w:rPr>
            </w:pPr>
            <w:r w:rsidRPr="7F983261">
              <w:rPr>
                <w:rFonts w:ascii="Times New Roman" w:eastAsia="Times New Roman" w:hAnsi="Times New Roman" w:cs="Times New Roman"/>
                <w:color w:val="000000" w:themeColor="text1"/>
                <w:sz w:val="24"/>
                <w:szCs w:val="24"/>
              </w:rPr>
              <w:t>0,0000000000035966</w:t>
            </w:r>
          </w:p>
          <w:p w14:paraId="47F755E0" w14:textId="7A7263D4" w:rsidR="199CBD58" w:rsidRDefault="199CBD58" w:rsidP="00B01273">
            <w:pPr>
              <w:rPr>
                <w:rFonts w:ascii="Roboto" w:eastAsia="Roboto" w:hAnsi="Roboto" w:cs="Roboto"/>
                <w:color w:val="000000" w:themeColor="text1"/>
                <w:sz w:val="19"/>
                <w:szCs w:val="19"/>
              </w:rPr>
            </w:pPr>
          </w:p>
        </w:tc>
      </w:tr>
      <w:tr w:rsidR="199CBD58" w14:paraId="7459118D" w14:textId="77777777" w:rsidTr="009349B3">
        <w:trPr>
          <w:trHeight w:val="300"/>
        </w:trPr>
        <w:tc>
          <w:tcPr>
            <w:tcW w:w="2689" w:type="dxa"/>
          </w:tcPr>
          <w:p w14:paraId="45546FB9" w14:textId="0890B414" w:rsidR="199CBD58" w:rsidRDefault="199CBD58" w:rsidP="199CBD58">
            <w:pPr>
              <w:rPr>
                <w:rFonts w:ascii="Times New Roman" w:eastAsia="Times New Roman" w:hAnsi="Times New Roman" w:cs="Times New Roman"/>
                <w:sz w:val="24"/>
                <w:szCs w:val="24"/>
              </w:rPr>
            </w:pPr>
            <w:r w:rsidRPr="199CBD58">
              <w:rPr>
                <w:rFonts w:ascii="Times New Roman" w:eastAsia="Times New Roman" w:hAnsi="Times New Roman" w:cs="Times New Roman"/>
                <w:sz w:val="24"/>
                <w:szCs w:val="24"/>
              </w:rPr>
              <w:t xml:space="preserve">ziy_abd_06_17  </w:t>
            </w:r>
          </w:p>
        </w:tc>
        <w:tc>
          <w:tcPr>
            <w:tcW w:w="2708" w:type="dxa"/>
          </w:tcPr>
          <w:p w14:paraId="0C9F2DDF" w14:textId="45A9462D" w:rsidR="199CBD58" w:rsidRDefault="199CBD58" w:rsidP="199CBD58">
            <w:pPr>
              <w:rPr>
                <w:rFonts w:ascii="Times New Roman" w:eastAsia="Times New Roman" w:hAnsi="Times New Roman" w:cs="Times New Roman"/>
                <w:sz w:val="24"/>
                <w:szCs w:val="24"/>
              </w:rPr>
            </w:pPr>
            <w:r w:rsidRPr="199CBD58">
              <w:rPr>
                <w:rFonts w:ascii="Times New Roman" w:eastAsia="Times New Roman" w:hAnsi="Times New Roman" w:cs="Times New Roman"/>
                <w:sz w:val="24"/>
                <w:szCs w:val="24"/>
              </w:rPr>
              <w:t>-0.607</w:t>
            </w:r>
          </w:p>
        </w:tc>
        <w:tc>
          <w:tcPr>
            <w:tcW w:w="2813" w:type="dxa"/>
            <w:vMerge/>
          </w:tcPr>
          <w:p w14:paraId="1D3E1FD9" w14:textId="77777777" w:rsidR="001D0BA1" w:rsidRDefault="001D0BA1"/>
        </w:tc>
      </w:tr>
      <w:tr w:rsidR="199CBD58" w14:paraId="5956B84F" w14:textId="77777777" w:rsidTr="009349B3">
        <w:trPr>
          <w:trHeight w:val="300"/>
        </w:trPr>
        <w:tc>
          <w:tcPr>
            <w:tcW w:w="2689" w:type="dxa"/>
          </w:tcPr>
          <w:p w14:paraId="05C67861" w14:textId="1C2E4FFC" w:rsidR="199CBD58" w:rsidRDefault="199CBD58" w:rsidP="199CBD58">
            <w:pPr>
              <w:rPr>
                <w:rFonts w:ascii="Times New Roman" w:eastAsia="Times New Roman" w:hAnsi="Times New Roman" w:cs="Times New Roman"/>
                <w:sz w:val="24"/>
                <w:szCs w:val="24"/>
              </w:rPr>
            </w:pPr>
            <w:r w:rsidRPr="199CBD58">
              <w:rPr>
                <w:rFonts w:ascii="Times New Roman" w:eastAsia="Times New Roman" w:hAnsi="Times New Roman" w:cs="Times New Roman"/>
                <w:color w:val="000000" w:themeColor="text1"/>
                <w:sz w:val="24"/>
                <w:szCs w:val="24"/>
              </w:rPr>
              <w:t>ssyl_abd_06_17</w:t>
            </w:r>
          </w:p>
        </w:tc>
        <w:tc>
          <w:tcPr>
            <w:tcW w:w="2708" w:type="dxa"/>
          </w:tcPr>
          <w:p w14:paraId="397A6EAF" w14:textId="775492CE" w:rsidR="199CBD58" w:rsidRDefault="199CBD58" w:rsidP="199CBD58">
            <w:pPr>
              <w:rPr>
                <w:rFonts w:ascii="Times New Roman" w:eastAsia="Times New Roman" w:hAnsi="Times New Roman" w:cs="Times New Roman"/>
                <w:sz w:val="24"/>
                <w:szCs w:val="24"/>
              </w:rPr>
            </w:pPr>
            <w:r w:rsidRPr="199CBD58">
              <w:rPr>
                <w:rFonts w:ascii="Times New Roman" w:eastAsia="Times New Roman" w:hAnsi="Times New Roman" w:cs="Times New Roman"/>
                <w:sz w:val="24"/>
                <w:szCs w:val="24"/>
              </w:rPr>
              <w:t xml:space="preserve"> 0.484</w:t>
            </w:r>
          </w:p>
        </w:tc>
        <w:tc>
          <w:tcPr>
            <w:tcW w:w="2813" w:type="dxa"/>
            <w:vMerge/>
          </w:tcPr>
          <w:p w14:paraId="4E1436E7" w14:textId="77777777" w:rsidR="001D0BA1" w:rsidRDefault="001D0BA1"/>
        </w:tc>
      </w:tr>
      <w:tr w:rsidR="199CBD58" w14:paraId="64B53F5B" w14:textId="77777777" w:rsidTr="009349B3">
        <w:trPr>
          <w:trHeight w:val="300"/>
        </w:trPr>
        <w:tc>
          <w:tcPr>
            <w:tcW w:w="2689" w:type="dxa"/>
          </w:tcPr>
          <w:p w14:paraId="53FFEA3F" w14:textId="09DE9431" w:rsidR="199CBD58" w:rsidRDefault="199CBD58" w:rsidP="199CBD58">
            <w:pPr>
              <w:rPr>
                <w:rFonts w:ascii="Times New Roman" w:eastAsia="Times New Roman" w:hAnsi="Times New Roman" w:cs="Times New Roman"/>
                <w:sz w:val="24"/>
                <w:szCs w:val="24"/>
              </w:rPr>
            </w:pPr>
            <w:r w:rsidRPr="199CBD58">
              <w:rPr>
                <w:rFonts w:ascii="Times New Roman" w:eastAsia="Times New Roman" w:hAnsi="Times New Roman" w:cs="Times New Roman"/>
                <w:color w:val="000000" w:themeColor="text1"/>
                <w:sz w:val="24"/>
                <w:szCs w:val="24"/>
              </w:rPr>
              <w:t>sğlk_abd_06_17</w:t>
            </w:r>
          </w:p>
        </w:tc>
        <w:tc>
          <w:tcPr>
            <w:tcW w:w="2708" w:type="dxa"/>
          </w:tcPr>
          <w:p w14:paraId="0CF34D50" w14:textId="7AB20FFB" w:rsidR="199CBD58" w:rsidRDefault="199CBD58" w:rsidP="199CBD58">
            <w:pPr>
              <w:rPr>
                <w:rFonts w:ascii="Times New Roman" w:eastAsia="Times New Roman" w:hAnsi="Times New Roman" w:cs="Times New Roman"/>
                <w:sz w:val="24"/>
                <w:szCs w:val="24"/>
              </w:rPr>
            </w:pPr>
            <w:r w:rsidRPr="199CBD58">
              <w:rPr>
                <w:rFonts w:ascii="Times New Roman" w:eastAsia="Times New Roman" w:hAnsi="Times New Roman" w:cs="Times New Roman"/>
                <w:sz w:val="24"/>
                <w:szCs w:val="24"/>
              </w:rPr>
              <w:t>-0.284</w:t>
            </w:r>
          </w:p>
        </w:tc>
        <w:tc>
          <w:tcPr>
            <w:tcW w:w="2813" w:type="dxa"/>
            <w:vMerge/>
          </w:tcPr>
          <w:p w14:paraId="33E662DD" w14:textId="77777777" w:rsidR="001D0BA1" w:rsidRDefault="001D0BA1"/>
        </w:tc>
      </w:tr>
      <w:tr w:rsidR="199CBD58" w14:paraId="3E555E35" w14:textId="77777777" w:rsidTr="009349B3">
        <w:trPr>
          <w:trHeight w:val="300"/>
        </w:trPr>
        <w:tc>
          <w:tcPr>
            <w:tcW w:w="2689" w:type="dxa"/>
          </w:tcPr>
          <w:p w14:paraId="786BF6FC" w14:textId="29B292A1" w:rsidR="199CBD58" w:rsidRDefault="199CBD58" w:rsidP="199CBD58">
            <w:r w:rsidRPr="199CBD58">
              <w:rPr>
                <w:rFonts w:ascii="Times New Roman" w:eastAsia="Times New Roman" w:hAnsi="Times New Roman" w:cs="Times New Roman"/>
                <w:color w:val="000000" w:themeColor="text1"/>
                <w:sz w:val="24"/>
                <w:szCs w:val="24"/>
              </w:rPr>
              <w:t>ödç_abd_06_17</w:t>
            </w:r>
          </w:p>
        </w:tc>
        <w:tc>
          <w:tcPr>
            <w:tcW w:w="2708" w:type="dxa"/>
          </w:tcPr>
          <w:p w14:paraId="1C47C587" w14:textId="220FF093" w:rsidR="199CBD58" w:rsidRDefault="199CBD58" w:rsidP="199CBD58">
            <w:pPr>
              <w:rPr>
                <w:rFonts w:ascii="Times New Roman" w:eastAsia="Times New Roman" w:hAnsi="Times New Roman" w:cs="Times New Roman"/>
                <w:sz w:val="24"/>
                <w:szCs w:val="24"/>
              </w:rPr>
            </w:pPr>
            <w:r w:rsidRPr="199CBD58">
              <w:rPr>
                <w:rFonts w:ascii="Times New Roman" w:eastAsia="Times New Roman" w:hAnsi="Times New Roman" w:cs="Times New Roman"/>
                <w:sz w:val="24"/>
                <w:szCs w:val="24"/>
              </w:rPr>
              <w:t xml:space="preserve"> 0.090</w:t>
            </w:r>
          </w:p>
        </w:tc>
        <w:tc>
          <w:tcPr>
            <w:tcW w:w="2813" w:type="dxa"/>
            <w:vMerge/>
          </w:tcPr>
          <w:p w14:paraId="33865C0B" w14:textId="77777777" w:rsidR="001D0BA1" w:rsidRDefault="001D0BA1"/>
        </w:tc>
      </w:tr>
      <w:tr w:rsidR="199CBD58" w14:paraId="058A17B4" w14:textId="77777777" w:rsidTr="009349B3">
        <w:trPr>
          <w:trHeight w:val="300"/>
        </w:trPr>
        <w:tc>
          <w:tcPr>
            <w:tcW w:w="8210" w:type="dxa"/>
            <w:gridSpan w:val="3"/>
          </w:tcPr>
          <w:p w14:paraId="76F6AEB9" w14:textId="4BD9980B" w:rsidR="199CBD58" w:rsidRDefault="199CBD58" w:rsidP="199CBD58">
            <w:pPr>
              <w:rPr>
                <w:rFonts w:ascii="Times New Roman" w:eastAsia="Times New Roman" w:hAnsi="Times New Roman" w:cs="Times New Roman"/>
                <w:sz w:val="24"/>
                <w:szCs w:val="24"/>
              </w:rPr>
            </w:pPr>
            <w:r w:rsidRPr="199CBD58">
              <w:rPr>
                <w:rFonts w:ascii="Times New Roman" w:eastAsia="Times New Roman" w:hAnsi="Times New Roman" w:cs="Times New Roman"/>
                <w:sz w:val="24"/>
                <w:szCs w:val="24"/>
              </w:rPr>
              <w:t xml:space="preserve">Düzeltilmiş </w:t>
            </w:r>
            <w:r w:rsidRPr="199CBD58">
              <w:rPr>
                <w:rFonts w:ascii="Times New Roman" w:eastAsia="Times New Roman" w:hAnsi="Times New Roman" w:cs="Times New Roman"/>
                <w:color w:val="202124"/>
                <w:sz w:val="24"/>
                <w:szCs w:val="24"/>
              </w:rPr>
              <w:t>R</w:t>
            </w:r>
            <w:r w:rsidRPr="199CBD58">
              <w:rPr>
                <w:rFonts w:ascii="Times New Roman" w:eastAsia="Times New Roman" w:hAnsi="Times New Roman" w:cs="Times New Roman"/>
                <w:color w:val="202124"/>
                <w:sz w:val="24"/>
                <w:szCs w:val="24"/>
                <w:vertAlign w:val="superscript"/>
              </w:rPr>
              <w:t xml:space="preserve">2 </w:t>
            </w:r>
            <w:r w:rsidRPr="199CBD58">
              <w:rPr>
                <w:rFonts w:ascii="Times New Roman" w:eastAsia="Times New Roman" w:hAnsi="Times New Roman" w:cs="Times New Roman"/>
                <w:sz w:val="24"/>
                <w:szCs w:val="24"/>
              </w:rPr>
              <w:t xml:space="preserve">değeri: 1000 </w:t>
            </w:r>
          </w:p>
        </w:tc>
      </w:tr>
      <w:tr w:rsidR="199CBD58" w14:paraId="43387D54" w14:textId="77777777" w:rsidTr="009349B3">
        <w:trPr>
          <w:trHeight w:val="300"/>
        </w:trPr>
        <w:tc>
          <w:tcPr>
            <w:tcW w:w="8210" w:type="dxa"/>
            <w:gridSpan w:val="3"/>
          </w:tcPr>
          <w:p w14:paraId="42A278F5" w14:textId="321CD561" w:rsidR="199CBD58" w:rsidRDefault="199CBD58" w:rsidP="199CBD58">
            <w:pPr>
              <w:rPr>
                <w:rFonts w:ascii="Times New Roman" w:eastAsia="Times New Roman" w:hAnsi="Times New Roman" w:cs="Times New Roman"/>
                <w:sz w:val="24"/>
                <w:szCs w:val="24"/>
              </w:rPr>
            </w:pPr>
            <w:r w:rsidRPr="199CBD58">
              <w:rPr>
                <w:rFonts w:ascii="Times New Roman" w:eastAsia="Times New Roman" w:hAnsi="Times New Roman" w:cs="Times New Roman"/>
                <w:sz w:val="24"/>
                <w:szCs w:val="24"/>
              </w:rPr>
              <w:t>F testi değeri: 14661,8. Serbestlik derecesi rakamları: 5 ve 6. F kritik değeri 4.3874</w:t>
            </w:r>
          </w:p>
        </w:tc>
      </w:tr>
      <w:tr w:rsidR="199CBD58" w14:paraId="5511CA65" w14:textId="77777777" w:rsidTr="009349B3">
        <w:trPr>
          <w:trHeight w:val="300"/>
        </w:trPr>
        <w:tc>
          <w:tcPr>
            <w:tcW w:w="8210" w:type="dxa"/>
            <w:gridSpan w:val="3"/>
          </w:tcPr>
          <w:p w14:paraId="532B0E34" w14:textId="7B42B9C1" w:rsidR="199CBD58" w:rsidRDefault="199CBD58" w:rsidP="199CBD58">
            <w:pPr>
              <w:rPr>
                <w:rFonts w:ascii="Roboto" w:eastAsia="Roboto" w:hAnsi="Roboto" w:cs="Roboto"/>
                <w:color w:val="000000" w:themeColor="text1"/>
                <w:sz w:val="19"/>
                <w:szCs w:val="19"/>
              </w:rPr>
            </w:pPr>
            <w:r w:rsidRPr="199CBD58">
              <w:rPr>
                <w:rFonts w:ascii="Times New Roman" w:eastAsia="Times New Roman" w:hAnsi="Times New Roman" w:cs="Times New Roman"/>
                <w:sz w:val="24"/>
                <w:szCs w:val="24"/>
              </w:rPr>
              <w:t xml:space="preserve">Katsayılar anlamlılık değerleri: </w:t>
            </w:r>
            <w:r w:rsidRPr="199CBD58">
              <w:rPr>
                <w:rFonts w:ascii="Times New Roman" w:eastAsia="Times New Roman" w:hAnsi="Times New Roman" w:cs="Times New Roman"/>
                <w:color w:val="000000" w:themeColor="text1"/>
                <w:sz w:val="24"/>
                <w:szCs w:val="24"/>
              </w:rPr>
              <w:t xml:space="preserve">0,00000024041; </w:t>
            </w:r>
            <w:r w:rsidRPr="199CBD58">
              <w:rPr>
                <w:rFonts w:ascii="Times New Roman" w:eastAsia="Times New Roman" w:hAnsi="Times New Roman" w:cs="Times New Roman"/>
                <w:sz w:val="24"/>
                <w:szCs w:val="24"/>
              </w:rPr>
              <w:t>0,020728; 0,000218; 0,000031; 0,000008.</w:t>
            </w:r>
          </w:p>
        </w:tc>
      </w:tr>
      <w:tr w:rsidR="199CBD58" w14:paraId="34AD1327" w14:textId="77777777" w:rsidTr="009349B3">
        <w:trPr>
          <w:trHeight w:val="300"/>
        </w:trPr>
        <w:tc>
          <w:tcPr>
            <w:tcW w:w="8210" w:type="dxa"/>
            <w:gridSpan w:val="3"/>
          </w:tcPr>
          <w:p w14:paraId="3E055C48" w14:textId="5722BDE3" w:rsidR="199CBD58" w:rsidRDefault="199CBD58" w:rsidP="199CBD58">
            <w:pPr>
              <w:rPr>
                <w:rFonts w:ascii="Times New Roman" w:eastAsia="Times New Roman" w:hAnsi="Times New Roman" w:cs="Times New Roman"/>
                <w:sz w:val="24"/>
                <w:szCs w:val="24"/>
              </w:rPr>
            </w:pPr>
            <w:r w:rsidRPr="199CBD58">
              <w:rPr>
                <w:rFonts w:ascii="Times New Roman" w:eastAsia="Times New Roman" w:hAnsi="Times New Roman" w:cs="Times New Roman"/>
                <w:b/>
                <w:bCs/>
                <w:sz w:val="24"/>
                <w:szCs w:val="24"/>
              </w:rPr>
              <w:t>Modelin dışına atılan değişkenler:</w:t>
            </w:r>
            <w:r w:rsidRPr="199CBD58">
              <w:rPr>
                <w:rFonts w:ascii="Times New Roman" w:eastAsia="Times New Roman" w:hAnsi="Times New Roman" w:cs="Times New Roman"/>
                <w:sz w:val="24"/>
                <w:szCs w:val="24"/>
              </w:rPr>
              <w:t xml:space="preserve"> </w:t>
            </w:r>
          </w:p>
          <w:p w14:paraId="6AB2234B" w14:textId="0A4162A2" w:rsidR="199CBD58" w:rsidRDefault="199CBD58" w:rsidP="199CBD58">
            <w:pPr>
              <w:pStyle w:val="ListeParagraf"/>
              <w:numPr>
                <w:ilvl w:val="0"/>
                <w:numId w:val="12"/>
              </w:numPr>
              <w:rPr>
                <w:rFonts w:ascii="Times New Roman" w:eastAsia="Times New Roman" w:hAnsi="Times New Roman" w:cs="Times New Roman"/>
                <w:sz w:val="24"/>
                <w:szCs w:val="24"/>
              </w:rPr>
            </w:pPr>
            <w:r w:rsidRPr="199CBD58">
              <w:rPr>
                <w:rFonts w:ascii="Times New Roman" w:eastAsia="Times New Roman" w:hAnsi="Times New Roman" w:cs="Times New Roman"/>
                <w:color w:val="000000" w:themeColor="text1"/>
                <w:sz w:val="24"/>
                <w:szCs w:val="24"/>
              </w:rPr>
              <w:t>sor_abd_06_17</w:t>
            </w:r>
            <w:r w:rsidRPr="199CBD58">
              <w:rPr>
                <w:rFonts w:ascii="Times New Roman" w:eastAsia="Times New Roman" w:hAnsi="Times New Roman" w:cs="Times New Roman"/>
                <w:sz w:val="24"/>
                <w:szCs w:val="24"/>
              </w:rPr>
              <w:t xml:space="preserve"> </w:t>
            </w:r>
          </w:p>
          <w:p w14:paraId="0B5AC481" w14:textId="4E85C7AA" w:rsidR="199CBD58" w:rsidRDefault="199CBD58" w:rsidP="199CBD58">
            <w:pPr>
              <w:pStyle w:val="ListeParagraf"/>
              <w:numPr>
                <w:ilvl w:val="0"/>
                <w:numId w:val="12"/>
              </w:numPr>
              <w:rPr>
                <w:rFonts w:ascii="Times New Roman" w:eastAsia="Times New Roman" w:hAnsi="Times New Roman" w:cs="Times New Roman"/>
                <w:sz w:val="24"/>
                <w:szCs w:val="24"/>
              </w:rPr>
            </w:pPr>
            <w:r w:rsidRPr="199CBD58">
              <w:rPr>
                <w:rFonts w:ascii="Times New Roman" w:eastAsia="Times New Roman" w:hAnsi="Times New Roman" w:cs="Times New Roman"/>
                <w:sz w:val="24"/>
                <w:szCs w:val="24"/>
              </w:rPr>
              <w:t xml:space="preserve">prog_abd_06_17 </w:t>
            </w:r>
          </w:p>
          <w:p w14:paraId="3CF49414" w14:textId="51AF8BED" w:rsidR="199CBD58" w:rsidRDefault="199CBD58" w:rsidP="199CBD58">
            <w:pPr>
              <w:pStyle w:val="ListeParagraf"/>
              <w:numPr>
                <w:ilvl w:val="0"/>
                <w:numId w:val="12"/>
              </w:numPr>
              <w:rPr>
                <w:rFonts w:ascii="Times New Roman" w:eastAsia="Times New Roman" w:hAnsi="Times New Roman" w:cs="Times New Roman"/>
                <w:sz w:val="24"/>
                <w:szCs w:val="24"/>
              </w:rPr>
            </w:pPr>
            <w:r w:rsidRPr="199CBD58">
              <w:rPr>
                <w:rFonts w:ascii="Times New Roman" w:eastAsia="Times New Roman" w:hAnsi="Times New Roman" w:cs="Times New Roman"/>
                <w:sz w:val="24"/>
                <w:szCs w:val="24"/>
              </w:rPr>
              <w:t xml:space="preserve">çoc_abd_06_17 </w:t>
            </w:r>
          </w:p>
          <w:p w14:paraId="423F768D" w14:textId="619946D6" w:rsidR="199CBD58" w:rsidRDefault="199CBD58" w:rsidP="199CBD58">
            <w:pPr>
              <w:pStyle w:val="ListeParagraf"/>
              <w:numPr>
                <w:ilvl w:val="0"/>
                <w:numId w:val="12"/>
              </w:numPr>
              <w:rPr>
                <w:rFonts w:ascii="Times New Roman" w:eastAsia="Times New Roman" w:hAnsi="Times New Roman" w:cs="Times New Roman"/>
                <w:sz w:val="24"/>
                <w:szCs w:val="24"/>
              </w:rPr>
            </w:pPr>
            <w:r w:rsidRPr="199CBD58">
              <w:rPr>
                <w:rFonts w:ascii="Times New Roman" w:eastAsia="Times New Roman" w:hAnsi="Times New Roman" w:cs="Times New Roman"/>
                <w:sz w:val="24"/>
                <w:szCs w:val="24"/>
              </w:rPr>
              <w:t>blgs_abd_06_17</w:t>
            </w:r>
          </w:p>
          <w:p w14:paraId="1913E303" w14:textId="5FE2049F" w:rsidR="199CBD58" w:rsidRDefault="199CBD58" w:rsidP="199CBD58">
            <w:pPr>
              <w:pStyle w:val="ListeParagraf"/>
              <w:numPr>
                <w:ilvl w:val="0"/>
                <w:numId w:val="12"/>
              </w:numPr>
              <w:rPr>
                <w:rFonts w:ascii="Times New Roman" w:eastAsia="Times New Roman" w:hAnsi="Times New Roman" w:cs="Times New Roman"/>
                <w:color w:val="000000" w:themeColor="text1"/>
                <w:sz w:val="24"/>
                <w:szCs w:val="24"/>
              </w:rPr>
            </w:pPr>
            <w:r w:rsidRPr="199CBD58">
              <w:rPr>
                <w:rFonts w:ascii="Times New Roman" w:eastAsia="Times New Roman" w:hAnsi="Times New Roman" w:cs="Times New Roman"/>
                <w:color w:val="000000" w:themeColor="text1"/>
                <w:sz w:val="24"/>
                <w:szCs w:val="24"/>
              </w:rPr>
              <w:t>işsz_abd_06_17</w:t>
            </w:r>
          </w:p>
          <w:p w14:paraId="5525E75B" w14:textId="0A7F167B" w:rsidR="199CBD58" w:rsidRDefault="199CBD58" w:rsidP="199CBD58">
            <w:pPr>
              <w:pStyle w:val="ListeParagraf"/>
              <w:numPr>
                <w:ilvl w:val="0"/>
                <w:numId w:val="12"/>
              </w:numPr>
              <w:rPr>
                <w:rFonts w:ascii="Times New Roman" w:eastAsia="Times New Roman" w:hAnsi="Times New Roman" w:cs="Times New Roman"/>
                <w:color w:val="000000" w:themeColor="text1"/>
                <w:sz w:val="24"/>
                <w:szCs w:val="24"/>
              </w:rPr>
            </w:pPr>
            <w:r w:rsidRPr="199CBD58">
              <w:rPr>
                <w:rFonts w:ascii="Times New Roman" w:eastAsia="Times New Roman" w:hAnsi="Times New Roman" w:cs="Times New Roman"/>
                <w:color w:val="000000" w:themeColor="text1"/>
                <w:sz w:val="24"/>
                <w:szCs w:val="24"/>
              </w:rPr>
              <w:t>ytrm_abd_06_17</w:t>
            </w:r>
          </w:p>
        </w:tc>
      </w:tr>
    </w:tbl>
    <w:p w14:paraId="5844D74A" w14:textId="192B62D4" w:rsidR="6E58E2A8" w:rsidRPr="009349B3" w:rsidRDefault="5DFB0AC3" w:rsidP="009349B3">
      <w:pPr>
        <w:spacing w:line="360" w:lineRule="auto"/>
        <w:ind w:firstLine="708"/>
        <w:jc w:val="both"/>
        <w:rPr>
          <w:rFonts w:ascii="Times New Roman" w:eastAsia="Times New Roman" w:hAnsi="Times New Roman" w:cs="Times New Roman"/>
          <w:sz w:val="24"/>
          <w:szCs w:val="24"/>
        </w:rPr>
      </w:pPr>
      <w:r w:rsidRPr="5DFB0AC3">
        <w:rPr>
          <w:rFonts w:ascii="Times New Roman" w:eastAsia="Times New Roman" w:hAnsi="Times New Roman" w:cs="Times New Roman"/>
          <w:sz w:val="24"/>
          <w:szCs w:val="24"/>
        </w:rPr>
        <w:t xml:space="preserve">Bütün değişkenlerin dahil edildiği tablodaki aşamalı regresyon analizinde istatistiksel olarak anlamlı bulunup modele dahil edilen ekonomik kalkınma değişkenleri </w:t>
      </w:r>
      <w:r w:rsidRPr="5DFB0AC3">
        <w:rPr>
          <w:rFonts w:ascii="Times New Roman" w:eastAsia="Times New Roman" w:hAnsi="Times New Roman" w:cs="Times New Roman"/>
          <w:sz w:val="24"/>
          <w:szCs w:val="24"/>
        </w:rPr>
        <w:lastRenderedPageBreak/>
        <w:t xml:space="preserve">eğit_abd_06_17, ssyl_abd_06_17 ve sğlk_abd_06_17 olmuştur. Halk kütüphanesi değişkenleri ile ekonomik büyüme arasındaki dolaylı ilişkiyi bulmak için bu regresyon analizinde ekonomik büyümeyi pozitif doğrultuda en güçlü olarak etkileyen ekonomik kalkınma değişkeni eğit_abd_06_17 olmuştur. </w:t>
      </w:r>
      <w:r w:rsidR="00582AB1" w:rsidRPr="00F866DC">
        <w:rPr>
          <w:rFonts w:ascii="Times New Roman" w:hAnsi="Times New Roman" w:cs="Times New Roman"/>
          <w:sz w:val="24"/>
          <w:szCs w:val="24"/>
        </w:rPr>
        <w:t>Amerika Birleşik Devletleri</w:t>
      </w:r>
      <w:r w:rsidR="00582AB1" w:rsidRPr="00AB3973">
        <w:rPr>
          <w:rFonts w:ascii="Times New Roman" w:hAnsi="Times New Roman" w:cs="Times New Roman"/>
          <w:sz w:val="24"/>
          <w:szCs w:val="24"/>
        </w:rPr>
        <w:t>’</w:t>
      </w:r>
      <w:r w:rsidR="00582AB1">
        <w:rPr>
          <w:rFonts w:ascii="Times New Roman" w:hAnsi="Times New Roman" w:cs="Times New Roman"/>
          <w:sz w:val="24"/>
          <w:szCs w:val="24"/>
        </w:rPr>
        <w:t>n</w:t>
      </w:r>
      <w:r w:rsidR="00582AB1" w:rsidRPr="00AB3973">
        <w:rPr>
          <w:rFonts w:ascii="Times New Roman" w:hAnsi="Times New Roman" w:cs="Times New Roman"/>
          <w:sz w:val="24"/>
          <w:szCs w:val="24"/>
        </w:rPr>
        <w:t>de</w:t>
      </w:r>
      <w:r w:rsidRPr="5DFB0AC3">
        <w:rPr>
          <w:rFonts w:ascii="Times New Roman" w:eastAsia="Times New Roman" w:hAnsi="Times New Roman" w:cs="Times New Roman"/>
          <w:color w:val="000000" w:themeColor="text1"/>
          <w:sz w:val="24"/>
          <w:szCs w:val="24"/>
        </w:rPr>
        <w:t xml:space="preserve"> 18-24 yaş arasında olup lise mezunu olan vatandaş oranı olan ve eğitim seviyesini temsil eden bu değişken, bir sonraki regresyon analizinde bağımlı değişken olarak kullanılacaktır. Halk kütüphanesi değişkenlerinin, </w:t>
      </w:r>
      <w:r w:rsidRPr="5DFB0AC3">
        <w:rPr>
          <w:rFonts w:ascii="Times New Roman" w:eastAsia="Times New Roman" w:hAnsi="Times New Roman" w:cs="Times New Roman"/>
          <w:sz w:val="24"/>
          <w:szCs w:val="24"/>
        </w:rPr>
        <w:t xml:space="preserve">eğit_abd_06_17 değişkeni üzerindeki etkisi incelenecektir. </w:t>
      </w:r>
      <w:r w:rsidRPr="5DFB0AC3">
        <w:rPr>
          <w:rFonts w:ascii="Times New Roman" w:eastAsia="Times New Roman" w:hAnsi="Times New Roman" w:cs="Times New Roman"/>
          <w:color w:val="000000" w:themeColor="text1"/>
          <w:sz w:val="24"/>
          <w:szCs w:val="24"/>
        </w:rPr>
        <w:t xml:space="preserve"> </w:t>
      </w:r>
    </w:p>
    <w:p w14:paraId="75401492" w14:textId="4881DEC9" w:rsidR="009349B3" w:rsidRDefault="009349B3" w:rsidP="009349B3">
      <w:pPr>
        <w:pStyle w:val="ResimYazs"/>
        <w:keepNext/>
      </w:pPr>
      <w:bookmarkStart w:id="129" w:name="_Toc134711071"/>
      <w:r>
        <w:t xml:space="preserve">Tablo 4. </w:t>
      </w:r>
      <w:r>
        <w:fldChar w:fldCharType="begin"/>
      </w:r>
      <w:r>
        <w:instrText xml:space="preserve"> SEQ Tablo_4. \* ARABIC </w:instrText>
      </w:r>
      <w:r>
        <w:fldChar w:fldCharType="separate"/>
      </w:r>
      <w:r w:rsidR="00CD34FF">
        <w:rPr>
          <w:noProof/>
        </w:rPr>
        <w:t>4</w:t>
      </w:r>
      <w:r>
        <w:fldChar w:fldCharType="end"/>
      </w:r>
      <w:r>
        <w:t xml:space="preserve">: </w:t>
      </w:r>
      <w:r w:rsidRPr="009349B3">
        <w:rPr>
          <w:b w:val="0"/>
          <w:noProof/>
        </w:rPr>
        <w:t>Halk Kütüphanesi Değişkenleri ile Eğit_abd_06_17 Arasındaki Aşamalı Regresyon Analizi Sonuçları</w:t>
      </w:r>
      <w:bookmarkEnd w:id="129"/>
    </w:p>
    <w:tbl>
      <w:tblPr>
        <w:tblStyle w:val="TabloKlavuzu"/>
        <w:tblW w:w="0" w:type="auto"/>
        <w:tblLook w:val="06A0" w:firstRow="1" w:lastRow="0" w:firstColumn="1" w:lastColumn="0" w:noHBand="1" w:noVBand="1"/>
      </w:tblPr>
      <w:tblGrid>
        <w:gridCol w:w="2709"/>
        <w:gridCol w:w="2719"/>
        <w:gridCol w:w="2782"/>
      </w:tblGrid>
      <w:tr w:rsidR="199CBD58" w14:paraId="47A402F3" w14:textId="77777777" w:rsidTr="009349B3">
        <w:trPr>
          <w:trHeight w:val="300"/>
        </w:trPr>
        <w:tc>
          <w:tcPr>
            <w:tcW w:w="2709" w:type="dxa"/>
          </w:tcPr>
          <w:p w14:paraId="0F6755F3" w14:textId="561EC723" w:rsidR="199CBD58" w:rsidRDefault="199CBD58" w:rsidP="199CBD58">
            <w:pPr>
              <w:rPr>
                <w:rFonts w:ascii="Times New Roman" w:eastAsia="Times New Roman" w:hAnsi="Times New Roman" w:cs="Times New Roman"/>
                <w:sz w:val="24"/>
                <w:szCs w:val="24"/>
              </w:rPr>
            </w:pPr>
            <w:r w:rsidRPr="199CBD58">
              <w:rPr>
                <w:rFonts w:ascii="Times New Roman" w:eastAsia="Times New Roman" w:hAnsi="Times New Roman" w:cs="Times New Roman"/>
                <w:b/>
                <w:bCs/>
                <w:sz w:val="24"/>
                <w:szCs w:val="24"/>
              </w:rPr>
              <w:t>Değişken Adı</w:t>
            </w:r>
          </w:p>
        </w:tc>
        <w:tc>
          <w:tcPr>
            <w:tcW w:w="2719" w:type="dxa"/>
          </w:tcPr>
          <w:p w14:paraId="37E9BB96" w14:textId="788E8F2F" w:rsidR="199CBD58" w:rsidRDefault="199CBD58" w:rsidP="199CBD58">
            <w:pPr>
              <w:rPr>
                <w:rFonts w:ascii="Times New Roman" w:eastAsia="Times New Roman" w:hAnsi="Times New Roman" w:cs="Times New Roman"/>
                <w:sz w:val="24"/>
                <w:szCs w:val="24"/>
              </w:rPr>
            </w:pPr>
            <w:r w:rsidRPr="199CBD58">
              <w:rPr>
                <w:rFonts w:ascii="Times New Roman" w:eastAsia="Times New Roman" w:hAnsi="Times New Roman" w:cs="Times New Roman"/>
                <w:b/>
                <w:bCs/>
                <w:sz w:val="24"/>
                <w:szCs w:val="24"/>
              </w:rPr>
              <w:t xml:space="preserve">Standartlaştırılmış Beta Katsayısı  </w:t>
            </w:r>
          </w:p>
        </w:tc>
        <w:tc>
          <w:tcPr>
            <w:tcW w:w="2782" w:type="dxa"/>
          </w:tcPr>
          <w:p w14:paraId="2BD677C1" w14:textId="133B2E54" w:rsidR="199CBD58" w:rsidRDefault="199CBD58" w:rsidP="199CBD58">
            <w:pPr>
              <w:rPr>
                <w:rFonts w:ascii="Times New Roman" w:eastAsia="Times New Roman" w:hAnsi="Times New Roman" w:cs="Times New Roman"/>
                <w:sz w:val="24"/>
                <w:szCs w:val="24"/>
              </w:rPr>
            </w:pPr>
            <w:r w:rsidRPr="199CBD58">
              <w:rPr>
                <w:rFonts w:ascii="Times New Roman" w:eastAsia="Times New Roman" w:hAnsi="Times New Roman" w:cs="Times New Roman"/>
                <w:b/>
                <w:bCs/>
                <w:sz w:val="24"/>
                <w:szCs w:val="24"/>
              </w:rPr>
              <w:t xml:space="preserve">P- Değeri </w:t>
            </w:r>
          </w:p>
        </w:tc>
      </w:tr>
      <w:tr w:rsidR="199CBD58" w14:paraId="0B8CC59D" w14:textId="77777777" w:rsidTr="009349B3">
        <w:trPr>
          <w:trHeight w:val="300"/>
        </w:trPr>
        <w:tc>
          <w:tcPr>
            <w:tcW w:w="2709" w:type="dxa"/>
          </w:tcPr>
          <w:p w14:paraId="391A0CAE" w14:textId="74439BC9" w:rsidR="199CBD58" w:rsidRDefault="199CBD58" w:rsidP="199CBD58">
            <w:r w:rsidRPr="199CBD58">
              <w:rPr>
                <w:rFonts w:ascii="Times New Roman" w:eastAsia="Times New Roman" w:hAnsi="Times New Roman" w:cs="Times New Roman"/>
                <w:color w:val="000000" w:themeColor="text1"/>
                <w:sz w:val="24"/>
                <w:szCs w:val="24"/>
              </w:rPr>
              <w:t>prog_abd_06_17</w:t>
            </w:r>
          </w:p>
        </w:tc>
        <w:tc>
          <w:tcPr>
            <w:tcW w:w="2719" w:type="dxa"/>
          </w:tcPr>
          <w:p w14:paraId="4A80470A" w14:textId="016434F7" w:rsidR="199CBD58" w:rsidRDefault="199CBD58" w:rsidP="199CBD58">
            <w:pPr>
              <w:rPr>
                <w:rFonts w:ascii="Times New Roman" w:eastAsia="Times New Roman" w:hAnsi="Times New Roman" w:cs="Times New Roman"/>
                <w:sz w:val="24"/>
                <w:szCs w:val="24"/>
              </w:rPr>
            </w:pPr>
            <w:r w:rsidRPr="199CBD58">
              <w:rPr>
                <w:rFonts w:ascii="Times New Roman" w:eastAsia="Times New Roman" w:hAnsi="Times New Roman" w:cs="Times New Roman"/>
                <w:sz w:val="24"/>
                <w:szCs w:val="24"/>
              </w:rPr>
              <w:t>1.398</w:t>
            </w:r>
          </w:p>
        </w:tc>
        <w:tc>
          <w:tcPr>
            <w:tcW w:w="2782" w:type="dxa"/>
            <w:vMerge w:val="restart"/>
          </w:tcPr>
          <w:p w14:paraId="3C59D81B" w14:textId="3D7C052D" w:rsidR="199CBD58" w:rsidRDefault="7F983261" w:rsidP="00B01273">
            <w:pPr>
              <w:rPr>
                <w:rFonts w:ascii="Times New Roman" w:eastAsia="Times New Roman" w:hAnsi="Times New Roman" w:cs="Times New Roman"/>
                <w:sz w:val="24"/>
                <w:szCs w:val="24"/>
              </w:rPr>
            </w:pPr>
            <w:r w:rsidRPr="7F983261">
              <w:rPr>
                <w:rFonts w:ascii="Times New Roman" w:eastAsia="Times New Roman" w:hAnsi="Times New Roman" w:cs="Times New Roman"/>
                <w:color w:val="000000" w:themeColor="text1"/>
                <w:sz w:val="24"/>
                <w:szCs w:val="24"/>
              </w:rPr>
              <w:t>0,000001</w:t>
            </w:r>
          </w:p>
          <w:p w14:paraId="2C46A0E6" w14:textId="7A7263D4" w:rsidR="199CBD58" w:rsidRDefault="199CBD58" w:rsidP="00B01273">
            <w:pPr>
              <w:rPr>
                <w:rFonts w:ascii="Roboto" w:eastAsia="Roboto" w:hAnsi="Roboto" w:cs="Roboto"/>
                <w:color w:val="000000" w:themeColor="text1"/>
                <w:sz w:val="19"/>
                <w:szCs w:val="19"/>
              </w:rPr>
            </w:pPr>
          </w:p>
        </w:tc>
      </w:tr>
      <w:tr w:rsidR="199CBD58" w14:paraId="1F94640F" w14:textId="77777777" w:rsidTr="009349B3">
        <w:trPr>
          <w:trHeight w:val="300"/>
        </w:trPr>
        <w:tc>
          <w:tcPr>
            <w:tcW w:w="2709" w:type="dxa"/>
          </w:tcPr>
          <w:p w14:paraId="65EA556A" w14:textId="5495F5D2" w:rsidR="199CBD58" w:rsidRDefault="199CBD58" w:rsidP="199CBD58">
            <w:pPr>
              <w:rPr>
                <w:rFonts w:ascii="Times New Roman" w:eastAsia="Times New Roman" w:hAnsi="Times New Roman" w:cs="Times New Roman"/>
                <w:sz w:val="24"/>
                <w:szCs w:val="24"/>
              </w:rPr>
            </w:pPr>
            <w:r w:rsidRPr="199CBD58">
              <w:rPr>
                <w:rFonts w:ascii="Times New Roman" w:eastAsia="Times New Roman" w:hAnsi="Times New Roman" w:cs="Times New Roman"/>
                <w:color w:val="000000" w:themeColor="text1"/>
                <w:sz w:val="24"/>
                <w:szCs w:val="24"/>
              </w:rPr>
              <w:t>blgs_abd_06_17</w:t>
            </w:r>
          </w:p>
        </w:tc>
        <w:tc>
          <w:tcPr>
            <w:tcW w:w="2719" w:type="dxa"/>
          </w:tcPr>
          <w:p w14:paraId="574DB914" w14:textId="0285B7D2" w:rsidR="199CBD58" w:rsidRDefault="199CBD58" w:rsidP="199CBD58">
            <w:pPr>
              <w:rPr>
                <w:rFonts w:ascii="Times New Roman" w:eastAsia="Times New Roman" w:hAnsi="Times New Roman" w:cs="Times New Roman"/>
                <w:sz w:val="24"/>
                <w:szCs w:val="24"/>
              </w:rPr>
            </w:pPr>
            <w:r w:rsidRPr="199CBD58">
              <w:rPr>
                <w:rFonts w:ascii="Times New Roman" w:eastAsia="Times New Roman" w:hAnsi="Times New Roman" w:cs="Times New Roman"/>
                <w:sz w:val="24"/>
                <w:szCs w:val="24"/>
              </w:rPr>
              <w:t xml:space="preserve">0.476 </w:t>
            </w:r>
          </w:p>
        </w:tc>
        <w:tc>
          <w:tcPr>
            <w:tcW w:w="2782" w:type="dxa"/>
            <w:vMerge/>
          </w:tcPr>
          <w:p w14:paraId="072977D3" w14:textId="77777777" w:rsidR="001D0BA1" w:rsidRDefault="001D0BA1"/>
        </w:tc>
      </w:tr>
      <w:tr w:rsidR="199CBD58" w14:paraId="50547060" w14:textId="77777777" w:rsidTr="009349B3">
        <w:trPr>
          <w:trHeight w:val="300"/>
        </w:trPr>
        <w:tc>
          <w:tcPr>
            <w:tcW w:w="8210" w:type="dxa"/>
            <w:gridSpan w:val="3"/>
          </w:tcPr>
          <w:p w14:paraId="426A6E0F" w14:textId="45962BDA" w:rsidR="199CBD58" w:rsidRDefault="199CBD58" w:rsidP="199CBD58">
            <w:pPr>
              <w:rPr>
                <w:rFonts w:ascii="Times New Roman" w:eastAsia="Times New Roman" w:hAnsi="Times New Roman" w:cs="Times New Roman"/>
                <w:sz w:val="24"/>
                <w:szCs w:val="24"/>
              </w:rPr>
            </w:pPr>
            <w:r w:rsidRPr="199CBD58">
              <w:rPr>
                <w:rFonts w:ascii="Times New Roman" w:eastAsia="Times New Roman" w:hAnsi="Times New Roman" w:cs="Times New Roman"/>
                <w:sz w:val="24"/>
                <w:szCs w:val="24"/>
              </w:rPr>
              <w:t xml:space="preserve">Düzeltilmiş </w:t>
            </w:r>
            <w:r w:rsidRPr="199CBD58">
              <w:rPr>
                <w:rFonts w:ascii="Times New Roman" w:eastAsia="Times New Roman" w:hAnsi="Times New Roman" w:cs="Times New Roman"/>
                <w:color w:val="202124"/>
                <w:sz w:val="24"/>
                <w:szCs w:val="24"/>
              </w:rPr>
              <w:t>R</w:t>
            </w:r>
            <w:r w:rsidRPr="199CBD58">
              <w:rPr>
                <w:rFonts w:ascii="Times New Roman" w:eastAsia="Times New Roman" w:hAnsi="Times New Roman" w:cs="Times New Roman"/>
                <w:color w:val="202124"/>
                <w:sz w:val="24"/>
                <w:szCs w:val="24"/>
                <w:vertAlign w:val="superscript"/>
              </w:rPr>
              <w:t xml:space="preserve">2 </w:t>
            </w:r>
            <w:r w:rsidRPr="199CBD58">
              <w:rPr>
                <w:rFonts w:ascii="Times New Roman" w:eastAsia="Times New Roman" w:hAnsi="Times New Roman" w:cs="Times New Roman"/>
                <w:sz w:val="24"/>
                <w:szCs w:val="24"/>
              </w:rPr>
              <w:t>değeri: 0.943</w:t>
            </w:r>
          </w:p>
        </w:tc>
      </w:tr>
      <w:tr w:rsidR="199CBD58" w14:paraId="461557F1" w14:textId="77777777" w:rsidTr="009349B3">
        <w:trPr>
          <w:trHeight w:val="300"/>
        </w:trPr>
        <w:tc>
          <w:tcPr>
            <w:tcW w:w="8210" w:type="dxa"/>
            <w:gridSpan w:val="3"/>
          </w:tcPr>
          <w:p w14:paraId="0C5184BF" w14:textId="613CEF1E" w:rsidR="199CBD58" w:rsidRDefault="199CBD58" w:rsidP="199CBD58">
            <w:pPr>
              <w:rPr>
                <w:rFonts w:ascii="Times New Roman" w:eastAsia="Times New Roman" w:hAnsi="Times New Roman" w:cs="Times New Roman"/>
                <w:sz w:val="24"/>
                <w:szCs w:val="24"/>
              </w:rPr>
            </w:pPr>
            <w:r w:rsidRPr="199CBD58">
              <w:rPr>
                <w:rFonts w:ascii="Times New Roman" w:eastAsia="Times New Roman" w:hAnsi="Times New Roman" w:cs="Times New Roman"/>
                <w:sz w:val="24"/>
                <w:szCs w:val="24"/>
              </w:rPr>
              <w:t>F testi değeri: 91.154. Serbestlik derecesi rakamları: 2 ve 9. F kritik değeri 3.0065</w:t>
            </w:r>
          </w:p>
        </w:tc>
      </w:tr>
      <w:tr w:rsidR="199CBD58" w14:paraId="34100AD3" w14:textId="77777777" w:rsidTr="009349B3">
        <w:trPr>
          <w:trHeight w:val="300"/>
        </w:trPr>
        <w:tc>
          <w:tcPr>
            <w:tcW w:w="8210" w:type="dxa"/>
            <w:gridSpan w:val="3"/>
          </w:tcPr>
          <w:p w14:paraId="1CC35B82" w14:textId="7244AF4F" w:rsidR="199CBD58" w:rsidRDefault="199CBD58" w:rsidP="199CBD58">
            <w:pPr>
              <w:rPr>
                <w:rFonts w:ascii="Times New Roman" w:eastAsia="Times New Roman" w:hAnsi="Times New Roman" w:cs="Times New Roman"/>
                <w:sz w:val="24"/>
                <w:szCs w:val="24"/>
              </w:rPr>
            </w:pPr>
            <w:r w:rsidRPr="199CBD58">
              <w:rPr>
                <w:rFonts w:ascii="Times New Roman" w:eastAsia="Times New Roman" w:hAnsi="Times New Roman" w:cs="Times New Roman"/>
                <w:sz w:val="24"/>
                <w:szCs w:val="24"/>
              </w:rPr>
              <w:t>Katsayılar anlamlılık değerleri: 0,000039 ve 0,031759</w:t>
            </w:r>
          </w:p>
        </w:tc>
      </w:tr>
      <w:tr w:rsidR="199CBD58" w14:paraId="0ADE88AF" w14:textId="77777777" w:rsidTr="009349B3">
        <w:trPr>
          <w:trHeight w:val="300"/>
        </w:trPr>
        <w:tc>
          <w:tcPr>
            <w:tcW w:w="8210" w:type="dxa"/>
            <w:gridSpan w:val="3"/>
          </w:tcPr>
          <w:p w14:paraId="21DE8689" w14:textId="5722BDE3" w:rsidR="199CBD58" w:rsidRDefault="199CBD58" w:rsidP="199CBD58">
            <w:pPr>
              <w:rPr>
                <w:rFonts w:ascii="Times New Roman" w:eastAsia="Times New Roman" w:hAnsi="Times New Roman" w:cs="Times New Roman"/>
                <w:sz w:val="24"/>
                <w:szCs w:val="24"/>
              </w:rPr>
            </w:pPr>
            <w:r w:rsidRPr="199CBD58">
              <w:rPr>
                <w:rFonts w:ascii="Times New Roman" w:eastAsia="Times New Roman" w:hAnsi="Times New Roman" w:cs="Times New Roman"/>
                <w:b/>
                <w:bCs/>
                <w:sz w:val="24"/>
                <w:szCs w:val="24"/>
              </w:rPr>
              <w:t>Modelin dışına atılan değişkenler:</w:t>
            </w:r>
            <w:r w:rsidRPr="199CBD58">
              <w:rPr>
                <w:rFonts w:ascii="Times New Roman" w:eastAsia="Times New Roman" w:hAnsi="Times New Roman" w:cs="Times New Roman"/>
                <w:sz w:val="24"/>
                <w:szCs w:val="24"/>
              </w:rPr>
              <w:t xml:space="preserve"> </w:t>
            </w:r>
          </w:p>
          <w:p w14:paraId="434727EC" w14:textId="6C63E7A4" w:rsidR="199CBD58" w:rsidRDefault="7F983261" w:rsidP="199CBD58">
            <w:pPr>
              <w:pStyle w:val="ListeParagraf"/>
              <w:numPr>
                <w:ilvl w:val="0"/>
                <w:numId w:val="12"/>
              </w:numPr>
              <w:rPr>
                <w:rFonts w:ascii="Times New Roman" w:eastAsia="Times New Roman" w:hAnsi="Times New Roman" w:cs="Times New Roman"/>
                <w:sz w:val="24"/>
                <w:szCs w:val="24"/>
              </w:rPr>
            </w:pPr>
            <w:r w:rsidRPr="7F983261">
              <w:rPr>
                <w:rFonts w:ascii="Times New Roman" w:eastAsia="Times New Roman" w:hAnsi="Times New Roman" w:cs="Times New Roman"/>
                <w:sz w:val="24"/>
                <w:szCs w:val="24"/>
              </w:rPr>
              <w:t xml:space="preserve">ödç_abd_06_17 </w:t>
            </w:r>
          </w:p>
          <w:p w14:paraId="55D38995" w14:textId="10C46365" w:rsidR="199CBD58" w:rsidRDefault="199CBD58" w:rsidP="199CBD58">
            <w:pPr>
              <w:pStyle w:val="ListeParagraf"/>
              <w:numPr>
                <w:ilvl w:val="0"/>
                <w:numId w:val="12"/>
              </w:numPr>
              <w:rPr>
                <w:rFonts w:ascii="Times New Roman" w:eastAsia="Times New Roman" w:hAnsi="Times New Roman" w:cs="Times New Roman"/>
                <w:sz w:val="24"/>
                <w:szCs w:val="24"/>
              </w:rPr>
            </w:pPr>
            <w:r w:rsidRPr="199CBD58">
              <w:rPr>
                <w:rFonts w:ascii="Times New Roman" w:eastAsia="Times New Roman" w:hAnsi="Times New Roman" w:cs="Times New Roman"/>
                <w:sz w:val="24"/>
                <w:szCs w:val="24"/>
              </w:rPr>
              <w:t xml:space="preserve">ziy_abd_06_17 </w:t>
            </w:r>
          </w:p>
          <w:p w14:paraId="5842C398" w14:textId="51AF8BED" w:rsidR="199CBD58" w:rsidRDefault="199CBD58" w:rsidP="199CBD58">
            <w:pPr>
              <w:pStyle w:val="ListeParagraf"/>
              <w:numPr>
                <w:ilvl w:val="0"/>
                <w:numId w:val="12"/>
              </w:numPr>
              <w:rPr>
                <w:rFonts w:ascii="Times New Roman" w:eastAsia="Times New Roman" w:hAnsi="Times New Roman" w:cs="Times New Roman"/>
                <w:sz w:val="24"/>
                <w:szCs w:val="24"/>
              </w:rPr>
            </w:pPr>
            <w:r w:rsidRPr="199CBD58">
              <w:rPr>
                <w:rFonts w:ascii="Times New Roman" w:eastAsia="Times New Roman" w:hAnsi="Times New Roman" w:cs="Times New Roman"/>
                <w:sz w:val="24"/>
                <w:szCs w:val="24"/>
              </w:rPr>
              <w:t xml:space="preserve">çoc_abd_06_17 </w:t>
            </w:r>
          </w:p>
          <w:p w14:paraId="494E978A" w14:textId="5BB0A5E7" w:rsidR="199CBD58" w:rsidRDefault="199CBD58" w:rsidP="199CBD58">
            <w:pPr>
              <w:pStyle w:val="ListeParagraf"/>
              <w:numPr>
                <w:ilvl w:val="0"/>
                <w:numId w:val="12"/>
              </w:numPr>
              <w:rPr>
                <w:rFonts w:ascii="Times New Roman" w:eastAsia="Times New Roman" w:hAnsi="Times New Roman" w:cs="Times New Roman"/>
                <w:sz w:val="24"/>
                <w:szCs w:val="24"/>
              </w:rPr>
            </w:pPr>
            <w:r w:rsidRPr="199CBD58">
              <w:rPr>
                <w:rFonts w:ascii="Times New Roman" w:eastAsia="Times New Roman" w:hAnsi="Times New Roman" w:cs="Times New Roman"/>
                <w:sz w:val="24"/>
                <w:szCs w:val="24"/>
              </w:rPr>
              <w:t>sor_abd_06_17</w:t>
            </w:r>
          </w:p>
        </w:tc>
      </w:tr>
    </w:tbl>
    <w:p w14:paraId="64F7BDF5" w14:textId="223BFD32" w:rsidR="199CBD58" w:rsidRDefault="5DFB0AC3" w:rsidP="5DFB0AC3">
      <w:pPr>
        <w:spacing w:line="360" w:lineRule="auto"/>
        <w:ind w:firstLine="708"/>
        <w:jc w:val="both"/>
        <w:rPr>
          <w:rFonts w:ascii="Times New Roman" w:eastAsia="Times New Roman" w:hAnsi="Times New Roman" w:cs="Times New Roman"/>
          <w:sz w:val="24"/>
          <w:szCs w:val="24"/>
        </w:rPr>
      </w:pPr>
      <w:r w:rsidRPr="5DFB0AC3">
        <w:rPr>
          <w:rFonts w:ascii="Times New Roman" w:eastAsia="Times New Roman" w:hAnsi="Times New Roman" w:cs="Times New Roman"/>
          <w:color w:val="000000" w:themeColor="text1"/>
          <w:sz w:val="24"/>
          <w:szCs w:val="24"/>
        </w:rPr>
        <w:t xml:space="preserve">Düzeltilmiş </w:t>
      </w:r>
      <w:r w:rsidRPr="5DFB0AC3">
        <w:rPr>
          <w:rFonts w:ascii="Times New Roman" w:eastAsia="Times New Roman" w:hAnsi="Times New Roman" w:cs="Times New Roman"/>
          <w:color w:val="202124"/>
          <w:sz w:val="24"/>
          <w:szCs w:val="24"/>
        </w:rPr>
        <w:t>R</w:t>
      </w:r>
      <w:r w:rsidRPr="5DFB0AC3">
        <w:rPr>
          <w:rFonts w:ascii="Times New Roman" w:eastAsia="Times New Roman" w:hAnsi="Times New Roman" w:cs="Times New Roman"/>
          <w:color w:val="202124"/>
          <w:sz w:val="32"/>
          <w:szCs w:val="32"/>
          <w:vertAlign w:val="superscript"/>
        </w:rPr>
        <w:t xml:space="preserve">2 </w:t>
      </w:r>
      <w:r w:rsidRPr="5DFB0AC3">
        <w:rPr>
          <w:rFonts w:ascii="Times New Roman" w:eastAsia="Times New Roman" w:hAnsi="Times New Roman" w:cs="Times New Roman"/>
          <w:color w:val="000000" w:themeColor="text1"/>
          <w:sz w:val="24"/>
          <w:szCs w:val="24"/>
        </w:rPr>
        <w:t>değerinden, prog_abd_06_17 ve blgs_abd_06_17 bağımsız değişkenleri ve Eğit_abd_06_17 bağımlı değişkeninden oluşan modelin %94 oranında uyumlu ve başarılı bir model olduğu sonucuna ulaşılmaktadır.</w:t>
      </w:r>
      <w:r w:rsidRPr="5DFB0AC3">
        <w:rPr>
          <w:rFonts w:ascii="Times New Roman" w:eastAsia="Times New Roman" w:hAnsi="Times New Roman" w:cs="Times New Roman"/>
          <w:sz w:val="24"/>
          <w:szCs w:val="24"/>
        </w:rPr>
        <w:t xml:space="preserve"> </w:t>
      </w:r>
      <w:r w:rsidR="00582AB1" w:rsidRPr="00F866DC">
        <w:rPr>
          <w:rFonts w:ascii="Times New Roman" w:hAnsi="Times New Roman" w:cs="Times New Roman"/>
          <w:sz w:val="24"/>
          <w:szCs w:val="24"/>
        </w:rPr>
        <w:t>Amerika Birleşik Devletleri</w:t>
      </w:r>
      <w:r w:rsidR="00582AB1" w:rsidRPr="00AB3973">
        <w:rPr>
          <w:rFonts w:ascii="Times New Roman" w:hAnsi="Times New Roman" w:cs="Times New Roman"/>
          <w:sz w:val="24"/>
          <w:szCs w:val="24"/>
        </w:rPr>
        <w:t>’</w:t>
      </w:r>
      <w:r w:rsidR="00582AB1">
        <w:rPr>
          <w:rFonts w:ascii="Times New Roman" w:hAnsi="Times New Roman" w:cs="Times New Roman"/>
          <w:sz w:val="24"/>
          <w:szCs w:val="24"/>
        </w:rPr>
        <w:t>n</w:t>
      </w:r>
      <w:r w:rsidR="00582AB1" w:rsidRPr="00AB3973">
        <w:rPr>
          <w:rFonts w:ascii="Times New Roman" w:hAnsi="Times New Roman" w:cs="Times New Roman"/>
          <w:sz w:val="24"/>
          <w:szCs w:val="24"/>
        </w:rPr>
        <w:t>de</w:t>
      </w:r>
      <w:r w:rsidRPr="5DFB0AC3">
        <w:rPr>
          <w:rFonts w:ascii="Times New Roman" w:eastAsia="Times New Roman" w:hAnsi="Times New Roman" w:cs="Times New Roman"/>
          <w:sz w:val="24"/>
          <w:szCs w:val="24"/>
        </w:rPr>
        <w:t xml:space="preserve">ki halk kütüphanesi değişkenlerinin, ekonomik gelişim üzerindeki dolaylı etkisini ölçmek amacıyla yapılan aşamalı regresyon analizleri sonucun ortaya çıkan yol analizi tablosu aşağıda paylaşılmıştır. </w:t>
      </w:r>
    </w:p>
    <w:p w14:paraId="0595C279" w14:textId="77777777" w:rsidR="009349B3" w:rsidRDefault="199CBD58" w:rsidP="009349B3">
      <w:pPr>
        <w:keepNext/>
        <w:spacing w:line="360" w:lineRule="auto"/>
        <w:jc w:val="center"/>
      </w:pPr>
      <w:r>
        <w:rPr>
          <w:noProof/>
          <w:lang w:eastAsia="tr-TR"/>
        </w:rPr>
        <w:lastRenderedPageBreak/>
        <w:drawing>
          <wp:inline distT="0" distB="0" distL="0" distR="0" wp14:anchorId="61BBE355" wp14:editId="1FC45621">
            <wp:extent cx="4978908" cy="1628518"/>
            <wp:effectExtent l="0" t="0" r="0" b="0"/>
            <wp:docPr id="361781358" name="Resim 361781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61781358"/>
                    <pic:cNvPicPr/>
                  </pic:nvPicPr>
                  <pic:blipFill>
                    <a:blip r:embed="rId36">
                      <a:extLst>
                        <a:ext uri="{28A0092B-C50C-407E-A947-70E740481C1C}">
                          <a14:useLocalDpi xmlns:a14="http://schemas.microsoft.com/office/drawing/2010/main" val="0"/>
                        </a:ext>
                      </a:extLst>
                    </a:blip>
                    <a:stretch>
                      <a:fillRect/>
                    </a:stretch>
                  </pic:blipFill>
                  <pic:spPr>
                    <a:xfrm>
                      <a:off x="0" y="0"/>
                      <a:ext cx="4978908" cy="1628518"/>
                    </a:xfrm>
                    <a:prstGeom prst="rect">
                      <a:avLst/>
                    </a:prstGeom>
                  </pic:spPr>
                </pic:pic>
              </a:graphicData>
            </a:graphic>
          </wp:inline>
        </w:drawing>
      </w:r>
    </w:p>
    <w:p w14:paraId="35D65AD0" w14:textId="73602780" w:rsidR="199CBD58" w:rsidRDefault="009349B3" w:rsidP="009349B3">
      <w:pPr>
        <w:pStyle w:val="ResimYazs"/>
      </w:pPr>
      <w:bookmarkStart w:id="130" w:name="_Toc134711252"/>
      <w:r>
        <w:t xml:space="preserve">Şekil 4. </w:t>
      </w:r>
      <w:r>
        <w:fldChar w:fldCharType="begin"/>
      </w:r>
      <w:r>
        <w:instrText xml:space="preserve"> SEQ Şekil_4. \* ARABIC </w:instrText>
      </w:r>
      <w:r>
        <w:fldChar w:fldCharType="separate"/>
      </w:r>
      <w:r w:rsidR="0060072D">
        <w:rPr>
          <w:noProof/>
        </w:rPr>
        <w:t>4</w:t>
      </w:r>
      <w:r>
        <w:fldChar w:fldCharType="end"/>
      </w:r>
      <w:r>
        <w:t xml:space="preserve">: </w:t>
      </w:r>
      <w:r w:rsidR="00582AB1" w:rsidRPr="00582AB1">
        <w:rPr>
          <w:b w:val="0"/>
          <w:noProof/>
        </w:rPr>
        <w:t>Amerika Birleşik Devletleri</w:t>
      </w:r>
      <w:r w:rsidRPr="009349B3">
        <w:rPr>
          <w:b w:val="0"/>
          <w:noProof/>
        </w:rPr>
        <w:t xml:space="preserve"> Halk Kütüphanesi Değişkenleri --&gt; Eğit_abd_06_17 --&gt; Gsyh_abd_06_17 Yol Analizi Diyagramı</w:t>
      </w:r>
      <w:bookmarkEnd w:id="130"/>
    </w:p>
    <w:p w14:paraId="530E7936" w14:textId="479AAC36" w:rsidR="199CBD58" w:rsidRDefault="49BB7157" w:rsidP="49BB7157">
      <w:pPr>
        <w:spacing w:line="360" w:lineRule="auto"/>
        <w:ind w:firstLine="708"/>
        <w:jc w:val="both"/>
      </w:pPr>
      <w:r w:rsidRPr="49BB7157">
        <w:rPr>
          <w:rFonts w:ascii="Times New Roman" w:eastAsia="Times New Roman" w:hAnsi="Times New Roman" w:cs="Times New Roman"/>
          <w:sz w:val="24"/>
          <w:szCs w:val="24"/>
        </w:rPr>
        <w:t xml:space="preserve">4.4 numaralı yol analizi diyagramını gösteren şekil matematiksel olarak şu formülde gösterilebilir: </w:t>
      </w:r>
    </w:p>
    <w:p w14:paraId="6D472147" w14:textId="4F9E09A9" w:rsidR="199CBD58" w:rsidRDefault="5DFB0AC3" w:rsidP="5DFB0AC3">
      <w:pPr>
        <w:rPr>
          <w:rFonts w:ascii="Times New Roman" w:eastAsia="Times New Roman" w:hAnsi="Times New Roman" w:cs="Times New Roman"/>
          <w:sz w:val="24"/>
          <w:szCs w:val="24"/>
        </w:rPr>
      </w:pPr>
      <w:r w:rsidRPr="5DFB0AC3">
        <w:rPr>
          <w:rFonts w:ascii="Times New Roman" w:eastAsia="Times New Roman" w:hAnsi="Times New Roman" w:cs="Times New Roman"/>
          <w:sz w:val="24"/>
          <w:szCs w:val="24"/>
        </w:rPr>
        <w:t>Eğitim= e1+ 1.398(</w:t>
      </w:r>
      <w:r w:rsidRPr="5DFB0AC3">
        <w:rPr>
          <w:rFonts w:ascii="Times New Roman" w:eastAsia="Times New Roman" w:hAnsi="Times New Roman" w:cs="Times New Roman"/>
          <w:color w:val="000000" w:themeColor="text1"/>
          <w:sz w:val="24"/>
          <w:szCs w:val="24"/>
        </w:rPr>
        <w:t>Eğitim ve etkinlik programları</w:t>
      </w:r>
      <w:r w:rsidRPr="5DFB0AC3">
        <w:rPr>
          <w:rFonts w:ascii="Times New Roman" w:eastAsia="Times New Roman" w:hAnsi="Times New Roman" w:cs="Times New Roman"/>
          <w:sz w:val="24"/>
          <w:szCs w:val="24"/>
        </w:rPr>
        <w:t>) + 0.476(</w:t>
      </w:r>
      <w:r w:rsidRPr="5DFB0AC3">
        <w:rPr>
          <w:rFonts w:ascii="Times New Roman" w:eastAsia="Times New Roman" w:hAnsi="Times New Roman" w:cs="Times New Roman"/>
          <w:color w:val="000000" w:themeColor="text1"/>
          <w:sz w:val="24"/>
          <w:szCs w:val="24"/>
        </w:rPr>
        <w:t>İnternete bağlı bilgisayarların kullanımı</w:t>
      </w:r>
      <w:r w:rsidRPr="5DFB0AC3">
        <w:rPr>
          <w:rFonts w:ascii="Times New Roman" w:eastAsia="Times New Roman" w:hAnsi="Times New Roman" w:cs="Times New Roman"/>
          <w:sz w:val="24"/>
          <w:szCs w:val="24"/>
        </w:rPr>
        <w:t>)</w:t>
      </w:r>
    </w:p>
    <w:p w14:paraId="5DBBCE74" w14:textId="2D1F6432" w:rsidR="199CBD58" w:rsidRDefault="5DFB0AC3" w:rsidP="5DFB0AC3">
      <w:pPr>
        <w:rPr>
          <w:rFonts w:ascii="Times New Roman" w:eastAsia="Times New Roman" w:hAnsi="Times New Roman" w:cs="Times New Roman"/>
          <w:sz w:val="24"/>
          <w:szCs w:val="24"/>
        </w:rPr>
      </w:pPr>
      <w:r w:rsidRPr="5DFB0AC3">
        <w:rPr>
          <w:rFonts w:ascii="Times New Roman" w:eastAsia="Times New Roman" w:hAnsi="Times New Roman" w:cs="Times New Roman"/>
          <w:sz w:val="24"/>
          <w:szCs w:val="24"/>
        </w:rPr>
        <w:t xml:space="preserve">Ekonomik Büyüme = e2+ 0.755(Eğitim) </w:t>
      </w:r>
    </w:p>
    <w:p w14:paraId="1E3AACF6" w14:textId="5CC5F65E" w:rsidR="199CBD58" w:rsidRDefault="5DFB0AC3" w:rsidP="5DFB0AC3">
      <w:pPr>
        <w:spacing w:line="360" w:lineRule="auto"/>
        <w:ind w:firstLine="708"/>
        <w:jc w:val="both"/>
        <w:rPr>
          <w:rFonts w:ascii="Times New Roman" w:eastAsia="Times New Roman" w:hAnsi="Times New Roman" w:cs="Times New Roman"/>
          <w:sz w:val="24"/>
          <w:szCs w:val="24"/>
        </w:rPr>
      </w:pPr>
      <w:r w:rsidRPr="5DFB0AC3">
        <w:rPr>
          <w:rFonts w:ascii="Times New Roman" w:eastAsia="Times New Roman" w:hAnsi="Times New Roman" w:cs="Times New Roman"/>
          <w:sz w:val="24"/>
          <w:szCs w:val="24"/>
        </w:rPr>
        <w:t xml:space="preserve">Bu tabloda bulunan “e1” ve “e2” sembolleri modelde yer almayan diğer değişkenleri ifade etmektedir. </w:t>
      </w:r>
      <w:r w:rsidRPr="5DFB0AC3">
        <w:rPr>
          <w:rFonts w:ascii="Times New Roman" w:eastAsia="Times New Roman" w:hAnsi="Times New Roman" w:cs="Times New Roman"/>
          <w:color w:val="000000" w:themeColor="text1"/>
          <w:sz w:val="24"/>
          <w:szCs w:val="24"/>
        </w:rPr>
        <w:t>Ortaya çıkan ve istatistiksel olarak anlamlı olduğunu ölçtüğümüz bu modelde bağıms</w:t>
      </w:r>
      <w:r w:rsidR="002600EF">
        <w:rPr>
          <w:rFonts w:ascii="Times New Roman" w:eastAsia="Times New Roman" w:hAnsi="Times New Roman" w:cs="Times New Roman"/>
          <w:color w:val="000000" w:themeColor="text1"/>
          <w:sz w:val="24"/>
          <w:szCs w:val="24"/>
        </w:rPr>
        <w:t>ız değişkenler</w:t>
      </w:r>
      <w:r w:rsidRPr="5DFB0AC3">
        <w:rPr>
          <w:rFonts w:ascii="Times New Roman" w:eastAsia="Times New Roman" w:hAnsi="Times New Roman" w:cs="Times New Roman"/>
          <w:color w:val="000000" w:themeColor="text1"/>
          <w:sz w:val="24"/>
          <w:szCs w:val="24"/>
        </w:rPr>
        <w:t xml:space="preserve">den prog_abd_06_17 ve </w:t>
      </w:r>
      <w:r w:rsidRPr="5DFB0AC3">
        <w:rPr>
          <w:rFonts w:ascii="Times New Roman" w:eastAsia="Times New Roman" w:hAnsi="Times New Roman" w:cs="Times New Roman"/>
          <w:sz w:val="24"/>
          <w:szCs w:val="24"/>
        </w:rPr>
        <w:t xml:space="preserve">blgs_abd_06_17’nin ekonomik büyüme ile dolaylı ve pozitif bir ilişkisi olduğu görülmektedir. Sonuç olarak </w:t>
      </w:r>
      <w:r w:rsidR="00582AB1">
        <w:rPr>
          <w:rFonts w:ascii="Times New Roman" w:eastAsia="Times New Roman" w:hAnsi="Times New Roman" w:cs="Times New Roman"/>
          <w:sz w:val="24"/>
          <w:szCs w:val="24"/>
        </w:rPr>
        <w:t>Amerika Birleşik Devletleri</w:t>
      </w:r>
      <w:r w:rsidRPr="5DFB0AC3">
        <w:rPr>
          <w:rFonts w:ascii="Times New Roman" w:eastAsia="Times New Roman" w:hAnsi="Times New Roman" w:cs="Times New Roman"/>
          <w:sz w:val="24"/>
          <w:szCs w:val="24"/>
        </w:rPr>
        <w:t xml:space="preserve"> halk kütüphanelerindeki eğitim ve etkin</w:t>
      </w:r>
      <w:r w:rsidR="00235865">
        <w:rPr>
          <w:rFonts w:ascii="Times New Roman" w:eastAsia="Times New Roman" w:hAnsi="Times New Roman" w:cs="Times New Roman"/>
          <w:sz w:val="24"/>
          <w:szCs w:val="24"/>
        </w:rPr>
        <w:t xml:space="preserve">lik programlarına katılım ve </w:t>
      </w:r>
      <w:r w:rsidRPr="5DFB0AC3">
        <w:rPr>
          <w:rFonts w:ascii="Times New Roman" w:eastAsia="Times New Roman" w:hAnsi="Times New Roman" w:cs="Times New Roman"/>
          <w:sz w:val="24"/>
          <w:szCs w:val="24"/>
        </w:rPr>
        <w:t xml:space="preserve">internete bağlı bilgisayarların kullanımının, toplumun genel eğitim seviyesini artırdığı ve de bu durumun ekonomik büyüme üzerinde güçlü ve olumlu bir etkisi olduğu ortaya çıkmaktadır. </w:t>
      </w:r>
    </w:p>
    <w:p w14:paraId="72F4E287" w14:textId="6B875F27" w:rsidR="62D0E4B5" w:rsidRDefault="3E77E545" w:rsidP="6E58E2A8">
      <w:pPr>
        <w:pStyle w:val="Balk4"/>
        <w:spacing w:line="360" w:lineRule="auto"/>
        <w:rPr>
          <w:rFonts w:eastAsia="Times New Roman" w:cs="Times New Roman"/>
        </w:rPr>
      </w:pPr>
      <w:bookmarkStart w:id="131" w:name="_Toc139490389"/>
      <w:r>
        <w:t>4.4.1.3 Değişkenler Arasındaki Korelasyon</w:t>
      </w:r>
      <w:bookmarkEnd w:id="131"/>
    </w:p>
    <w:p w14:paraId="73085714" w14:textId="55FE54A9" w:rsidR="6E58E2A8" w:rsidRPr="009349B3" w:rsidRDefault="5DFB0AC3" w:rsidP="009349B3">
      <w:pPr>
        <w:spacing w:line="360" w:lineRule="auto"/>
        <w:ind w:firstLine="708"/>
        <w:jc w:val="both"/>
        <w:rPr>
          <w:rFonts w:ascii="Times New Roman" w:eastAsia="Times New Roman" w:hAnsi="Times New Roman" w:cs="Times New Roman"/>
          <w:sz w:val="24"/>
          <w:szCs w:val="24"/>
        </w:rPr>
      </w:pPr>
      <w:r w:rsidRPr="5DFB0AC3">
        <w:rPr>
          <w:rFonts w:ascii="Times New Roman" w:eastAsia="Times New Roman" w:hAnsi="Times New Roman" w:cs="Times New Roman"/>
          <w:sz w:val="24"/>
          <w:szCs w:val="24"/>
        </w:rPr>
        <w:t xml:space="preserve">Gerçekleştirilen aşamalı regresyon analizlerinde ortaya çıkan sonuçları daha tutarlı bir şekilde değerlendirmek için bütün değişkenler arasındaki korelasyon tablosunu da göz önünde bulundurmak gerekmektedir. Aşağıdaki tabloda bulunan katsayı değerlerinden mevcut değişkenlerin kendi aralarında negatif ve pozitif yönde zayıf, orta ve güçlü seviyede korelasyon gösterdikleri gözlemlenmektedir. </w:t>
      </w:r>
    </w:p>
    <w:p w14:paraId="0D3BBF39" w14:textId="5C97A278" w:rsidR="009349B3" w:rsidRDefault="009349B3" w:rsidP="009349B3">
      <w:pPr>
        <w:pStyle w:val="ResimYazs"/>
        <w:keepNext/>
      </w:pPr>
      <w:bookmarkStart w:id="132" w:name="_Toc134711072"/>
      <w:r>
        <w:lastRenderedPageBreak/>
        <w:t xml:space="preserve">Tablo 4. </w:t>
      </w:r>
      <w:r>
        <w:fldChar w:fldCharType="begin"/>
      </w:r>
      <w:r>
        <w:instrText xml:space="preserve"> SEQ Tablo_4. \* ARABIC </w:instrText>
      </w:r>
      <w:r>
        <w:fldChar w:fldCharType="separate"/>
      </w:r>
      <w:r w:rsidR="00CD34FF">
        <w:rPr>
          <w:noProof/>
        </w:rPr>
        <w:t>5</w:t>
      </w:r>
      <w:r>
        <w:fldChar w:fldCharType="end"/>
      </w:r>
      <w:r>
        <w:t xml:space="preserve">: </w:t>
      </w:r>
      <w:r w:rsidRPr="009349B3">
        <w:rPr>
          <w:b w:val="0"/>
          <w:noProof/>
        </w:rPr>
        <w:t>Amerika Birleşik Devletleri Halk Kütüphanesi ve Ekonomi Değişkenleri Korelasyon Tablosu</w:t>
      </w:r>
      <w:bookmarkEnd w:id="132"/>
    </w:p>
    <w:tbl>
      <w:tblPr>
        <w:tblStyle w:val="TabloKlavuzu"/>
        <w:tblW w:w="8700" w:type="dxa"/>
        <w:tblLayout w:type="fixed"/>
        <w:tblLook w:val="06A0" w:firstRow="1" w:lastRow="0" w:firstColumn="1" w:lastColumn="0" w:noHBand="1" w:noVBand="1"/>
      </w:tblPr>
      <w:tblGrid>
        <w:gridCol w:w="720"/>
        <w:gridCol w:w="675"/>
        <w:gridCol w:w="645"/>
        <w:gridCol w:w="645"/>
        <w:gridCol w:w="684"/>
        <w:gridCol w:w="711"/>
        <w:gridCol w:w="695"/>
        <w:gridCol w:w="660"/>
        <w:gridCol w:w="645"/>
        <w:gridCol w:w="655"/>
        <w:gridCol w:w="645"/>
        <w:gridCol w:w="650"/>
        <w:gridCol w:w="670"/>
      </w:tblGrid>
      <w:tr w:rsidR="62D0E4B5" w14:paraId="26A5C617" w14:textId="77777777" w:rsidTr="006343A3">
        <w:trPr>
          <w:trHeight w:val="239"/>
        </w:trPr>
        <w:tc>
          <w:tcPr>
            <w:tcW w:w="720" w:type="dxa"/>
          </w:tcPr>
          <w:p w14:paraId="21CCCFCC" w14:textId="7E0600F2" w:rsidR="62D0E4B5" w:rsidRDefault="62D0E4B5" w:rsidP="62D0E4B5">
            <w:pPr>
              <w:rPr>
                <w:rFonts w:ascii="Times New Roman" w:eastAsia="Times New Roman" w:hAnsi="Times New Roman" w:cs="Times New Roman"/>
                <w:sz w:val="24"/>
                <w:szCs w:val="24"/>
              </w:rPr>
            </w:pPr>
          </w:p>
        </w:tc>
        <w:tc>
          <w:tcPr>
            <w:tcW w:w="675" w:type="dxa"/>
          </w:tcPr>
          <w:p w14:paraId="2D40E76E" w14:textId="7D568CE6" w:rsidR="62D0E4B5" w:rsidRDefault="62D0E4B5" w:rsidP="62D0E4B5">
            <w:pPr>
              <w:rPr>
                <w:rFonts w:ascii="Times New Roman" w:eastAsia="Times New Roman" w:hAnsi="Times New Roman" w:cs="Times New Roman"/>
                <w:sz w:val="20"/>
                <w:szCs w:val="20"/>
              </w:rPr>
            </w:pPr>
            <w:r w:rsidRPr="62D0E4B5">
              <w:rPr>
                <w:rFonts w:ascii="Times New Roman" w:eastAsia="Times New Roman" w:hAnsi="Times New Roman" w:cs="Times New Roman"/>
                <w:sz w:val="20"/>
                <w:szCs w:val="20"/>
              </w:rPr>
              <w:t>gsyh</w:t>
            </w:r>
          </w:p>
        </w:tc>
        <w:tc>
          <w:tcPr>
            <w:tcW w:w="645" w:type="dxa"/>
          </w:tcPr>
          <w:p w14:paraId="00B03860" w14:textId="39819A9D" w:rsidR="62D0E4B5" w:rsidRDefault="62D0E4B5" w:rsidP="62D0E4B5">
            <w:pPr>
              <w:rPr>
                <w:rFonts w:ascii="Times New Roman" w:eastAsia="Times New Roman" w:hAnsi="Times New Roman" w:cs="Times New Roman"/>
                <w:sz w:val="20"/>
                <w:szCs w:val="20"/>
              </w:rPr>
            </w:pPr>
            <w:r w:rsidRPr="62D0E4B5">
              <w:rPr>
                <w:rFonts w:ascii="Times New Roman" w:eastAsia="Times New Roman" w:hAnsi="Times New Roman" w:cs="Times New Roman"/>
                <w:sz w:val="20"/>
                <w:szCs w:val="20"/>
              </w:rPr>
              <w:t>işsz</w:t>
            </w:r>
          </w:p>
        </w:tc>
        <w:tc>
          <w:tcPr>
            <w:tcW w:w="645" w:type="dxa"/>
          </w:tcPr>
          <w:p w14:paraId="66A95110" w14:textId="2A42FCBC" w:rsidR="62D0E4B5" w:rsidRDefault="62D0E4B5" w:rsidP="62D0E4B5">
            <w:pPr>
              <w:rPr>
                <w:rFonts w:ascii="Times New Roman" w:eastAsia="Times New Roman" w:hAnsi="Times New Roman" w:cs="Times New Roman"/>
                <w:sz w:val="20"/>
                <w:szCs w:val="20"/>
              </w:rPr>
            </w:pPr>
            <w:r w:rsidRPr="62D0E4B5">
              <w:rPr>
                <w:rFonts w:ascii="Times New Roman" w:eastAsia="Times New Roman" w:hAnsi="Times New Roman" w:cs="Times New Roman"/>
                <w:sz w:val="20"/>
                <w:szCs w:val="20"/>
              </w:rPr>
              <w:t>eğit</w:t>
            </w:r>
          </w:p>
        </w:tc>
        <w:tc>
          <w:tcPr>
            <w:tcW w:w="684" w:type="dxa"/>
          </w:tcPr>
          <w:p w14:paraId="6BF482A6" w14:textId="0A2F1F3F" w:rsidR="62D0E4B5" w:rsidRDefault="62D0E4B5" w:rsidP="62D0E4B5">
            <w:pPr>
              <w:rPr>
                <w:rFonts w:ascii="Times New Roman" w:eastAsia="Times New Roman" w:hAnsi="Times New Roman" w:cs="Times New Roman"/>
                <w:sz w:val="20"/>
                <w:szCs w:val="20"/>
              </w:rPr>
            </w:pPr>
            <w:r w:rsidRPr="62D0E4B5">
              <w:rPr>
                <w:rFonts w:ascii="Times New Roman" w:eastAsia="Times New Roman" w:hAnsi="Times New Roman" w:cs="Times New Roman"/>
                <w:sz w:val="20"/>
                <w:szCs w:val="20"/>
              </w:rPr>
              <w:t>sğlk</w:t>
            </w:r>
          </w:p>
        </w:tc>
        <w:tc>
          <w:tcPr>
            <w:tcW w:w="711" w:type="dxa"/>
          </w:tcPr>
          <w:p w14:paraId="7BB53A77" w14:textId="65D8F72A" w:rsidR="62D0E4B5" w:rsidRDefault="62D0E4B5" w:rsidP="62D0E4B5">
            <w:pPr>
              <w:rPr>
                <w:rFonts w:ascii="Times New Roman" w:eastAsia="Times New Roman" w:hAnsi="Times New Roman" w:cs="Times New Roman"/>
                <w:sz w:val="20"/>
                <w:szCs w:val="20"/>
              </w:rPr>
            </w:pPr>
            <w:r w:rsidRPr="62D0E4B5">
              <w:rPr>
                <w:rFonts w:ascii="Times New Roman" w:eastAsia="Times New Roman" w:hAnsi="Times New Roman" w:cs="Times New Roman"/>
                <w:sz w:val="20"/>
                <w:szCs w:val="20"/>
              </w:rPr>
              <w:t>ssyl</w:t>
            </w:r>
          </w:p>
        </w:tc>
        <w:tc>
          <w:tcPr>
            <w:tcW w:w="695" w:type="dxa"/>
          </w:tcPr>
          <w:p w14:paraId="68C79D84" w14:textId="7CD1AF27" w:rsidR="62D0E4B5" w:rsidRDefault="62D0E4B5" w:rsidP="62D0E4B5">
            <w:pPr>
              <w:rPr>
                <w:rFonts w:ascii="Times New Roman" w:eastAsia="Times New Roman" w:hAnsi="Times New Roman" w:cs="Times New Roman"/>
                <w:sz w:val="20"/>
                <w:szCs w:val="20"/>
              </w:rPr>
            </w:pPr>
            <w:r w:rsidRPr="62D0E4B5">
              <w:rPr>
                <w:rFonts w:ascii="Times New Roman" w:eastAsia="Times New Roman" w:hAnsi="Times New Roman" w:cs="Times New Roman"/>
                <w:sz w:val="20"/>
                <w:szCs w:val="20"/>
              </w:rPr>
              <w:t>ytrm</w:t>
            </w:r>
          </w:p>
        </w:tc>
        <w:tc>
          <w:tcPr>
            <w:tcW w:w="660" w:type="dxa"/>
          </w:tcPr>
          <w:p w14:paraId="21934273" w14:textId="3548138E" w:rsidR="62D0E4B5" w:rsidRDefault="62D0E4B5" w:rsidP="62D0E4B5">
            <w:pPr>
              <w:rPr>
                <w:rFonts w:ascii="Times New Roman" w:eastAsia="Times New Roman" w:hAnsi="Times New Roman" w:cs="Times New Roman"/>
                <w:sz w:val="20"/>
                <w:szCs w:val="20"/>
              </w:rPr>
            </w:pPr>
            <w:r w:rsidRPr="62D0E4B5">
              <w:rPr>
                <w:rFonts w:ascii="Times New Roman" w:eastAsia="Times New Roman" w:hAnsi="Times New Roman" w:cs="Times New Roman"/>
                <w:sz w:val="20"/>
                <w:szCs w:val="20"/>
              </w:rPr>
              <w:t>ziy</w:t>
            </w:r>
          </w:p>
        </w:tc>
        <w:tc>
          <w:tcPr>
            <w:tcW w:w="645" w:type="dxa"/>
          </w:tcPr>
          <w:p w14:paraId="54458B7A" w14:textId="6A6688ED" w:rsidR="62D0E4B5" w:rsidRDefault="62D0E4B5" w:rsidP="62D0E4B5">
            <w:pPr>
              <w:rPr>
                <w:rFonts w:ascii="Times New Roman" w:eastAsia="Times New Roman" w:hAnsi="Times New Roman" w:cs="Times New Roman"/>
                <w:sz w:val="20"/>
                <w:szCs w:val="20"/>
              </w:rPr>
            </w:pPr>
            <w:r w:rsidRPr="62D0E4B5">
              <w:rPr>
                <w:rFonts w:ascii="Times New Roman" w:eastAsia="Times New Roman" w:hAnsi="Times New Roman" w:cs="Times New Roman"/>
                <w:sz w:val="20"/>
                <w:szCs w:val="20"/>
              </w:rPr>
              <w:t>sor</w:t>
            </w:r>
          </w:p>
        </w:tc>
        <w:tc>
          <w:tcPr>
            <w:tcW w:w="655" w:type="dxa"/>
          </w:tcPr>
          <w:p w14:paraId="7308E09A" w14:textId="1E7C0D4E" w:rsidR="62D0E4B5" w:rsidRDefault="62D0E4B5" w:rsidP="62D0E4B5">
            <w:pPr>
              <w:rPr>
                <w:rFonts w:ascii="Times New Roman" w:eastAsia="Times New Roman" w:hAnsi="Times New Roman" w:cs="Times New Roman"/>
                <w:sz w:val="20"/>
                <w:szCs w:val="20"/>
              </w:rPr>
            </w:pPr>
            <w:r w:rsidRPr="62D0E4B5">
              <w:rPr>
                <w:rFonts w:ascii="Times New Roman" w:eastAsia="Times New Roman" w:hAnsi="Times New Roman" w:cs="Times New Roman"/>
                <w:sz w:val="20"/>
                <w:szCs w:val="20"/>
              </w:rPr>
              <w:t>ödç</w:t>
            </w:r>
          </w:p>
        </w:tc>
        <w:tc>
          <w:tcPr>
            <w:tcW w:w="645" w:type="dxa"/>
          </w:tcPr>
          <w:p w14:paraId="583CD6DA" w14:textId="19A2CF0D" w:rsidR="62D0E4B5" w:rsidRDefault="62D0E4B5" w:rsidP="62D0E4B5">
            <w:pPr>
              <w:rPr>
                <w:rFonts w:ascii="Times New Roman" w:eastAsia="Times New Roman" w:hAnsi="Times New Roman" w:cs="Times New Roman"/>
                <w:sz w:val="20"/>
                <w:szCs w:val="20"/>
              </w:rPr>
            </w:pPr>
            <w:r w:rsidRPr="62D0E4B5">
              <w:rPr>
                <w:rFonts w:ascii="Times New Roman" w:eastAsia="Times New Roman" w:hAnsi="Times New Roman" w:cs="Times New Roman"/>
                <w:sz w:val="20"/>
                <w:szCs w:val="20"/>
              </w:rPr>
              <w:t>prog</w:t>
            </w:r>
          </w:p>
        </w:tc>
        <w:tc>
          <w:tcPr>
            <w:tcW w:w="650" w:type="dxa"/>
          </w:tcPr>
          <w:p w14:paraId="71D76879" w14:textId="459CE31B" w:rsidR="62D0E4B5" w:rsidRDefault="62D0E4B5" w:rsidP="62D0E4B5">
            <w:pPr>
              <w:rPr>
                <w:rFonts w:ascii="Times New Roman" w:eastAsia="Times New Roman" w:hAnsi="Times New Roman" w:cs="Times New Roman"/>
                <w:sz w:val="20"/>
                <w:szCs w:val="20"/>
              </w:rPr>
            </w:pPr>
            <w:r w:rsidRPr="62D0E4B5">
              <w:rPr>
                <w:rFonts w:ascii="Times New Roman" w:eastAsia="Times New Roman" w:hAnsi="Times New Roman" w:cs="Times New Roman"/>
                <w:sz w:val="20"/>
                <w:szCs w:val="20"/>
              </w:rPr>
              <w:t>çoc</w:t>
            </w:r>
          </w:p>
        </w:tc>
        <w:tc>
          <w:tcPr>
            <w:tcW w:w="670" w:type="dxa"/>
          </w:tcPr>
          <w:p w14:paraId="57D75022" w14:textId="2958C145" w:rsidR="62D0E4B5" w:rsidRDefault="62D0E4B5" w:rsidP="62D0E4B5">
            <w:pPr>
              <w:rPr>
                <w:rFonts w:ascii="Times New Roman" w:eastAsia="Times New Roman" w:hAnsi="Times New Roman" w:cs="Times New Roman"/>
                <w:sz w:val="20"/>
                <w:szCs w:val="20"/>
              </w:rPr>
            </w:pPr>
            <w:r w:rsidRPr="62D0E4B5">
              <w:rPr>
                <w:rFonts w:ascii="Times New Roman" w:eastAsia="Times New Roman" w:hAnsi="Times New Roman" w:cs="Times New Roman"/>
                <w:sz w:val="20"/>
                <w:szCs w:val="20"/>
              </w:rPr>
              <w:t>blgs</w:t>
            </w:r>
          </w:p>
        </w:tc>
      </w:tr>
      <w:tr w:rsidR="62D0E4B5" w14:paraId="1C12FF6C" w14:textId="77777777" w:rsidTr="009349B3">
        <w:trPr>
          <w:trHeight w:val="300"/>
        </w:trPr>
        <w:tc>
          <w:tcPr>
            <w:tcW w:w="720" w:type="dxa"/>
          </w:tcPr>
          <w:p w14:paraId="1502EC0B" w14:textId="72A3D7EE" w:rsidR="62D0E4B5" w:rsidRDefault="62D0E4B5" w:rsidP="62D0E4B5">
            <w:pPr>
              <w:rPr>
                <w:rFonts w:ascii="Times New Roman" w:eastAsia="Times New Roman" w:hAnsi="Times New Roman" w:cs="Times New Roman"/>
                <w:sz w:val="20"/>
                <w:szCs w:val="20"/>
              </w:rPr>
            </w:pPr>
            <w:r w:rsidRPr="62D0E4B5">
              <w:rPr>
                <w:rFonts w:ascii="Times New Roman" w:eastAsia="Times New Roman" w:hAnsi="Times New Roman" w:cs="Times New Roman"/>
                <w:sz w:val="20"/>
                <w:szCs w:val="20"/>
              </w:rPr>
              <w:t>gsyh</w:t>
            </w:r>
          </w:p>
        </w:tc>
        <w:tc>
          <w:tcPr>
            <w:tcW w:w="675" w:type="dxa"/>
          </w:tcPr>
          <w:p w14:paraId="08050173" w14:textId="21B66363" w:rsidR="62D0E4B5" w:rsidRDefault="62D0E4B5" w:rsidP="62D0E4B5">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1</w:t>
            </w:r>
          </w:p>
        </w:tc>
        <w:tc>
          <w:tcPr>
            <w:tcW w:w="645" w:type="dxa"/>
          </w:tcPr>
          <w:p w14:paraId="66FDF229" w14:textId="4DFB13CA" w:rsidR="62D0E4B5" w:rsidRDefault="62D0E4B5" w:rsidP="62D0E4B5">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-0.376</w:t>
            </w:r>
          </w:p>
        </w:tc>
        <w:tc>
          <w:tcPr>
            <w:tcW w:w="645" w:type="dxa"/>
          </w:tcPr>
          <w:p w14:paraId="3E8008B9" w14:textId="31670217" w:rsidR="62D0E4B5" w:rsidRDefault="62D0E4B5" w:rsidP="62D0E4B5">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0.951</w:t>
            </w:r>
          </w:p>
        </w:tc>
        <w:tc>
          <w:tcPr>
            <w:tcW w:w="684" w:type="dxa"/>
          </w:tcPr>
          <w:p w14:paraId="372E2ADF" w14:textId="1449EE5F"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-0.963</w:t>
            </w:r>
          </w:p>
        </w:tc>
        <w:tc>
          <w:tcPr>
            <w:tcW w:w="711" w:type="dxa"/>
          </w:tcPr>
          <w:p w14:paraId="54BA35BA" w14:textId="3A8A22D5"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-0.968</w:t>
            </w:r>
          </w:p>
        </w:tc>
        <w:tc>
          <w:tcPr>
            <w:tcW w:w="695" w:type="dxa"/>
          </w:tcPr>
          <w:p w14:paraId="2F7E699A" w14:textId="7F3B1822"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-0.927</w:t>
            </w:r>
          </w:p>
        </w:tc>
        <w:tc>
          <w:tcPr>
            <w:tcW w:w="660" w:type="dxa"/>
          </w:tcPr>
          <w:p w14:paraId="57486A59" w14:textId="7FAA9EC8"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-0.882</w:t>
            </w:r>
          </w:p>
        </w:tc>
        <w:tc>
          <w:tcPr>
            <w:tcW w:w="645" w:type="dxa"/>
          </w:tcPr>
          <w:p w14:paraId="223F2DB4" w14:textId="47C55356"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-0.986</w:t>
            </w:r>
          </w:p>
        </w:tc>
        <w:tc>
          <w:tcPr>
            <w:tcW w:w="655" w:type="dxa"/>
          </w:tcPr>
          <w:p w14:paraId="32CD5690" w14:textId="2A1E0715"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-0.648</w:t>
            </w:r>
          </w:p>
        </w:tc>
        <w:tc>
          <w:tcPr>
            <w:tcW w:w="645" w:type="dxa"/>
          </w:tcPr>
          <w:p w14:paraId="574D738F" w14:textId="5812D13D"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0.973</w:t>
            </w:r>
          </w:p>
        </w:tc>
        <w:tc>
          <w:tcPr>
            <w:tcW w:w="650" w:type="dxa"/>
          </w:tcPr>
          <w:p w14:paraId="05AC47C1" w14:textId="0DF32B68"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0.971</w:t>
            </w:r>
          </w:p>
        </w:tc>
        <w:tc>
          <w:tcPr>
            <w:tcW w:w="670" w:type="dxa"/>
          </w:tcPr>
          <w:p w14:paraId="42E7A6F5" w14:textId="3715841A"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-0.940</w:t>
            </w:r>
          </w:p>
        </w:tc>
      </w:tr>
      <w:tr w:rsidR="62D0E4B5" w14:paraId="0B8A8AD7" w14:textId="77777777" w:rsidTr="009349B3">
        <w:trPr>
          <w:trHeight w:val="300"/>
        </w:trPr>
        <w:tc>
          <w:tcPr>
            <w:tcW w:w="720" w:type="dxa"/>
          </w:tcPr>
          <w:p w14:paraId="03EC8AA3" w14:textId="1BB58929" w:rsidR="62D0E4B5" w:rsidRDefault="008A47AF" w:rsidP="62D0E4B5">
            <w:pPr>
              <w:rPr>
                <w:rFonts w:ascii="Times New Roman" w:eastAsia="Times New Roman" w:hAnsi="Times New Roman" w:cs="Times New Roman"/>
                <w:sz w:val="20"/>
                <w:szCs w:val="20"/>
              </w:rPr>
            </w:pPr>
            <w:r>
              <w:rPr>
                <w:rFonts w:ascii="Times New Roman" w:eastAsia="Times New Roman" w:hAnsi="Times New Roman" w:cs="Times New Roman"/>
                <w:sz w:val="20"/>
                <w:szCs w:val="20"/>
              </w:rPr>
              <w:t>i</w:t>
            </w:r>
            <w:r w:rsidR="62D0E4B5" w:rsidRPr="62D0E4B5">
              <w:rPr>
                <w:rFonts w:ascii="Times New Roman" w:eastAsia="Times New Roman" w:hAnsi="Times New Roman" w:cs="Times New Roman"/>
                <w:sz w:val="20"/>
                <w:szCs w:val="20"/>
              </w:rPr>
              <w:t>şsz</w:t>
            </w:r>
          </w:p>
        </w:tc>
        <w:tc>
          <w:tcPr>
            <w:tcW w:w="675" w:type="dxa"/>
          </w:tcPr>
          <w:p w14:paraId="12560829" w14:textId="235501B8"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-0.376</w:t>
            </w:r>
          </w:p>
        </w:tc>
        <w:tc>
          <w:tcPr>
            <w:tcW w:w="645" w:type="dxa"/>
          </w:tcPr>
          <w:p w14:paraId="3D1F4E59" w14:textId="4B4346B9" w:rsidR="62D0E4B5" w:rsidRDefault="62D0E4B5" w:rsidP="62D0E4B5">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1</w:t>
            </w:r>
          </w:p>
        </w:tc>
        <w:tc>
          <w:tcPr>
            <w:tcW w:w="645" w:type="dxa"/>
          </w:tcPr>
          <w:p w14:paraId="4691ECD4" w14:textId="7D6911AC"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-0.92</w:t>
            </w:r>
          </w:p>
        </w:tc>
        <w:tc>
          <w:tcPr>
            <w:tcW w:w="684" w:type="dxa"/>
          </w:tcPr>
          <w:p w14:paraId="1B530CC2" w14:textId="056FFE04"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0.118</w:t>
            </w:r>
          </w:p>
        </w:tc>
        <w:tc>
          <w:tcPr>
            <w:tcW w:w="711" w:type="dxa"/>
          </w:tcPr>
          <w:p w14:paraId="16703C98" w14:textId="5AFD2DE4"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0.170</w:t>
            </w:r>
          </w:p>
        </w:tc>
        <w:tc>
          <w:tcPr>
            <w:tcW w:w="695" w:type="dxa"/>
          </w:tcPr>
          <w:p w14:paraId="01B7001A" w14:textId="5BF269BF"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0.67</w:t>
            </w:r>
          </w:p>
        </w:tc>
        <w:tc>
          <w:tcPr>
            <w:tcW w:w="660" w:type="dxa"/>
          </w:tcPr>
          <w:p w14:paraId="4B6148B9" w14:textId="69DC4CEE"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0.722</w:t>
            </w:r>
          </w:p>
        </w:tc>
        <w:tc>
          <w:tcPr>
            <w:tcW w:w="645" w:type="dxa"/>
          </w:tcPr>
          <w:p w14:paraId="1B415BA3" w14:textId="2C9B17D9"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0.480</w:t>
            </w:r>
          </w:p>
        </w:tc>
        <w:tc>
          <w:tcPr>
            <w:tcW w:w="655" w:type="dxa"/>
          </w:tcPr>
          <w:p w14:paraId="2E84BAFD" w14:textId="340F92E8"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0.929</w:t>
            </w:r>
          </w:p>
        </w:tc>
        <w:tc>
          <w:tcPr>
            <w:tcW w:w="645" w:type="dxa"/>
          </w:tcPr>
          <w:p w14:paraId="635EF6AD" w14:textId="10CA6F84"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-0.249</w:t>
            </w:r>
          </w:p>
        </w:tc>
        <w:tc>
          <w:tcPr>
            <w:tcW w:w="650" w:type="dxa"/>
          </w:tcPr>
          <w:p w14:paraId="338CD1FD" w14:textId="01B8D361"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-0.443</w:t>
            </w:r>
          </w:p>
        </w:tc>
        <w:tc>
          <w:tcPr>
            <w:tcW w:w="670" w:type="dxa"/>
          </w:tcPr>
          <w:p w14:paraId="104E2436" w14:textId="22491B15"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0.535</w:t>
            </w:r>
          </w:p>
        </w:tc>
      </w:tr>
      <w:tr w:rsidR="62D0E4B5" w14:paraId="212A2C6E" w14:textId="77777777" w:rsidTr="009349B3">
        <w:trPr>
          <w:trHeight w:val="300"/>
        </w:trPr>
        <w:tc>
          <w:tcPr>
            <w:tcW w:w="720" w:type="dxa"/>
          </w:tcPr>
          <w:p w14:paraId="7B41EE57" w14:textId="332F97F1" w:rsidR="62D0E4B5" w:rsidRDefault="008A47AF" w:rsidP="62D0E4B5">
            <w:pPr>
              <w:rPr>
                <w:rFonts w:ascii="Times New Roman" w:eastAsia="Times New Roman" w:hAnsi="Times New Roman" w:cs="Times New Roman"/>
                <w:sz w:val="20"/>
                <w:szCs w:val="20"/>
              </w:rPr>
            </w:pPr>
            <w:r>
              <w:rPr>
                <w:rFonts w:ascii="Times New Roman" w:eastAsia="Times New Roman" w:hAnsi="Times New Roman" w:cs="Times New Roman"/>
                <w:sz w:val="20"/>
                <w:szCs w:val="20"/>
              </w:rPr>
              <w:t>e</w:t>
            </w:r>
            <w:r w:rsidR="62D0E4B5" w:rsidRPr="62D0E4B5">
              <w:rPr>
                <w:rFonts w:ascii="Times New Roman" w:eastAsia="Times New Roman" w:hAnsi="Times New Roman" w:cs="Times New Roman"/>
                <w:sz w:val="20"/>
                <w:szCs w:val="20"/>
              </w:rPr>
              <w:t>ğit</w:t>
            </w:r>
          </w:p>
        </w:tc>
        <w:tc>
          <w:tcPr>
            <w:tcW w:w="675" w:type="dxa"/>
          </w:tcPr>
          <w:p w14:paraId="238468D7" w14:textId="09781B6F"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0.951</w:t>
            </w:r>
          </w:p>
        </w:tc>
        <w:tc>
          <w:tcPr>
            <w:tcW w:w="645" w:type="dxa"/>
          </w:tcPr>
          <w:p w14:paraId="634BAF77" w14:textId="0D959352"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-0.92</w:t>
            </w:r>
          </w:p>
        </w:tc>
        <w:tc>
          <w:tcPr>
            <w:tcW w:w="645" w:type="dxa"/>
          </w:tcPr>
          <w:p w14:paraId="41F8B302" w14:textId="42C2B691" w:rsidR="62D0E4B5" w:rsidRDefault="62D0E4B5" w:rsidP="62D0E4B5">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1</w:t>
            </w:r>
          </w:p>
        </w:tc>
        <w:tc>
          <w:tcPr>
            <w:tcW w:w="684" w:type="dxa"/>
          </w:tcPr>
          <w:p w14:paraId="3DBCE53E" w14:textId="1101BD29"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-0.987</w:t>
            </w:r>
          </w:p>
        </w:tc>
        <w:tc>
          <w:tcPr>
            <w:tcW w:w="711" w:type="dxa"/>
          </w:tcPr>
          <w:p w14:paraId="6D53EC22" w14:textId="1F7C163A"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-0.976</w:t>
            </w:r>
          </w:p>
        </w:tc>
        <w:tc>
          <w:tcPr>
            <w:tcW w:w="695" w:type="dxa"/>
          </w:tcPr>
          <w:p w14:paraId="2CECACF8" w14:textId="0B38101F"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-0.963</w:t>
            </w:r>
          </w:p>
        </w:tc>
        <w:tc>
          <w:tcPr>
            <w:tcW w:w="660" w:type="dxa"/>
          </w:tcPr>
          <w:p w14:paraId="00F21F83" w14:textId="2AFE0C32"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-0.698</w:t>
            </w:r>
          </w:p>
        </w:tc>
        <w:tc>
          <w:tcPr>
            <w:tcW w:w="645" w:type="dxa"/>
          </w:tcPr>
          <w:p w14:paraId="52D0E9FD" w14:textId="5C466F35"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-0.895</w:t>
            </w:r>
          </w:p>
        </w:tc>
        <w:tc>
          <w:tcPr>
            <w:tcW w:w="655" w:type="dxa"/>
          </w:tcPr>
          <w:p w14:paraId="29028FF6" w14:textId="4B1C7CBE"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-0.389</w:t>
            </w:r>
          </w:p>
        </w:tc>
        <w:tc>
          <w:tcPr>
            <w:tcW w:w="645" w:type="dxa"/>
          </w:tcPr>
          <w:p w14:paraId="64BA0C3F" w14:textId="261362B3"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0.959</w:t>
            </w:r>
          </w:p>
        </w:tc>
        <w:tc>
          <w:tcPr>
            <w:tcW w:w="650" w:type="dxa"/>
          </w:tcPr>
          <w:p w14:paraId="185C80AC" w14:textId="5C33AFD1"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0.900</w:t>
            </w:r>
          </w:p>
        </w:tc>
        <w:tc>
          <w:tcPr>
            <w:tcW w:w="670" w:type="dxa"/>
          </w:tcPr>
          <w:p w14:paraId="471779D0" w14:textId="0409CB16"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-0.814</w:t>
            </w:r>
          </w:p>
        </w:tc>
      </w:tr>
      <w:tr w:rsidR="62D0E4B5" w14:paraId="0B488144" w14:textId="77777777" w:rsidTr="00453E3A">
        <w:trPr>
          <w:trHeight w:val="349"/>
        </w:trPr>
        <w:tc>
          <w:tcPr>
            <w:tcW w:w="720" w:type="dxa"/>
          </w:tcPr>
          <w:p w14:paraId="34852891" w14:textId="6B9B6327" w:rsidR="62D0E4B5" w:rsidRDefault="008A47AF" w:rsidP="62D0E4B5">
            <w:pPr>
              <w:rPr>
                <w:rFonts w:ascii="Times New Roman" w:eastAsia="Times New Roman" w:hAnsi="Times New Roman" w:cs="Times New Roman"/>
                <w:sz w:val="20"/>
                <w:szCs w:val="20"/>
              </w:rPr>
            </w:pPr>
            <w:r>
              <w:rPr>
                <w:rFonts w:ascii="Times New Roman" w:eastAsia="Times New Roman" w:hAnsi="Times New Roman" w:cs="Times New Roman"/>
                <w:sz w:val="20"/>
                <w:szCs w:val="20"/>
              </w:rPr>
              <w:t>s</w:t>
            </w:r>
            <w:r w:rsidR="62D0E4B5" w:rsidRPr="62D0E4B5">
              <w:rPr>
                <w:rFonts w:ascii="Times New Roman" w:eastAsia="Times New Roman" w:hAnsi="Times New Roman" w:cs="Times New Roman"/>
                <w:sz w:val="20"/>
                <w:szCs w:val="20"/>
              </w:rPr>
              <w:t>ğlk</w:t>
            </w:r>
          </w:p>
        </w:tc>
        <w:tc>
          <w:tcPr>
            <w:tcW w:w="675" w:type="dxa"/>
          </w:tcPr>
          <w:p w14:paraId="3DD4B222" w14:textId="4A1CA0DA"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-0.963</w:t>
            </w:r>
          </w:p>
        </w:tc>
        <w:tc>
          <w:tcPr>
            <w:tcW w:w="645" w:type="dxa"/>
          </w:tcPr>
          <w:p w14:paraId="091FBB01" w14:textId="14060A14"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0.118</w:t>
            </w:r>
          </w:p>
        </w:tc>
        <w:tc>
          <w:tcPr>
            <w:tcW w:w="645" w:type="dxa"/>
          </w:tcPr>
          <w:p w14:paraId="39ED3C1A" w14:textId="39B5927D"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-0.987</w:t>
            </w:r>
          </w:p>
        </w:tc>
        <w:tc>
          <w:tcPr>
            <w:tcW w:w="684" w:type="dxa"/>
          </w:tcPr>
          <w:p w14:paraId="5E4609DD" w14:textId="4D350EEE" w:rsidR="62D0E4B5" w:rsidRDefault="62D0E4B5" w:rsidP="62D0E4B5">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1</w:t>
            </w:r>
          </w:p>
        </w:tc>
        <w:tc>
          <w:tcPr>
            <w:tcW w:w="711" w:type="dxa"/>
          </w:tcPr>
          <w:p w14:paraId="29DCDF9D" w14:textId="789385EF"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0.990</w:t>
            </w:r>
          </w:p>
        </w:tc>
        <w:tc>
          <w:tcPr>
            <w:tcW w:w="695" w:type="dxa"/>
          </w:tcPr>
          <w:p w14:paraId="095038FE" w14:textId="71C29A85"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0.975</w:t>
            </w:r>
          </w:p>
        </w:tc>
        <w:tc>
          <w:tcPr>
            <w:tcW w:w="660" w:type="dxa"/>
          </w:tcPr>
          <w:p w14:paraId="662A958D" w14:textId="6EEDA4DB"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0.745</w:t>
            </w:r>
          </w:p>
        </w:tc>
        <w:tc>
          <w:tcPr>
            <w:tcW w:w="645" w:type="dxa"/>
          </w:tcPr>
          <w:p w14:paraId="52BACC38" w14:textId="086FFB2A"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0.922</w:t>
            </w:r>
          </w:p>
        </w:tc>
        <w:tc>
          <w:tcPr>
            <w:tcW w:w="655" w:type="dxa"/>
          </w:tcPr>
          <w:p w14:paraId="571F4AC0" w14:textId="5CF57258"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0.436</w:t>
            </w:r>
          </w:p>
        </w:tc>
        <w:tc>
          <w:tcPr>
            <w:tcW w:w="645" w:type="dxa"/>
          </w:tcPr>
          <w:p w14:paraId="790D49F9" w14:textId="06BB03AF"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-0.978</w:t>
            </w:r>
          </w:p>
        </w:tc>
        <w:tc>
          <w:tcPr>
            <w:tcW w:w="650" w:type="dxa"/>
          </w:tcPr>
          <w:p w14:paraId="215C1B1F" w14:textId="3E61DFEA"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-0.920</w:t>
            </w:r>
          </w:p>
        </w:tc>
        <w:tc>
          <w:tcPr>
            <w:tcW w:w="670" w:type="dxa"/>
          </w:tcPr>
          <w:p w14:paraId="2A2B78BF" w14:textId="2AB8B648"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0.865</w:t>
            </w:r>
          </w:p>
        </w:tc>
      </w:tr>
      <w:tr w:rsidR="62D0E4B5" w14:paraId="4B06EFC3" w14:textId="77777777" w:rsidTr="00893209">
        <w:trPr>
          <w:trHeight w:val="317"/>
        </w:trPr>
        <w:tc>
          <w:tcPr>
            <w:tcW w:w="720" w:type="dxa"/>
          </w:tcPr>
          <w:p w14:paraId="12262E95" w14:textId="7B5A317F" w:rsidR="62D0E4B5" w:rsidRDefault="008A47AF" w:rsidP="62D0E4B5">
            <w:pPr>
              <w:rPr>
                <w:rFonts w:ascii="Times New Roman" w:eastAsia="Times New Roman" w:hAnsi="Times New Roman" w:cs="Times New Roman"/>
                <w:sz w:val="20"/>
                <w:szCs w:val="20"/>
              </w:rPr>
            </w:pPr>
            <w:r>
              <w:rPr>
                <w:rFonts w:ascii="Times New Roman" w:eastAsia="Times New Roman" w:hAnsi="Times New Roman" w:cs="Times New Roman"/>
                <w:sz w:val="20"/>
                <w:szCs w:val="20"/>
              </w:rPr>
              <w:t>s</w:t>
            </w:r>
            <w:r w:rsidR="62D0E4B5" w:rsidRPr="62D0E4B5">
              <w:rPr>
                <w:rFonts w:ascii="Times New Roman" w:eastAsia="Times New Roman" w:hAnsi="Times New Roman" w:cs="Times New Roman"/>
                <w:sz w:val="20"/>
                <w:szCs w:val="20"/>
              </w:rPr>
              <w:t>syl</w:t>
            </w:r>
          </w:p>
        </w:tc>
        <w:tc>
          <w:tcPr>
            <w:tcW w:w="675" w:type="dxa"/>
          </w:tcPr>
          <w:p w14:paraId="0FDA3A7A" w14:textId="43FAD4C7" w:rsidR="62D0E4B5" w:rsidRDefault="62D0E4B5" w:rsidP="62D0E4B5">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-0.968</w:t>
            </w:r>
          </w:p>
        </w:tc>
        <w:tc>
          <w:tcPr>
            <w:tcW w:w="645" w:type="dxa"/>
          </w:tcPr>
          <w:p w14:paraId="3450FF53" w14:textId="72EDE7D7" w:rsidR="62D0E4B5" w:rsidRDefault="62D0E4B5" w:rsidP="00893209">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0.170</w:t>
            </w:r>
          </w:p>
        </w:tc>
        <w:tc>
          <w:tcPr>
            <w:tcW w:w="645" w:type="dxa"/>
          </w:tcPr>
          <w:p w14:paraId="776A6C99" w14:textId="3FF7A8B6" w:rsidR="62D0E4B5" w:rsidRDefault="62D0E4B5" w:rsidP="62D0E4B5">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-0.976</w:t>
            </w:r>
          </w:p>
        </w:tc>
        <w:tc>
          <w:tcPr>
            <w:tcW w:w="684" w:type="dxa"/>
          </w:tcPr>
          <w:p w14:paraId="709EBC67" w14:textId="40010316" w:rsidR="62D0E4B5" w:rsidRDefault="62D0E4B5" w:rsidP="00893209">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0.990</w:t>
            </w:r>
          </w:p>
        </w:tc>
        <w:tc>
          <w:tcPr>
            <w:tcW w:w="711" w:type="dxa"/>
          </w:tcPr>
          <w:p w14:paraId="7E70F8F3" w14:textId="7A6F8F95" w:rsidR="62D0E4B5" w:rsidRDefault="62D0E4B5" w:rsidP="62D0E4B5">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1</w:t>
            </w:r>
          </w:p>
        </w:tc>
        <w:tc>
          <w:tcPr>
            <w:tcW w:w="695" w:type="dxa"/>
          </w:tcPr>
          <w:p w14:paraId="035F661C" w14:textId="5841A59A" w:rsidR="62D0E4B5" w:rsidRDefault="62D0E4B5" w:rsidP="00893209">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0.987</w:t>
            </w:r>
          </w:p>
        </w:tc>
        <w:tc>
          <w:tcPr>
            <w:tcW w:w="660" w:type="dxa"/>
          </w:tcPr>
          <w:p w14:paraId="48B85D6B" w14:textId="7AE7FF50" w:rsidR="62D0E4B5" w:rsidRDefault="62D0E4B5" w:rsidP="00893209">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0.787</w:t>
            </w:r>
          </w:p>
        </w:tc>
        <w:tc>
          <w:tcPr>
            <w:tcW w:w="645" w:type="dxa"/>
          </w:tcPr>
          <w:p w14:paraId="11D0A9B5" w14:textId="2F5128A1" w:rsidR="62D0E4B5" w:rsidRDefault="62D0E4B5" w:rsidP="62D0E4B5">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0.943</w:t>
            </w:r>
          </w:p>
        </w:tc>
        <w:tc>
          <w:tcPr>
            <w:tcW w:w="655" w:type="dxa"/>
          </w:tcPr>
          <w:p w14:paraId="06739CBF" w14:textId="1798B401" w:rsidR="62D0E4B5" w:rsidRDefault="62D0E4B5" w:rsidP="00893209">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0.483</w:t>
            </w:r>
          </w:p>
        </w:tc>
        <w:tc>
          <w:tcPr>
            <w:tcW w:w="645" w:type="dxa"/>
          </w:tcPr>
          <w:p w14:paraId="00560830" w14:textId="099F9E8C" w:rsidR="62D0E4B5" w:rsidRDefault="62D0E4B5" w:rsidP="00893209">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-0.965</w:t>
            </w:r>
          </w:p>
        </w:tc>
        <w:tc>
          <w:tcPr>
            <w:tcW w:w="650" w:type="dxa"/>
          </w:tcPr>
          <w:p w14:paraId="37618463" w14:textId="70CD8620" w:rsidR="62D0E4B5" w:rsidRDefault="62D0E4B5" w:rsidP="00893209">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-0.921</w:t>
            </w:r>
          </w:p>
        </w:tc>
        <w:tc>
          <w:tcPr>
            <w:tcW w:w="670" w:type="dxa"/>
          </w:tcPr>
          <w:p w14:paraId="08C806CD" w14:textId="27DE5F04" w:rsidR="62D0E4B5" w:rsidRDefault="62D0E4B5" w:rsidP="00893209">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0.876</w:t>
            </w:r>
          </w:p>
        </w:tc>
      </w:tr>
      <w:tr w:rsidR="62D0E4B5" w14:paraId="4668DB0C" w14:textId="77777777" w:rsidTr="009349B3">
        <w:trPr>
          <w:trHeight w:val="300"/>
        </w:trPr>
        <w:tc>
          <w:tcPr>
            <w:tcW w:w="720" w:type="dxa"/>
          </w:tcPr>
          <w:p w14:paraId="7882749F" w14:textId="7CCC6B74" w:rsidR="62D0E4B5" w:rsidRDefault="008A47AF" w:rsidP="62D0E4B5">
            <w:pPr>
              <w:rPr>
                <w:rFonts w:ascii="Times New Roman" w:eastAsia="Times New Roman" w:hAnsi="Times New Roman" w:cs="Times New Roman"/>
                <w:sz w:val="20"/>
                <w:szCs w:val="20"/>
              </w:rPr>
            </w:pPr>
            <w:r>
              <w:rPr>
                <w:rFonts w:ascii="Times New Roman" w:eastAsia="Times New Roman" w:hAnsi="Times New Roman" w:cs="Times New Roman"/>
                <w:sz w:val="20"/>
                <w:szCs w:val="20"/>
              </w:rPr>
              <w:t>y</w:t>
            </w:r>
            <w:r w:rsidR="62D0E4B5" w:rsidRPr="62D0E4B5">
              <w:rPr>
                <w:rFonts w:ascii="Times New Roman" w:eastAsia="Times New Roman" w:hAnsi="Times New Roman" w:cs="Times New Roman"/>
                <w:sz w:val="20"/>
                <w:szCs w:val="20"/>
              </w:rPr>
              <w:t>trm</w:t>
            </w:r>
          </w:p>
        </w:tc>
        <w:tc>
          <w:tcPr>
            <w:tcW w:w="675" w:type="dxa"/>
          </w:tcPr>
          <w:p w14:paraId="18D7EDAF" w14:textId="14F8D41A"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-0.927</w:t>
            </w:r>
          </w:p>
        </w:tc>
        <w:tc>
          <w:tcPr>
            <w:tcW w:w="645" w:type="dxa"/>
          </w:tcPr>
          <w:p w14:paraId="7437CA28" w14:textId="1A4EA7BD"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0.67</w:t>
            </w:r>
          </w:p>
        </w:tc>
        <w:tc>
          <w:tcPr>
            <w:tcW w:w="645" w:type="dxa"/>
          </w:tcPr>
          <w:p w14:paraId="0A3D4BCE" w14:textId="12CEB1CC"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-0.963</w:t>
            </w:r>
          </w:p>
        </w:tc>
        <w:tc>
          <w:tcPr>
            <w:tcW w:w="684" w:type="dxa"/>
          </w:tcPr>
          <w:p w14:paraId="6FD69623" w14:textId="447281AE" w:rsidR="62D0E4B5" w:rsidRDefault="62D0E4B5" w:rsidP="00893209">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0.975</w:t>
            </w:r>
          </w:p>
        </w:tc>
        <w:tc>
          <w:tcPr>
            <w:tcW w:w="711" w:type="dxa"/>
          </w:tcPr>
          <w:p w14:paraId="744A8F23" w14:textId="16AF230B"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0.987</w:t>
            </w:r>
          </w:p>
        </w:tc>
        <w:tc>
          <w:tcPr>
            <w:tcW w:w="695" w:type="dxa"/>
          </w:tcPr>
          <w:p w14:paraId="0D38792E" w14:textId="60A3A3A0" w:rsidR="62D0E4B5" w:rsidRDefault="62D0E4B5" w:rsidP="62D0E4B5">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1</w:t>
            </w:r>
          </w:p>
        </w:tc>
        <w:tc>
          <w:tcPr>
            <w:tcW w:w="660" w:type="dxa"/>
          </w:tcPr>
          <w:p w14:paraId="5B694544" w14:textId="40C3EC04" w:rsidR="62D0E4B5" w:rsidRDefault="62D0E4B5" w:rsidP="62D0E4B5">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0.720</w:t>
            </w:r>
          </w:p>
        </w:tc>
        <w:tc>
          <w:tcPr>
            <w:tcW w:w="645" w:type="dxa"/>
          </w:tcPr>
          <w:p w14:paraId="4B1CC83B" w14:textId="58D4E839" w:rsidR="62D0E4B5" w:rsidRDefault="62D0E4B5" w:rsidP="62D0E4B5">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0.897</w:t>
            </w:r>
          </w:p>
        </w:tc>
        <w:tc>
          <w:tcPr>
            <w:tcW w:w="655" w:type="dxa"/>
          </w:tcPr>
          <w:p w14:paraId="237E5966" w14:textId="52F9B223" w:rsidR="62D0E4B5" w:rsidRDefault="62D0E4B5" w:rsidP="62D0E4B5">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0.390</w:t>
            </w:r>
          </w:p>
        </w:tc>
        <w:tc>
          <w:tcPr>
            <w:tcW w:w="645" w:type="dxa"/>
          </w:tcPr>
          <w:p w14:paraId="42229454" w14:textId="1D6CD01B" w:rsidR="62D0E4B5" w:rsidRDefault="62D0E4B5" w:rsidP="62D0E4B5">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-0.933</w:t>
            </w:r>
          </w:p>
        </w:tc>
        <w:tc>
          <w:tcPr>
            <w:tcW w:w="650" w:type="dxa"/>
          </w:tcPr>
          <w:p w14:paraId="6E8CE11F" w14:textId="1AAF2432" w:rsidR="62D0E4B5" w:rsidRDefault="62D0E4B5" w:rsidP="62D0E4B5">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-0.872</w:t>
            </w:r>
          </w:p>
        </w:tc>
        <w:tc>
          <w:tcPr>
            <w:tcW w:w="670" w:type="dxa"/>
          </w:tcPr>
          <w:p w14:paraId="2C5816AC" w14:textId="459116CD" w:rsidR="62D0E4B5" w:rsidRDefault="62D0E4B5" w:rsidP="62D0E4B5">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0.817</w:t>
            </w:r>
          </w:p>
        </w:tc>
      </w:tr>
      <w:tr w:rsidR="62D0E4B5" w14:paraId="3AD9D16F" w14:textId="77777777" w:rsidTr="009349B3">
        <w:trPr>
          <w:trHeight w:val="300"/>
        </w:trPr>
        <w:tc>
          <w:tcPr>
            <w:tcW w:w="720" w:type="dxa"/>
          </w:tcPr>
          <w:p w14:paraId="19F1736B" w14:textId="2335E395" w:rsidR="62D0E4B5" w:rsidRDefault="008A47AF" w:rsidP="62D0E4B5">
            <w:pPr>
              <w:rPr>
                <w:rFonts w:ascii="Times New Roman" w:eastAsia="Times New Roman" w:hAnsi="Times New Roman" w:cs="Times New Roman"/>
                <w:sz w:val="20"/>
                <w:szCs w:val="20"/>
              </w:rPr>
            </w:pPr>
            <w:r>
              <w:rPr>
                <w:rFonts w:ascii="Times New Roman" w:eastAsia="Times New Roman" w:hAnsi="Times New Roman" w:cs="Times New Roman"/>
                <w:sz w:val="20"/>
                <w:szCs w:val="20"/>
              </w:rPr>
              <w:t>z</w:t>
            </w:r>
            <w:r w:rsidR="62D0E4B5" w:rsidRPr="62D0E4B5">
              <w:rPr>
                <w:rFonts w:ascii="Times New Roman" w:eastAsia="Times New Roman" w:hAnsi="Times New Roman" w:cs="Times New Roman"/>
                <w:sz w:val="20"/>
                <w:szCs w:val="20"/>
              </w:rPr>
              <w:t>iy</w:t>
            </w:r>
          </w:p>
        </w:tc>
        <w:tc>
          <w:tcPr>
            <w:tcW w:w="675" w:type="dxa"/>
          </w:tcPr>
          <w:p w14:paraId="6EBFD833" w14:textId="7F2ACBB2" w:rsidR="62D0E4B5" w:rsidRDefault="62D0E4B5" w:rsidP="00893209">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-0.882</w:t>
            </w:r>
          </w:p>
        </w:tc>
        <w:tc>
          <w:tcPr>
            <w:tcW w:w="645" w:type="dxa"/>
          </w:tcPr>
          <w:p w14:paraId="74AFD307" w14:textId="0C1A41B8"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0.722</w:t>
            </w:r>
          </w:p>
        </w:tc>
        <w:tc>
          <w:tcPr>
            <w:tcW w:w="645" w:type="dxa"/>
          </w:tcPr>
          <w:p w14:paraId="191DA606" w14:textId="21531931"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-0.698</w:t>
            </w:r>
          </w:p>
        </w:tc>
        <w:tc>
          <w:tcPr>
            <w:tcW w:w="684" w:type="dxa"/>
          </w:tcPr>
          <w:p w14:paraId="57D16375" w14:textId="3C845670" w:rsidR="62D0E4B5" w:rsidRDefault="62D0E4B5" w:rsidP="00893209">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0.745</w:t>
            </w:r>
          </w:p>
        </w:tc>
        <w:tc>
          <w:tcPr>
            <w:tcW w:w="711" w:type="dxa"/>
          </w:tcPr>
          <w:p w14:paraId="14A1EEB5" w14:textId="6B55D62A"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0.787</w:t>
            </w:r>
          </w:p>
        </w:tc>
        <w:tc>
          <w:tcPr>
            <w:tcW w:w="695" w:type="dxa"/>
          </w:tcPr>
          <w:p w14:paraId="353202ED" w14:textId="670C29A7"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0.720</w:t>
            </w:r>
          </w:p>
        </w:tc>
        <w:tc>
          <w:tcPr>
            <w:tcW w:w="660" w:type="dxa"/>
          </w:tcPr>
          <w:p w14:paraId="4EAEB9DE" w14:textId="0394369F" w:rsidR="62D0E4B5" w:rsidRDefault="62D0E4B5" w:rsidP="62D0E4B5">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1</w:t>
            </w:r>
          </w:p>
        </w:tc>
        <w:tc>
          <w:tcPr>
            <w:tcW w:w="645" w:type="dxa"/>
          </w:tcPr>
          <w:p w14:paraId="1AA941C3" w14:textId="04DF13CB"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0.940</w:t>
            </w:r>
          </w:p>
        </w:tc>
        <w:tc>
          <w:tcPr>
            <w:tcW w:w="655" w:type="dxa"/>
          </w:tcPr>
          <w:p w14:paraId="59369E1A" w14:textId="7869C11B"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0.912</w:t>
            </w:r>
          </w:p>
        </w:tc>
        <w:tc>
          <w:tcPr>
            <w:tcW w:w="645" w:type="dxa"/>
          </w:tcPr>
          <w:p w14:paraId="02B40683" w14:textId="45EFD06D"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-0.806</w:t>
            </w:r>
          </w:p>
        </w:tc>
        <w:tc>
          <w:tcPr>
            <w:tcW w:w="650" w:type="dxa"/>
          </w:tcPr>
          <w:p w14:paraId="6770777A" w14:textId="748E724A"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-0.891</w:t>
            </w:r>
          </w:p>
        </w:tc>
        <w:tc>
          <w:tcPr>
            <w:tcW w:w="670" w:type="dxa"/>
          </w:tcPr>
          <w:p w14:paraId="2419D793" w14:textId="1DD43151"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0.948</w:t>
            </w:r>
          </w:p>
        </w:tc>
      </w:tr>
      <w:tr w:rsidR="62D0E4B5" w14:paraId="0EFDD5E5" w14:textId="77777777" w:rsidTr="00893209">
        <w:trPr>
          <w:trHeight w:val="363"/>
        </w:trPr>
        <w:tc>
          <w:tcPr>
            <w:tcW w:w="720" w:type="dxa"/>
          </w:tcPr>
          <w:p w14:paraId="4A65775F" w14:textId="14960239" w:rsidR="62D0E4B5" w:rsidRDefault="008A47AF" w:rsidP="62D0E4B5">
            <w:pPr>
              <w:rPr>
                <w:rFonts w:ascii="Times New Roman" w:eastAsia="Times New Roman" w:hAnsi="Times New Roman" w:cs="Times New Roman"/>
                <w:sz w:val="20"/>
                <w:szCs w:val="20"/>
              </w:rPr>
            </w:pPr>
            <w:r>
              <w:rPr>
                <w:rFonts w:ascii="Times New Roman" w:eastAsia="Times New Roman" w:hAnsi="Times New Roman" w:cs="Times New Roman"/>
                <w:sz w:val="20"/>
                <w:szCs w:val="20"/>
              </w:rPr>
              <w:t>s</w:t>
            </w:r>
            <w:r w:rsidR="62D0E4B5" w:rsidRPr="62D0E4B5">
              <w:rPr>
                <w:rFonts w:ascii="Times New Roman" w:eastAsia="Times New Roman" w:hAnsi="Times New Roman" w:cs="Times New Roman"/>
                <w:sz w:val="20"/>
                <w:szCs w:val="20"/>
              </w:rPr>
              <w:t>or</w:t>
            </w:r>
          </w:p>
        </w:tc>
        <w:tc>
          <w:tcPr>
            <w:tcW w:w="675" w:type="dxa"/>
          </w:tcPr>
          <w:p w14:paraId="6E936187" w14:textId="4F9B13B8"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-0.986</w:t>
            </w:r>
          </w:p>
        </w:tc>
        <w:tc>
          <w:tcPr>
            <w:tcW w:w="645" w:type="dxa"/>
          </w:tcPr>
          <w:p w14:paraId="4EA8C5D5" w14:textId="649DEB13"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0.480</w:t>
            </w:r>
          </w:p>
        </w:tc>
        <w:tc>
          <w:tcPr>
            <w:tcW w:w="645" w:type="dxa"/>
          </w:tcPr>
          <w:p w14:paraId="4148EDC3" w14:textId="2ED95BD0"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-0.895</w:t>
            </w:r>
          </w:p>
        </w:tc>
        <w:tc>
          <w:tcPr>
            <w:tcW w:w="684" w:type="dxa"/>
          </w:tcPr>
          <w:p w14:paraId="12A6373B" w14:textId="79E2FA89"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0.922</w:t>
            </w:r>
          </w:p>
        </w:tc>
        <w:tc>
          <w:tcPr>
            <w:tcW w:w="711" w:type="dxa"/>
          </w:tcPr>
          <w:p w14:paraId="7B10B652" w14:textId="080F97D1"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0.943</w:t>
            </w:r>
          </w:p>
        </w:tc>
        <w:tc>
          <w:tcPr>
            <w:tcW w:w="695" w:type="dxa"/>
          </w:tcPr>
          <w:p w14:paraId="4D7C1549" w14:textId="17CB4A45"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0.897</w:t>
            </w:r>
          </w:p>
        </w:tc>
        <w:tc>
          <w:tcPr>
            <w:tcW w:w="660" w:type="dxa"/>
          </w:tcPr>
          <w:p w14:paraId="0F841074" w14:textId="61A0FAFE"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0.940</w:t>
            </w:r>
          </w:p>
        </w:tc>
        <w:tc>
          <w:tcPr>
            <w:tcW w:w="645" w:type="dxa"/>
          </w:tcPr>
          <w:p w14:paraId="05181F90" w14:textId="3EA7433B" w:rsidR="62D0E4B5" w:rsidRDefault="62D0E4B5" w:rsidP="62D0E4B5">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1</w:t>
            </w:r>
          </w:p>
        </w:tc>
        <w:tc>
          <w:tcPr>
            <w:tcW w:w="655" w:type="dxa"/>
          </w:tcPr>
          <w:p w14:paraId="03E07613" w14:textId="61E0AA8C"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0.742</w:t>
            </w:r>
          </w:p>
        </w:tc>
        <w:tc>
          <w:tcPr>
            <w:tcW w:w="645" w:type="dxa"/>
          </w:tcPr>
          <w:p w14:paraId="1C7F9B35" w14:textId="478D4E4C"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-0.950</w:t>
            </w:r>
          </w:p>
        </w:tc>
        <w:tc>
          <w:tcPr>
            <w:tcW w:w="650" w:type="dxa"/>
          </w:tcPr>
          <w:p w14:paraId="02DAE73B" w14:textId="1258D3ED"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-0.975</w:t>
            </w:r>
          </w:p>
        </w:tc>
        <w:tc>
          <w:tcPr>
            <w:tcW w:w="670" w:type="dxa"/>
          </w:tcPr>
          <w:p w14:paraId="1E17DDCA" w14:textId="523CFA87"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0.967</w:t>
            </w:r>
          </w:p>
        </w:tc>
      </w:tr>
      <w:tr w:rsidR="62D0E4B5" w14:paraId="04F62062" w14:textId="77777777" w:rsidTr="009349B3">
        <w:trPr>
          <w:trHeight w:val="300"/>
        </w:trPr>
        <w:tc>
          <w:tcPr>
            <w:tcW w:w="720" w:type="dxa"/>
          </w:tcPr>
          <w:p w14:paraId="72238CD9" w14:textId="7DD8139D" w:rsidR="62D0E4B5" w:rsidRDefault="008A47AF" w:rsidP="62D0E4B5">
            <w:pPr>
              <w:rPr>
                <w:rFonts w:ascii="Times New Roman" w:eastAsia="Times New Roman" w:hAnsi="Times New Roman" w:cs="Times New Roman"/>
                <w:sz w:val="20"/>
                <w:szCs w:val="20"/>
              </w:rPr>
            </w:pPr>
            <w:r>
              <w:rPr>
                <w:rFonts w:ascii="Times New Roman" w:eastAsia="Times New Roman" w:hAnsi="Times New Roman" w:cs="Times New Roman"/>
                <w:sz w:val="20"/>
                <w:szCs w:val="20"/>
              </w:rPr>
              <w:t>ö</w:t>
            </w:r>
            <w:r w:rsidR="62D0E4B5" w:rsidRPr="62D0E4B5">
              <w:rPr>
                <w:rFonts w:ascii="Times New Roman" w:eastAsia="Times New Roman" w:hAnsi="Times New Roman" w:cs="Times New Roman"/>
                <w:sz w:val="20"/>
                <w:szCs w:val="20"/>
              </w:rPr>
              <w:t>dç</w:t>
            </w:r>
          </w:p>
        </w:tc>
        <w:tc>
          <w:tcPr>
            <w:tcW w:w="675" w:type="dxa"/>
          </w:tcPr>
          <w:p w14:paraId="20EA78A0" w14:textId="0B4B41B5" w:rsidR="62D0E4B5" w:rsidRDefault="62D0E4B5" w:rsidP="62D0E4B5">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-0.648</w:t>
            </w:r>
          </w:p>
        </w:tc>
        <w:tc>
          <w:tcPr>
            <w:tcW w:w="645" w:type="dxa"/>
          </w:tcPr>
          <w:p w14:paraId="3E4003D9" w14:textId="57CFC6C8"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0.929</w:t>
            </w:r>
          </w:p>
        </w:tc>
        <w:tc>
          <w:tcPr>
            <w:tcW w:w="645" w:type="dxa"/>
          </w:tcPr>
          <w:p w14:paraId="36BDA950" w14:textId="0093B068"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-0.389</w:t>
            </w:r>
          </w:p>
        </w:tc>
        <w:tc>
          <w:tcPr>
            <w:tcW w:w="684" w:type="dxa"/>
          </w:tcPr>
          <w:p w14:paraId="77F166FE" w14:textId="4FB8DE1C"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0.436</w:t>
            </w:r>
          </w:p>
        </w:tc>
        <w:tc>
          <w:tcPr>
            <w:tcW w:w="711" w:type="dxa"/>
          </w:tcPr>
          <w:p w14:paraId="283A53D3" w14:textId="7FEA27B5"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0.483</w:t>
            </w:r>
          </w:p>
        </w:tc>
        <w:tc>
          <w:tcPr>
            <w:tcW w:w="695" w:type="dxa"/>
          </w:tcPr>
          <w:p w14:paraId="0C3B54A8" w14:textId="54A25316"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0.390</w:t>
            </w:r>
          </w:p>
        </w:tc>
        <w:tc>
          <w:tcPr>
            <w:tcW w:w="660" w:type="dxa"/>
          </w:tcPr>
          <w:p w14:paraId="55E930E4" w14:textId="307EF859"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0.912</w:t>
            </w:r>
          </w:p>
        </w:tc>
        <w:tc>
          <w:tcPr>
            <w:tcW w:w="645" w:type="dxa"/>
          </w:tcPr>
          <w:p w14:paraId="7EE7EB4E" w14:textId="52BA9398"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0.742</w:t>
            </w:r>
          </w:p>
        </w:tc>
        <w:tc>
          <w:tcPr>
            <w:tcW w:w="655" w:type="dxa"/>
          </w:tcPr>
          <w:p w14:paraId="18493867" w14:textId="49BF61FB" w:rsidR="62D0E4B5" w:rsidRDefault="62D0E4B5" w:rsidP="62D0E4B5">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1</w:t>
            </w:r>
          </w:p>
        </w:tc>
        <w:tc>
          <w:tcPr>
            <w:tcW w:w="645" w:type="dxa"/>
          </w:tcPr>
          <w:p w14:paraId="3E298CB1" w14:textId="2425BC28"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-0.558</w:t>
            </w:r>
          </w:p>
        </w:tc>
        <w:tc>
          <w:tcPr>
            <w:tcW w:w="650" w:type="dxa"/>
          </w:tcPr>
          <w:p w14:paraId="5FF956F3" w14:textId="691A7171"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-0.714</w:t>
            </w:r>
          </w:p>
        </w:tc>
        <w:tc>
          <w:tcPr>
            <w:tcW w:w="670" w:type="dxa"/>
          </w:tcPr>
          <w:p w14:paraId="19E80BE5" w14:textId="4390B0D8"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0.795</w:t>
            </w:r>
          </w:p>
        </w:tc>
      </w:tr>
      <w:tr w:rsidR="62D0E4B5" w14:paraId="66D9CBD9" w14:textId="77777777" w:rsidTr="00453E3A">
        <w:trPr>
          <w:trHeight w:val="316"/>
        </w:trPr>
        <w:tc>
          <w:tcPr>
            <w:tcW w:w="720" w:type="dxa"/>
          </w:tcPr>
          <w:p w14:paraId="0189F706" w14:textId="674092D1" w:rsidR="62D0E4B5" w:rsidRDefault="008A47AF" w:rsidP="62D0E4B5">
            <w:pPr>
              <w:rPr>
                <w:rFonts w:ascii="Times New Roman" w:eastAsia="Times New Roman" w:hAnsi="Times New Roman" w:cs="Times New Roman"/>
                <w:sz w:val="20"/>
                <w:szCs w:val="20"/>
              </w:rPr>
            </w:pPr>
            <w:r>
              <w:rPr>
                <w:rFonts w:ascii="Times New Roman" w:eastAsia="Times New Roman" w:hAnsi="Times New Roman" w:cs="Times New Roman"/>
                <w:sz w:val="20"/>
                <w:szCs w:val="20"/>
              </w:rPr>
              <w:t>p</w:t>
            </w:r>
            <w:r w:rsidR="62D0E4B5" w:rsidRPr="62D0E4B5">
              <w:rPr>
                <w:rFonts w:ascii="Times New Roman" w:eastAsia="Times New Roman" w:hAnsi="Times New Roman" w:cs="Times New Roman"/>
                <w:sz w:val="20"/>
                <w:szCs w:val="20"/>
              </w:rPr>
              <w:t>rog</w:t>
            </w:r>
          </w:p>
        </w:tc>
        <w:tc>
          <w:tcPr>
            <w:tcW w:w="675" w:type="dxa"/>
          </w:tcPr>
          <w:p w14:paraId="2CF42746" w14:textId="42EB9D9F"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0.973</w:t>
            </w:r>
          </w:p>
        </w:tc>
        <w:tc>
          <w:tcPr>
            <w:tcW w:w="645" w:type="dxa"/>
          </w:tcPr>
          <w:p w14:paraId="0864134B" w14:textId="02165B73"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-0.249</w:t>
            </w:r>
          </w:p>
        </w:tc>
        <w:tc>
          <w:tcPr>
            <w:tcW w:w="645" w:type="dxa"/>
          </w:tcPr>
          <w:p w14:paraId="46A3A8C4" w14:textId="551FC1CC" w:rsidR="62D0E4B5" w:rsidRDefault="62D0E4B5" w:rsidP="62D0E4B5">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0.959</w:t>
            </w:r>
          </w:p>
        </w:tc>
        <w:tc>
          <w:tcPr>
            <w:tcW w:w="684" w:type="dxa"/>
          </w:tcPr>
          <w:p w14:paraId="25CCCDD6" w14:textId="0BCF0C34"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-0.978</w:t>
            </w:r>
          </w:p>
        </w:tc>
        <w:tc>
          <w:tcPr>
            <w:tcW w:w="711" w:type="dxa"/>
          </w:tcPr>
          <w:p w14:paraId="28D13998" w14:textId="3EEE859F"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-0.965</w:t>
            </w:r>
          </w:p>
        </w:tc>
        <w:tc>
          <w:tcPr>
            <w:tcW w:w="695" w:type="dxa"/>
          </w:tcPr>
          <w:p w14:paraId="4AAB588F" w14:textId="03DB597C"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-0.933</w:t>
            </w:r>
          </w:p>
        </w:tc>
        <w:tc>
          <w:tcPr>
            <w:tcW w:w="660" w:type="dxa"/>
          </w:tcPr>
          <w:p w14:paraId="3BA251B4" w14:textId="409BCD19"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-0.806</w:t>
            </w:r>
          </w:p>
        </w:tc>
        <w:tc>
          <w:tcPr>
            <w:tcW w:w="645" w:type="dxa"/>
          </w:tcPr>
          <w:p w14:paraId="03B31DE6" w14:textId="0C65645D"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-0.950</w:t>
            </w:r>
          </w:p>
        </w:tc>
        <w:tc>
          <w:tcPr>
            <w:tcW w:w="655" w:type="dxa"/>
          </w:tcPr>
          <w:p w14:paraId="72ED2996" w14:textId="48D97932"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-0.558</w:t>
            </w:r>
          </w:p>
        </w:tc>
        <w:tc>
          <w:tcPr>
            <w:tcW w:w="645" w:type="dxa"/>
          </w:tcPr>
          <w:p w14:paraId="23F9CCA6" w14:textId="14DB85C5" w:rsidR="62D0E4B5" w:rsidRDefault="62D0E4B5" w:rsidP="62D0E4B5">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1</w:t>
            </w:r>
          </w:p>
        </w:tc>
        <w:tc>
          <w:tcPr>
            <w:tcW w:w="650" w:type="dxa"/>
          </w:tcPr>
          <w:p w14:paraId="512FC100" w14:textId="59B014A5"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0.975</w:t>
            </w:r>
          </w:p>
        </w:tc>
        <w:tc>
          <w:tcPr>
            <w:tcW w:w="670" w:type="dxa"/>
          </w:tcPr>
          <w:p w14:paraId="19578B05" w14:textId="71400FF9"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-0.923</w:t>
            </w:r>
          </w:p>
        </w:tc>
      </w:tr>
      <w:tr w:rsidR="62D0E4B5" w14:paraId="1E236BF8" w14:textId="77777777" w:rsidTr="009349B3">
        <w:trPr>
          <w:trHeight w:val="300"/>
        </w:trPr>
        <w:tc>
          <w:tcPr>
            <w:tcW w:w="720" w:type="dxa"/>
          </w:tcPr>
          <w:p w14:paraId="28F636B4" w14:textId="52FBCDC6" w:rsidR="62D0E4B5" w:rsidRDefault="008A47AF" w:rsidP="62D0E4B5">
            <w:pPr>
              <w:rPr>
                <w:rFonts w:ascii="Times New Roman" w:eastAsia="Times New Roman" w:hAnsi="Times New Roman" w:cs="Times New Roman"/>
                <w:sz w:val="20"/>
                <w:szCs w:val="20"/>
              </w:rPr>
            </w:pPr>
            <w:r>
              <w:rPr>
                <w:rFonts w:ascii="Times New Roman" w:eastAsia="Times New Roman" w:hAnsi="Times New Roman" w:cs="Times New Roman"/>
                <w:sz w:val="20"/>
                <w:szCs w:val="20"/>
              </w:rPr>
              <w:t>ç</w:t>
            </w:r>
            <w:r w:rsidR="62D0E4B5" w:rsidRPr="62D0E4B5">
              <w:rPr>
                <w:rFonts w:ascii="Times New Roman" w:eastAsia="Times New Roman" w:hAnsi="Times New Roman" w:cs="Times New Roman"/>
                <w:sz w:val="20"/>
                <w:szCs w:val="20"/>
              </w:rPr>
              <w:t>oc</w:t>
            </w:r>
          </w:p>
        </w:tc>
        <w:tc>
          <w:tcPr>
            <w:tcW w:w="675" w:type="dxa"/>
          </w:tcPr>
          <w:p w14:paraId="081517E4" w14:textId="728228C4"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0.971</w:t>
            </w:r>
          </w:p>
        </w:tc>
        <w:tc>
          <w:tcPr>
            <w:tcW w:w="645" w:type="dxa"/>
          </w:tcPr>
          <w:p w14:paraId="2BDA0417" w14:textId="0258A2D9"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-0.443</w:t>
            </w:r>
          </w:p>
        </w:tc>
        <w:tc>
          <w:tcPr>
            <w:tcW w:w="645" w:type="dxa"/>
          </w:tcPr>
          <w:p w14:paraId="3CCD0D3E" w14:textId="2EE798F6" w:rsidR="62D0E4B5" w:rsidRDefault="62D0E4B5" w:rsidP="62D0E4B5">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0.900</w:t>
            </w:r>
          </w:p>
        </w:tc>
        <w:tc>
          <w:tcPr>
            <w:tcW w:w="684" w:type="dxa"/>
          </w:tcPr>
          <w:p w14:paraId="004E722F" w14:textId="266AC215"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-0.920</w:t>
            </w:r>
          </w:p>
        </w:tc>
        <w:tc>
          <w:tcPr>
            <w:tcW w:w="711" w:type="dxa"/>
          </w:tcPr>
          <w:p w14:paraId="462CA4F5" w14:textId="21EFCB92"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-0.921</w:t>
            </w:r>
          </w:p>
        </w:tc>
        <w:tc>
          <w:tcPr>
            <w:tcW w:w="695" w:type="dxa"/>
          </w:tcPr>
          <w:p w14:paraId="0430EA85" w14:textId="77135D56"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-0.872</w:t>
            </w:r>
          </w:p>
        </w:tc>
        <w:tc>
          <w:tcPr>
            <w:tcW w:w="660" w:type="dxa"/>
          </w:tcPr>
          <w:p w14:paraId="60C95745" w14:textId="0B6C1FBD"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-0.891</w:t>
            </w:r>
          </w:p>
        </w:tc>
        <w:tc>
          <w:tcPr>
            <w:tcW w:w="645" w:type="dxa"/>
          </w:tcPr>
          <w:p w14:paraId="5F4E8B77" w14:textId="4F2E559D"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-0.975</w:t>
            </w:r>
          </w:p>
        </w:tc>
        <w:tc>
          <w:tcPr>
            <w:tcW w:w="655" w:type="dxa"/>
          </w:tcPr>
          <w:p w14:paraId="51B0F7DC" w14:textId="7CA97BFA"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-0.714</w:t>
            </w:r>
          </w:p>
        </w:tc>
        <w:tc>
          <w:tcPr>
            <w:tcW w:w="645" w:type="dxa"/>
          </w:tcPr>
          <w:p w14:paraId="6D2105C7" w14:textId="544B0859"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0.975</w:t>
            </w:r>
          </w:p>
        </w:tc>
        <w:tc>
          <w:tcPr>
            <w:tcW w:w="650" w:type="dxa"/>
          </w:tcPr>
          <w:p w14:paraId="57B8D4D6" w14:textId="0789A5B3" w:rsidR="62D0E4B5" w:rsidRDefault="62D0E4B5" w:rsidP="62D0E4B5">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1</w:t>
            </w:r>
          </w:p>
        </w:tc>
        <w:tc>
          <w:tcPr>
            <w:tcW w:w="670" w:type="dxa"/>
          </w:tcPr>
          <w:p w14:paraId="2C171351" w14:textId="2B554FCB"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-0.963</w:t>
            </w:r>
          </w:p>
        </w:tc>
      </w:tr>
      <w:tr w:rsidR="62D0E4B5" w14:paraId="0EB5ADED" w14:textId="77777777" w:rsidTr="00453E3A">
        <w:trPr>
          <w:trHeight w:val="239"/>
        </w:trPr>
        <w:tc>
          <w:tcPr>
            <w:tcW w:w="720" w:type="dxa"/>
          </w:tcPr>
          <w:p w14:paraId="03F4C273" w14:textId="569D5AB2" w:rsidR="62D0E4B5" w:rsidRDefault="008A47AF" w:rsidP="62D0E4B5">
            <w:pPr>
              <w:rPr>
                <w:rFonts w:ascii="Times New Roman" w:eastAsia="Times New Roman" w:hAnsi="Times New Roman" w:cs="Times New Roman"/>
                <w:sz w:val="20"/>
                <w:szCs w:val="20"/>
              </w:rPr>
            </w:pPr>
            <w:r>
              <w:rPr>
                <w:rFonts w:ascii="Times New Roman" w:eastAsia="Times New Roman" w:hAnsi="Times New Roman" w:cs="Times New Roman"/>
                <w:sz w:val="20"/>
                <w:szCs w:val="20"/>
              </w:rPr>
              <w:t>b</w:t>
            </w:r>
            <w:r w:rsidR="62D0E4B5" w:rsidRPr="62D0E4B5">
              <w:rPr>
                <w:rFonts w:ascii="Times New Roman" w:eastAsia="Times New Roman" w:hAnsi="Times New Roman" w:cs="Times New Roman"/>
                <w:sz w:val="20"/>
                <w:szCs w:val="20"/>
              </w:rPr>
              <w:t>lgs</w:t>
            </w:r>
          </w:p>
        </w:tc>
        <w:tc>
          <w:tcPr>
            <w:tcW w:w="675" w:type="dxa"/>
          </w:tcPr>
          <w:p w14:paraId="2D3692F3" w14:textId="4CCE334B"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-0.940</w:t>
            </w:r>
          </w:p>
        </w:tc>
        <w:tc>
          <w:tcPr>
            <w:tcW w:w="645" w:type="dxa"/>
          </w:tcPr>
          <w:p w14:paraId="19BFCF6F" w14:textId="278B1306"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0.535</w:t>
            </w:r>
          </w:p>
        </w:tc>
        <w:tc>
          <w:tcPr>
            <w:tcW w:w="645" w:type="dxa"/>
          </w:tcPr>
          <w:p w14:paraId="0F5FCF78" w14:textId="6CC322F5" w:rsidR="62D0E4B5" w:rsidRDefault="62D0E4B5" w:rsidP="62D0E4B5">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-0.814</w:t>
            </w:r>
          </w:p>
        </w:tc>
        <w:tc>
          <w:tcPr>
            <w:tcW w:w="684" w:type="dxa"/>
          </w:tcPr>
          <w:p w14:paraId="12BA8809" w14:textId="158B4906"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0.865</w:t>
            </w:r>
          </w:p>
        </w:tc>
        <w:tc>
          <w:tcPr>
            <w:tcW w:w="711" w:type="dxa"/>
          </w:tcPr>
          <w:p w14:paraId="1E061108" w14:textId="19096EB6"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0.876</w:t>
            </w:r>
          </w:p>
        </w:tc>
        <w:tc>
          <w:tcPr>
            <w:tcW w:w="695" w:type="dxa"/>
          </w:tcPr>
          <w:p w14:paraId="165FF336" w14:textId="5606D0DF"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0.817</w:t>
            </w:r>
          </w:p>
        </w:tc>
        <w:tc>
          <w:tcPr>
            <w:tcW w:w="660" w:type="dxa"/>
          </w:tcPr>
          <w:p w14:paraId="2CF30A49" w14:textId="39D716C9"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0.948</w:t>
            </w:r>
          </w:p>
        </w:tc>
        <w:tc>
          <w:tcPr>
            <w:tcW w:w="645" w:type="dxa"/>
          </w:tcPr>
          <w:p w14:paraId="2DC80D2F" w14:textId="5116B1DA"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0.967</w:t>
            </w:r>
          </w:p>
        </w:tc>
        <w:tc>
          <w:tcPr>
            <w:tcW w:w="655" w:type="dxa"/>
          </w:tcPr>
          <w:p w14:paraId="284DFF53" w14:textId="03994F1B"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0.795</w:t>
            </w:r>
          </w:p>
        </w:tc>
        <w:tc>
          <w:tcPr>
            <w:tcW w:w="645" w:type="dxa"/>
          </w:tcPr>
          <w:p w14:paraId="656673C1" w14:textId="0BAFDBD8"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-0.923</w:t>
            </w:r>
          </w:p>
        </w:tc>
        <w:tc>
          <w:tcPr>
            <w:tcW w:w="650" w:type="dxa"/>
          </w:tcPr>
          <w:p w14:paraId="616C7858" w14:textId="7193E09C" w:rsidR="62D0E4B5" w:rsidRDefault="62D0E4B5" w:rsidP="00453E3A">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-0.963</w:t>
            </w:r>
          </w:p>
        </w:tc>
        <w:tc>
          <w:tcPr>
            <w:tcW w:w="670" w:type="dxa"/>
          </w:tcPr>
          <w:p w14:paraId="701240F8" w14:textId="505AC757" w:rsidR="62D0E4B5" w:rsidRDefault="62D0E4B5" w:rsidP="62D0E4B5">
            <w:pPr>
              <w:jc w:val="center"/>
              <w:rPr>
                <w:rFonts w:ascii="Times New Roman" w:eastAsia="Times New Roman" w:hAnsi="Times New Roman" w:cs="Times New Roman"/>
                <w:sz w:val="16"/>
                <w:szCs w:val="16"/>
              </w:rPr>
            </w:pPr>
            <w:r w:rsidRPr="62D0E4B5">
              <w:rPr>
                <w:rFonts w:ascii="Times New Roman" w:eastAsia="Times New Roman" w:hAnsi="Times New Roman" w:cs="Times New Roman"/>
                <w:sz w:val="16"/>
                <w:szCs w:val="16"/>
              </w:rPr>
              <w:t>1</w:t>
            </w:r>
          </w:p>
        </w:tc>
      </w:tr>
    </w:tbl>
    <w:p w14:paraId="2CB1AD59" w14:textId="7C0D2B29" w:rsidR="58392BFB" w:rsidRDefault="49BB7157" w:rsidP="7B4CE0D6">
      <w:pPr>
        <w:spacing w:line="360" w:lineRule="auto"/>
        <w:ind w:firstLine="708"/>
        <w:jc w:val="both"/>
        <w:rPr>
          <w:rFonts w:ascii="Times New Roman" w:eastAsia="Times New Roman" w:hAnsi="Times New Roman" w:cs="Times New Roman"/>
          <w:b/>
          <w:bCs/>
          <w:sz w:val="24"/>
          <w:szCs w:val="24"/>
        </w:rPr>
      </w:pPr>
      <w:r w:rsidRPr="49BB7157">
        <w:rPr>
          <w:rFonts w:ascii="Times New Roman" w:eastAsia="Times New Roman" w:hAnsi="Times New Roman" w:cs="Times New Roman"/>
          <w:sz w:val="24"/>
          <w:szCs w:val="24"/>
        </w:rPr>
        <w:t>İki değişkenin birbiriyle güçlü ve pozitif korelasyon göstermesi, bu iki değişkenin birlikte hareket ettiği ve “ilişkili” olduğu anlamına gelmektedir. Bununla birlikte iki değişken arasında yapılan regresyon analizinde güçlü bir bağlantı ortaya çıkarsa bu noktada bağımsız değişkenin bağımlı değişkeni “etkilediği” sonucuna ulaşılmaktadır. Yukarıdaki 4.5 numaralı korelasyon tablosunda halk kütüphanesindeki yetişkinler ve çocuklar için eğitim ve etkinlik programları ile ekonomik büyümenin birlikte hareket ettiği ve ilişkili olduğu sonucuna ulaş</w:t>
      </w:r>
      <w:r w:rsidR="0096102F">
        <w:rPr>
          <w:rFonts w:ascii="Times New Roman" w:eastAsia="Times New Roman" w:hAnsi="Times New Roman" w:cs="Times New Roman"/>
          <w:sz w:val="24"/>
          <w:szCs w:val="24"/>
        </w:rPr>
        <w:t>ılmaktadır</w:t>
      </w:r>
      <w:r w:rsidRPr="49BB7157">
        <w:rPr>
          <w:rFonts w:ascii="Times New Roman" w:eastAsia="Times New Roman" w:hAnsi="Times New Roman" w:cs="Times New Roman"/>
          <w:sz w:val="24"/>
          <w:szCs w:val="24"/>
        </w:rPr>
        <w:t xml:space="preserve">. Halk kütüphanesine yapılan ziyaretler, cevaplanan danışma soruları ve bilgisayar kullanımı ile hane halkının tasarruf ve yatırım gücü arasında güçlü bir ilişki olduğu bu tablodan tespit edilmektedir. </w:t>
      </w:r>
    </w:p>
    <w:p w14:paraId="5CF5C963" w14:textId="5F1D4E52" w:rsidR="58392BFB" w:rsidRDefault="3E77E545" w:rsidP="6E58E2A8">
      <w:pPr>
        <w:pStyle w:val="Balk3"/>
        <w:spacing w:line="360" w:lineRule="auto"/>
        <w:ind w:left="0" w:firstLine="708"/>
        <w:rPr>
          <w:rFonts w:eastAsia="Times New Roman" w:cs="Times New Roman"/>
        </w:rPr>
      </w:pPr>
      <w:bookmarkStart w:id="133" w:name="_Toc139490390"/>
      <w:r>
        <w:t>4.4.2 Ekonomik Kalkınma Değişkenleri Aracılığıyla Halk Kütüphanesi Değişkenleri ile GSYH Arasındaki Dolaylı İlişki</w:t>
      </w:r>
      <w:bookmarkEnd w:id="133"/>
    </w:p>
    <w:p w14:paraId="52BBE1E9" w14:textId="279848DA" w:rsidR="58392BFB" w:rsidRDefault="00853500" w:rsidP="00C96825">
      <w:pPr>
        <w:spacing w:line="360" w:lineRule="auto"/>
        <w:ind w:firstLine="708"/>
        <w:jc w:val="both"/>
        <w:rPr>
          <w:rFonts w:ascii="Times New Roman" w:eastAsia="Times New Roman" w:hAnsi="Times New Roman" w:cs="Times New Roman"/>
          <w:b/>
          <w:bCs/>
          <w:sz w:val="24"/>
          <w:szCs w:val="24"/>
        </w:rPr>
      </w:pPr>
      <w:r>
        <w:rPr>
          <w:rFonts w:ascii="Times New Roman" w:eastAsia="Times New Roman" w:hAnsi="Times New Roman" w:cs="Times New Roman"/>
          <w:sz w:val="24"/>
          <w:szCs w:val="24"/>
        </w:rPr>
        <w:t>Tez ç</w:t>
      </w:r>
      <w:r w:rsidR="005F532D">
        <w:rPr>
          <w:rFonts w:ascii="Times New Roman" w:eastAsia="Times New Roman" w:hAnsi="Times New Roman" w:cs="Times New Roman"/>
          <w:sz w:val="24"/>
          <w:szCs w:val="24"/>
        </w:rPr>
        <w:t>alışmasını</w:t>
      </w:r>
      <w:r w:rsidR="7B4CE0D6" w:rsidRPr="7B4CE0D6">
        <w:rPr>
          <w:rFonts w:ascii="Times New Roman" w:eastAsia="Times New Roman" w:hAnsi="Times New Roman" w:cs="Times New Roman"/>
          <w:sz w:val="24"/>
          <w:szCs w:val="24"/>
        </w:rPr>
        <w:t>n bu kısmında her bir halk kütüphanesi değişkeni ile ekonomik büyüme arasındaki ilişki ekonomik kalkınma değişkenleri aracılığıyla aşamalı regresyon analizi yapılarak incelenecek ve sonuçları paylaşılacaktır.</w:t>
      </w:r>
    </w:p>
    <w:p w14:paraId="01851DBE" w14:textId="594F211B" w:rsidR="62D0E4B5" w:rsidRDefault="5DFB0AC3" w:rsidP="5DFB0AC3">
      <w:pPr>
        <w:pStyle w:val="Balk4"/>
        <w:spacing w:line="360" w:lineRule="auto"/>
        <w:ind w:left="0" w:firstLine="708"/>
        <w:jc w:val="both"/>
        <w:rPr>
          <w:rFonts w:eastAsia="Times New Roman" w:cs="Times New Roman"/>
        </w:rPr>
      </w:pPr>
      <w:bookmarkStart w:id="134" w:name="_Toc139490391"/>
      <w:r>
        <w:lastRenderedPageBreak/>
        <w:t>4.4.2.1 Ekonomik Kalkınma Değişkenleri Aracılığıyla Halk Kütüphanesine Yapılan Ziyaret Sayısı ile GSYH Arasındaki Dolaylı İlişki</w:t>
      </w:r>
      <w:bookmarkEnd w:id="134"/>
      <w:r>
        <w:t xml:space="preserve"> </w:t>
      </w:r>
    </w:p>
    <w:p w14:paraId="79072F96" w14:textId="066C2A19" w:rsidR="6E58E2A8" w:rsidRPr="009349B3" w:rsidRDefault="5DFB0AC3" w:rsidP="009349B3">
      <w:pPr>
        <w:spacing w:line="360" w:lineRule="auto"/>
        <w:ind w:firstLine="708"/>
        <w:jc w:val="both"/>
        <w:rPr>
          <w:rFonts w:ascii="Times New Roman" w:eastAsia="Times New Roman" w:hAnsi="Times New Roman" w:cs="Times New Roman"/>
          <w:sz w:val="24"/>
          <w:szCs w:val="24"/>
        </w:rPr>
      </w:pPr>
      <w:r w:rsidRPr="5DFB0AC3">
        <w:rPr>
          <w:rFonts w:ascii="Times New Roman" w:eastAsia="Times New Roman" w:hAnsi="Times New Roman" w:cs="Times New Roman"/>
          <w:sz w:val="24"/>
          <w:szCs w:val="24"/>
        </w:rPr>
        <w:t xml:space="preserve">Halk kütüphanelerinin ekonomik gelişime olan katkısını daha yakından incelemek için bu kısımda halk kütüphanesi değişkenlerinden sadece ziyaretçi sayısı üzerinden bir analiz yapılacaktır. Ziyaretçi sayısı ve ekonomik kalkınma değişkenleri bağımsız değişken ve ekonomik büyüme ise bağımlı değişken olarak ele alınacaktır. Ortaya çıkan sonuçlara göre aşamalı regresyon analizi devam ettirilecek ve şekillenecek olan modelin tablosu paylaşılacaktır. </w:t>
      </w:r>
      <w:r w:rsidRPr="5DFB0AC3">
        <w:rPr>
          <w:rFonts w:ascii="Times New Roman" w:eastAsia="Times New Roman" w:hAnsi="Times New Roman" w:cs="Times New Roman"/>
          <w:color w:val="000000" w:themeColor="text1"/>
          <w:sz w:val="24"/>
          <w:szCs w:val="24"/>
        </w:rPr>
        <w:t xml:space="preserve">Bu aşamalı regresyon analizini uygulamaktaki amacımız halk kütüphanelerine gelen ziyaretçi sayısının artmasının, ekonomik kalkınma değişkenleri aracılığıyla ekonomik büyüme üzerinde nasıl bir etkisi olduğunu ölçmektir.  </w:t>
      </w:r>
    </w:p>
    <w:p w14:paraId="05F300CD" w14:textId="10A39B18" w:rsidR="009349B3" w:rsidRDefault="009349B3" w:rsidP="009349B3">
      <w:pPr>
        <w:pStyle w:val="ResimYazs"/>
        <w:keepNext/>
      </w:pPr>
      <w:bookmarkStart w:id="135" w:name="_Toc134711073"/>
      <w:r>
        <w:t xml:space="preserve">Tablo 4. </w:t>
      </w:r>
      <w:r>
        <w:fldChar w:fldCharType="begin"/>
      </w:r>
      <w:r>
        <w:instrText xml:space="preserve"> SEQ Tablo_4. \* ARABIC </w:instrText>
      </w:r>
      <w:r>
        <w:fldChar w:fldCharType="separate"/>
      </w:r>
      <w:r w:rsidR="00CD34FF">
        <w:rPr>
          <w:noProof/>
        </w:rPr>
        <w:t>6</w:t>
      </w:r>
      <w:r>
        <w:fldChar w:fldCharType="end"/>
      </w:r>
      <w:r>
        <w:t xml:space="preserve">: </w:t>
      </w:r>
      <w:r w:rsidRPr="009349B3">
        <w:rPr>
          <w:b w:val="0"/>
          <w:noProof/>
        </w:rPr>
        <w:t>Ziy_abd_06_17 ve Ekonomik Büyüme Değişkenleri ile Gsyh_abd_06_17 Arasındaki Aşamalı Regresyon Analizi Sonuçları</w:t>
      </w:r>
      <w:bookmarkEnd w:id="135"/>
    </w:p>
    <w:tbl>
      <w:tblPr>
        <w:tblStyle w:val="TabloKlavuzu"/>
        <w:tblW w:w="0" w:type="auto"/>
        <w:tblLook w:val="06A0" w:firstRow="1" w:lastRow="0" w:firstColumn="1" w:lastColumn="0" w:noHBand="1" w:noVBand="1"/>
      </w:tblPr>
      <w:tblGrid>
        <w:gridCol w:w="2698"/>
        <w:gridCol w:w="2714"/>
        <w:gridCol w:w="2798"/>
      </w:tblGrid>
      <w:tr w:rsidR="7F983261" w14:paraId="72DDE8A2" w14:textId="77777777" w:rsidTr="009349B3">
        <w:trPr>
          <w:trHeight w:val="300"/>
        </w:trPr>
        <w:tc>
          <w:tcPr>
            <w:tcW w:w="2698" w:type="dxa"/>
          </w:tcPr>
          <w:p w14:paraId="564FA5AF" w14:textId="561EC723"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b/>
                <w:bCs/>
                <w:sz w:val="24"/>
                <w:szCs w:val="24"/>
              </w:rPr>
              <w:t>Değişken Adı</w:t>
            </w:r>
          </w:p>
        </w:tc>
        <w:tc>
          <w:tcPr>
            <w:tcW w:w="2714" w:type="dxa"/>
          </w:tcPr>
          <w:p w14:paraId="16A3051C" w14:textId="788E8F2F"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b/>
                <w:bCs/>
                <w:sz w:val="24"/>
                <w:szCs w:val="24"/>
              </w:rPr>
              <w:t xml:space="preserve">Standartlaştırılmış Beta Katsayısı  </w:t>
            </w:r>
          </w:p>
        </w:tc>
        <w:tc>
          <w:tcPr>
            <w:tcW w:w="2798" w:type="dxa"/>
          </w:tcPr>
          <w:p w14:paraId="21C86361" w14:textId="133B2E54"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b/>
                <w:bCs/>
                <w:sz w:val="24"/>
                <w:szCs w:val="24"/>
              </w:rPr>
              <w:t xml:space="preserve">P- Değeri </w:t>
            </w:r>
          </w:p>
        </w:tc>
      </w:tr>
      <w:tr w:rsidR="7F983261" w14:paraId="57F6B213" w14:textId="77777777" w:rsidTr="009349B3">
        <w:trPr>
          <w:trHeight w:val="300"/>
        </w:trPr>
        <w:tc>
          <w:tcPr>
            <w:tcW w:w="2698" w:type="dxa"/>
          </w:tcPr>
          <w:p w14:paraId="79F205C8" w14:textId="31681FCE"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color w:val="000000" w:themeColor="text1"/>
                <w:sz w:val="24"/>
                <w:szCs w:val="24"/>
              </w:rPr>
              <w:t>işsz_abd_06_17</w:t>
            </w:r>
          </w:p>
        </w:tc>
        <w:tc>
          <w:tcPr>
            <w:tcW w:w="2714" w:type="dxa"/>
          </w:tcPr>
          <w:p w14:paraId="5ED07156" w14:textId="64F3CDD5"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sz w:val="24"/>
                <w:szCs w:val="24"/>
              </w:rPr>
              <w:t>-0.273</w:t>
            </w:r>
          </w:p>
        </w:tc>
        <w:tc>
          <w:tcPr>
            <w:tcW w:w="2798" w:type="dxa"/>
            <w:vMerge w:val="restart"/>
          </w:tcPr>
          <w:p w14:paraId="61DC62C0" w14:textId="25B24867" w:rsidR="7F983261" w:rsidRDefault="7F983261" w:rsidP="00B01273">
            <w:pPr>
              <w:rPr>
                <w:rFonts w:ascii="Times New Roman" w:eastAsia="Times New Roman" w:hAnsi="Times New Roman" w:cs="Times New Roman"/>
                <w:color w:val="000000" w:themeColor="text1"/>
                <w:sz w:val="24"/>
                <w:szCs w:val="24"/>
              </w:rPr>
            </w:pPr>
            <w:r w:rsidRPr="7F983261">
              <w:rPr>
                <w:rFonts w:ascii="Times New Roman" w:eastAsia="Times New Roman" w:hAnsi="Times New Roman" w:cs="Times New Roman"/>
                <w:color w:val="000000" w:themeColor="text1"/>
                <w:sz w:val="24"/>
                <w:szCs w:val="24"/>
              </w:rPr>
              <w:t>0,000000030069</w:t>
            </w:r>
          </w:p>
          <w:p w14:paraId="50D40565" w14:textId="7A7263D4" w:rsidR="7F983261" w:rsidRDefault="7F983261" w:rsidP="00B01273">
            <w:pPr>
              <w:rPr>
                <w:rFonts w:ascii="Roboto" w:eastAsia="Roboto" w:hAnsi="Roboto" w:cs="Roboto"/>
                <w:color w:val="000000" w:themeColor="text1"/>
                <w:sz w:val="19"/>
                <w:szCs w:val="19"/>
              </w:rPr>
            </w:pPr>
          </w:p>
        </w:tc>
      </w:tr>
      <w:tr w:rsidR="7F983261" w14:paraId="16D4572A" w14:textId="77777777" w:rsidTr="009349B3">
        <w:trPr>
          <w:trHeight w:val="300"/>
        </w:trPr>
        <w:tc>
          <w:tcPr>
            <w:tcW w:w="2698" w:type="dxa"/>
          </w:tcPr>
          <w:p w14:paraId="5190EB7F" w14:textId="11E06FAD"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color w:val="000000" w:themeColor="text1"/>
                <w:sz w:val="24"/>
                <w:szCs w:val="24"/>
              </w:rPr>
              <w:t>sğlk_abd_06_17</w:t>
            </w:r>
          </w:p>
        </w:tc>
        <w:tc>
          <w:tcPr>
            <w:tcW w:w="2714" w:type="dxa"/>
          </w:tcPr>
          <w:p w14:paraId="0F6B5488" w14:textId="6F3D0400"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sz w:val="24"/>
                <w:szCs w:val="24"/>
              </w:rPr>
              <w:t xml:space="preserve">-0.664 </w:t>
            </w:r>
          </w:p>
        </w:tc>
        <w:tc>
          <w:tcPr>
            <w:tcW w:w="2798" w:type="dxa"/>
            <w:vMerge/>
          </w:tcPr>
          <w:p w14:paraId="46DCAB80" w14:textId="77777777" w:rsidR="001D0BA1" w:rsidRDefault="001D0BA1"/>
        </w:tc>
      </w:tr>
      <w:tr w:rsidR="7F983261" w14:paraId="5D0C5CD4" w14:textId="77777777" w:rsidTr="009349B3">
        <w:trPr>
          <w:trHeight w:val="300"/>
        </w:trPr>
        <w:tc>
          <w:tcPr>
            <w:tcW w:w="2698" w:type="dxa"/>
          </w:tcPr>
          <w:p w14:paraId="13354B9E" w14:textId="671E2226" w:rsidR="7F983261" w:rsidRDefault="7F983261" w:rsidP="7F983261">
            <w:r w:rsidRPr="7F983261">
              <w:rPr>
                <w:rFonts w:ascii="Times New Roman" w:eastAsia="Times New Roman" w:hAnsi="Times New Roman" w:cs="Times New Roman"/>
                <w:color w:val="000000" w:themeColor="text1"/>
                <w:sz w:val="24"/>
                <w:szCs w:val="24"/>
              </w:rPr>
              <w:t>eğit_abd_06_17</w:t>
            </w:r>
          </w:p>
        </w:tc>
        <w:tc>
          <w:tcPr>
            <w:tcW w:w="2714" w:type="dxa"/>
          </w:tcPr>
          <w:p w14:paraId="02B0DB45" w14:textId="1948290C"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sz w:val="24"/>
                <w:szCs w:val="24"/>
              </w:rPr>
              <w:t xml:space="preserve"> 0.270</w:t>
            </w:r>
          </w:p>
        </w:tc>
        <w:tc>
          <w:tcPr>
            <w:tcW w:w="2798" w:type="dxa"/>
            <w:vMerge/>
          </w:tcPr>
          <w:p w14:paraId="1A9EEA6C" w14:textId="77777777" w:rsidR="001D0BA1" w:rsidRDefault="001D0BA1"/>
        </w:tc>
      </w:tr>
      <w:tr w:rsidR="7F983261" w14:paraId="40998F0C" w14:textId="77777777" w:rsidTr="009349B3">
        <w:trPr>
          <w:trHeight w:val="300"/>
        </w:trPr>
        <w:tc>
          <w:tcPr>
            <w:tcW w:w="8210" w:type="dxa"/>
            <w:gridSpan w:val="3"/>
          </w:tcPr>
          <w:p w14:paraId="29C2833A" w14:textId="71204E09"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sz w:val="24"/>
                <w:szCs w:val="24"/>
              </w:rPr>
              <w:t xml:space="preserve">Düzeltilmiş </w:t>
            </w:r>
            <w:r w:rsidRPr="7F983261">
              <w:rPr>
                <w:rFonts w:ascii="Times New Roman" w:eastAsia="Times New Roman" w:hAnsi="Times New Roman" w:cs="Times New Roman"/>
                <w:color w:val="202124"/>
                <w:sz w:val="24"/>
                <w:szCs w:val="24"/>
              </w:rPr>
              <w:t>R</w:t>
            </w:r>
            <w:r w:rsidRPr="7F983261">
              <w:rPr>
                <w:rFonts w:ascii="Times New Roman" w:eastAsia="Times New Roman" w:hAnsi="Times New Roman" w:cs="Times New Roman"/>
                <w:color w:val="202124"/>
                <w:sz w:val="24"/>
                <w:szCs w:val="24"/>
                <w:vertAlign w:val="superscript"/>
              </w:rPr>
              <w:t xml:space="preserve">2 </w:t>
            </w:r>
            <w:r w:rsidRPr="7F983261">
              <w:rPr>
                <w:rFonts w:ascii="Times New Roman" w:eastAsia="Times New Roman" w:hAnsi="Times New Roman" w:cs="Times New Roman"/>
                <w:sz w:val="24"/>
                <w:szCs w:val="24"/>
              </w:rPr>
              <w:t>değeri: 0.999</w:t>
            </w:r>
          </w:p>
        </w:tc>
      </w:tr>
      <w:tr w:rsidR="7F983261" w14:paraId="2F566E15" w14:textId="77777777" w:rsidTr="009349B3">
        <w:trPr>
          <w:trHeight w:val="300"/>
        </w:trPr>
        <w:tc>
          <w:tcPr>
            <w:tcW w:w="8210" w:type="dxa"/>
            <w:gridSpan w:val="3"/>
          </w:tcPr>
          <w:p w14:paraId="14BBC760" w14:textId="7E602BD2"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sz w:val="24"/>
                <w:szCs w:val="24"/>
              </w:rPr>
              <w:t>F testi değeri: 2533.452752. Serbestlik derecesi rakamları: 3 ve 8. F kritik değeri 4.0662</w:t>
            </w:r>
          </w:p>
        </w:tc>
      </w:tr>
      <w:tr w:rsidR="7F983261" w14:paraId="4E4D544E" w14:textId="77777777" w:rsidTr="009349B3">
        <w:trPr>
          <w:trHeight w:val="300"/>
        </w:trPr>
        <w:tc>
          <w:tcPr>
            <w:tcW w:w="8210" w:type="dxa"/>
            <w:gridSpan w:val="3"/>
          </w:tcPr>
          <w:p w14:paraId="7526BA6A" w14:textId="2554019B"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sz w:val="24"/>
                <w:szCs w:val="24"/>
              </w:rPr>
              <w:t>Katsayılar anlamlılık değerleri: 0,00011909; 0.000017 ve 0.006082</w:t>
            </w:r>
          </w:p>
        </w:tc>
      </w:tr>
      <w:tr w:rsidR="7F983261" w14:paraId="2FC86FAC" w14:textId="77777777" w:rsidTr="009349B3">
        <w:trPr>
          <w:trHeight w:val="300"/>
        </w:trPr>
        <w:tc>
          <w:tcPr>
            <w:tcW w:w="8210" w:type="dxa"/>
            <w:gridSpan w:val="3"/>
          </w:tcPr>
          <w:p w14:paraId="1A0B28B2" w14:textId="5722BDE3"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b/>
                <w:bCs/>
                <w:sz w:val="24"/>
                <w:szCs w:val="24"/>
              </w:rPr>
              <w:t>Modelin dışına atılan değişkenler:</w:t>
            </w:r>
            <w:r w:rsidRPr="7F983261">
              <w:rPr>
                <w:rFonts w:ascii="Times New Roman" w:eastAsia="Times New Roman" w:hAnsi="Times New Roman" w:cs="Times New Roman"/>
                <w:sz w:val="24"/>
                <w:szCs w:val="24"/>
              </w:rPr>
              <w:t xml:space="preserve"> </w:t>
            </w:r>
          </w:p>
          <w:p w14:paraId="6EA96D73" w14:textId="6368D852" w:rsidR="7F983261" w:rsidRDefault="7F983261" w:rsidP="7F983261">
            <w:pPr>
              <w:pStyle w:val="ListeParagraf"/>
              <w:numPr>
                <w:ilvl w:val="0"/>
                <w:numId w:val="12"/>
              </w:numPr>
              <w:rPr>
                <w:rFonts w:ascii="Times New Roman" w:eastAsia="Times New Roman" w:hAnsi="Times New Roman" w:cs="Times New Roman"/>
                <w:sz w:val="24"/>
                <w:szCs w:val="24"/>
              </w:rPr>
            </w:pPr>
            <w:r w:rsidRPr="7F983261">
              <w:rPr>
                <w:rFonts w:ascii="Times New Roman" w:eastAsia="Times New Roman" w:hAnsi="Times New Roman" w:cs="Times New Roman"/>
                <w:sz w:val="24"/>
                <w:szCs w:val="24"/>
              </w:rPr>
              <w:t xml:space="preserve">ytrm_abd_06_17 </w:t>
            </w:r>
          </w:p>
          <w:p w14:paraId="24D244DC" w14:textId="10C46365" w:rsidR="7F983261" w:rsidRDefault="7F983261" w:rsidP="7F983261">
            <w:pPr>
              <w:pStyle w:val="ListeParagraf"/>
              <w:numPr>
                <w:ilvl w:val="0"/>
                <w:numId w:val="12"/>
              </w:numPr>
              <w:rPr>
                <w:rFonts w:ascii="Times New Roman" w:eastAsia="Times New Roman" w:hAnsi="Times New Roman" w:cs="Times New Roman"/>
                <w:sz w:val="24"/>
                <w:szCs w:val="24"/>
              </w:rPr>
            </w:pPr>
            <w:r w:rsidRPr="7F983261">
              <w:rPr>
                <w:rFonts w:ascii="Times New Roman" w:eastAsia="Times New Roman" w:hAnsi="Times New Roman" w:cs="Times New Roman"/>
                <w:sz w:val="24"/>
                <w:szCs w:val="24"/>
              </w:rPr>
              <w:t xml:space="preserve">ziy_abd_06_17 </w:t>
            </w:r>
          </w:p>
          <w:p w14:paraId="11CF7953" w14:textId="42D3592E" w:rsidR="7F983261" w:rsidRDefault="7F983261" w:rsidP="7F983261">
            <w:pPr>
              <w:pStyle w:val="ListeParagraf"/>
              <w:numPr>
                <w:ilvl w:val="0"/>
                <w:numId w:val="12"/>
              </w:numPr>
              <w:rPr>
                <w:rFonts w:ascii="Times New Roman" w:eastAsia="Times New Roman" w:hAnsi="Times New Roman" w:cs="Times New Roman"/>
                <w:sz w:val="24"/>
                <w:szCs w:val="24"/>
              </w:rPr>
            </w:pPr>
            <w:r w:rsidRPr="7F983261">
              <w:rPr>
                <w:rFonts w:ascii="Times New Roman" w:eastAsia="Times New Roman" w:hAnsi="Times New Roman" w:cs="Times New Roman"/>
                <w:sz w:val="24"/>
                <w:szCs w:val="24"/>
              </w:rPr>
              <w:t xml:space="preserve">ssyl_abd_06_17 </w:t>
            </w:r>
          </w:p>
        </w:tc>
      </w:tr>
    </w:tbl>
    <w:p w14:paraId="4A46CE93" w14:textId="4C20B61C" w:rsidR="62D0E4B5" w:rsidRDefault="5DFB0AC3" w:rsidP="5DFB0AC3">
      <w:pPr>
        <w:spacing w:line="360" w:lineRule="auto"/>
        <w:ind w:firstLine="708"/>
        <w:jc w:val="both"/>
        <w:rPr>
          <w:rFonts w:ascii="Times New Roman" w:eastAsia="Times New Roman" w:hAnsi="Times New Roman" w:cs="Times New Roman"/>
          <w:sz w:val="24"/>
          <w:szCs w:val="24"/>
        </w:rPr>
      </w:pPr>
      <w:r w:rsidRPr="5DFB0AC3">
        <w:rPr>
          <w:rFonts w:ascii="Times New Roman" w:eastAsia="Times New Roman" w:hAnsi="Times New Roman" w:cs="Times New Roman"/>
          <w:sz w:val="24"/>
          <w:szCs w:val="24"/>
        </w:rPr>
        <w:t xml:space="preserve">Yukarıda uygulanan aşamalı regresyon analizinde bir regresyon modelinin ne kadar başarılı ve uyumlu olduğunu ölçmek için kullanılan Düzeltilmiş R2 değerinden, sğlk_abd_06_17, eğit_abd_06_17 ve işsz_abd_06_17 </w:t>
      </w:r>
      <w:r w:rsidRPr="5DFB0AC3">
        <w:rPr>
          <w:rFonts w:ascii="Times New Roman" w:eastAsia="Times New Roman" w:hAnsi="Times New Roman" w:cs="Times New Roman"/>
          <w:color w:val="000000" w:themeColor="text1"/>
          <w:sz w:val="24"/>
          <w:szCs w:val="24"/>
        </w:rPr>
        <w:t>bağımsız değişkenleri ve Gsyh_abd_06_17 bağımlı değişkeninden oluşan modelin %99 oranında uyumlu ve başarılı bir model olduğu sonucuna ulaşılmaktadır. Bu da göstermiştir ki bağımsız değ</w:t>
      </w:r>
      <w:r w:rsidR="005F532D">
        <w:rPr>
          <w:rFonts w:ascii="Times New Roman" w:eastAsia="Times New Roman" w:hAnsi="Times New Roman" w:cs="Times New Roman"/>
          <w:color w:val="000000" w:themeColor="text1"/>
          <w:sz w:val="24"/>
          <w:szCs w:val="24"/>
        </w:rPr>
        <w:t>işkenler, bağımlı değişken</w:t>
      </w:r>
      <w:r w:rsidRPr="5DFB0AC3">
        <w:rPr>
          <w:rFonts w:ascii="Times New Roman" w:eastAsia="Times New Roman" w:hAnsi="Times New Roman" w:cs="Times New Roman"/>
          <w:color w:val="000000" w:themeColor="text1"/>
          <w:sz w:val="24"/>
          <w:szCs w:val="24"/>
        </w:rPr>
        <w:t>in değerini kestirmek için uygundur ve yapılan regresyonun öngörü gücü (%99) oldukça yüksektir.</w:t>
      </w:r>
      <w:r w:rsidRPr="5DFB0AC3">
        <w:rPr>
          <w:rFonts w:ascii="Times New Roman" w:eastAsia="Times New Roman" w:hAnsi="Times New Roman" w:cs="Times New Roman"/>
          <w:sz w:val="24"/>
          <w:szCs w:val="24"/>
        </w:rPr>
        <w:t xml:space="preserve"> </w:t>
      </w:r>
    </w:p>
    <w:p w14:paraId="13D87713" w14:textId="1778A3B9" w:rsidR="62D0E4B5" w:rsidRDefault="5DFB0AC3" w:rsidP="5DFB0AC3">
      <w:pPr>
        <w:spacing w:line="360" w:lineRule="auto"/>
        <w:ind w:firstLine="708"/>
        <w:jc w:val="both"/>
        <w:rPr>
          <w:rFonts w:ascii="Times New Roman" w:eastAsia="Times New Roman" w:hAnsi="Times New Roman" w:cs="Times New Roman"/>
          <w:sz w:val="24"/>
          <w:szCs w:val="24"/>
        </w:rPr>
      </w:pPr>
      <w:r w:rsidRPr="5DFB0AC3">
        <w:rPr>
          <w:rFonts w:ascii="Times New Roman" w:eastAsia="Times New Roman" w:hAnsi="Times New Roman" w:cs="Times New Roman"/>
          <w:sz w:val="24"/>
          <w:szCs w:val="24"/>
        </w:rPr>
        <w:lastRenderedPageBreak/>
        <w:t xml:space="preserve">P-değeri 0.05 den düşük olduğu için modelin anlamlı ve güvenilir olduğu sonucuna ulaşılmaktadır. F test değerinin (2533.452752), serbestlik derecesi rakamlarına (3 ve 8) göre hesaplanan F kritik değerinden (4.0662) yüksek olması bir bütün olarak regresyon modelinin istatistiksel olarak anlamlı ve geçerli olduğunu ortaya koymaktadır. Katsayılar anlamlılık değerlerinin 0.05’ten küçük olması </w:t>
      </w:r>
      <w:r w:rsidRPr="5DFB0AC3">
        <w:rPr>
          <w:rFonts w:ascii="Times New Roman" w:eastAsia="Times New Roman" w:hAnsi="Times New Roman" w:cs="Times New Roman"/>
          <w:color w:val="000000" w:themeColor="text1"/>
          <w:sz w:val="24"/>
          <w:szCs w:val="24"/>
        </w:rPr>
        <w:t>bağımsız değişkenlerin, bağımlı değişkenlerin, tahminini matema</w:t>
      </w:r>
      <w:r w:rsidR="005F532D">
        <w:rPr>
          <w:rFonts w:ascii="Times New Roman" w:eastAsia="Times New Roman" w:hAnsi="Times New Roman" w:cs="Times New Roman"/>
          <w:color w:val="000000" w:themeColor="text1"/>
          <w:sz w:val="24"/>
          <w:szCs w:val="24"/>
        </w:rPr>
        <w:t>tiksel olarak gerçekleştirilmesine</w:t>
      </w:r>
      <w:r w:rsidRPr="5DFB0AC3">
        <w:rPr>
          <w:rFonts w:ascii="Times New Roman" w:eastAsia="Times New Roman" w:hAnsi="Times New Roman" w:cs="Times New Roman"/>
          <w:color w:val="000000" w:themeColor="text1"/>
          <w:sz w:val="24"/>
          <w:szCs w:val="24"/>
        </w:rPr>
        <w:t xml:space="preserve"> imkân tanıdığı anlamına gelmektedir.</w:t>
      </w:r>
      <w:r w:rsidRPr="5DFB0AC3">
        <w:rPr>
          <w:rFonts w:ascii="Times New Roman" w:eastAsia="Times New Roman" w:hAnsi="Times New Roman" w:cs="Times New Roman"/>
          <w:sz w:val="24"/>
          <w:szCs w:val="24"/>
        </w:rPr>
        <w:t xml:space="preserve"> </w:t>
      </w:r>
    </w:p>
    <w:p w14:paraId="58914EFC" w14:textId="4DDBA290" w:rsidR="6E58E2A8" w:rsidRPr="009349B3" w:rsidRDefault="5DFB0AC3" w:rsidP="009349B3">
      <w:pPr>
        <w:spacing w:line="360" w:lineRule="auto"/>
        <w:ind w:firstLine="708"/>
        <w:jc w:val="both"/>
        <w:rPr>
          <w:rFonts w:ascii="Times New Roman" w:eastAsia="Times New Roman" w:hAnsi="Times New Roman" w:cs="Times New Roman"/>
          <w:sz w:val="24"/>
          <w:szCs w:val="24"/>
        </w:rPr>
      </w:pPr>
      <w:r w:rsidRPr="5DFB0AC3">
        <w:rPr>
          <w:rFonts w:ascii="Times New Roman" w:eastAsia="Times New Roman" w:hAnsi="Times New Roman" w:cs="Times New Roman"/>
          <w:sz w:val="24"/>
          <w:szCs w:val="24"/>
        </w:rPr>
        <w:t>Sonuç olarak tutarlılığı ve a</w:t>
      </w:r>
      <w:r w:rsidR="00CB5630">
        <w:rPr>
          <w:rFonts w:ascii="Times New Roman" w:eastAsia="Times New Roman" w:hAnsi="Times New Roman" w:cs="Times New Roman"/>
          <w:sz w:val="24"/>
          <w:szCs w:val="24"/>
        </w:rPr>
        <w:t>nlamlılığının sağlaması yapılan</w:t>
      </w:r>
      <w:r w:rsidRPr="5DFB0AC3">
        <w:rPr>
          <w:rFonts w:ascii="Times New Roman" w:eastAsia="Times New Roman" w:hAnsi="Times New Roman" w:cs="Times New Roman"/>
          <w:sz w:val="24"/>
          <w:szCs w:val="24"/>
        </w:rPr>
        <w:t xml:space="preserve"> halk kütüphanesi değişkenlerinden sadece </w:t>
      </w:r>
      <w:r w:rsidR="00853500">
        <w:rPr>
          <w:rFonts w:ascii="Times New Roman" w:eastAsia="Times New Roman" w:hAnsi="Times New Roman" w:cs="Times New Roman"/>
          <w:sz w:val="24"/>
          <w:szCs w:val="24"/>
        </w:rPr>
        <w:t xml:space="preserve">halk kütüphanelerine gelen </w:t>
      </w:r>
      <w:r w:rsidR="00CB5630">
        <w:rPr>
          <w:rFonts w:ascii="Times New Roman" w:eastAsia="Times New Roman" w:hAnsi="Times New Roman" w:cs="Times New Roman"/>
          <w:sz w:val="24"/>
          <w:szCs w:val="24"/>
        </w:rPr>
        <w:t>ziyaretçi sayısı baz alınan</w:t>
      </w:r>
      <w:r w:rsidRPr="5DFB0AC3">
        <w:rPr>
          <w:rFonts w:ascii="Times New Roman" w:eastAsia="Times New Roman" w:hAnsi="Times New Roman" w:cs="Times New Roman"/>
          <w:sz w:val="24"/>
          <w:szCs w:val="24"/>
        </w:rPr>
        <w:t xml:space="preserve"> bu regresyon analizinde modele dahil edilen</w:t>
      </w:r>
      <w:r w:rsidR="00CD782A">
        <w:rPr>
          <w:rFonts w:ascii="Times New Roman" w:eastAsia="Times New Roman" w:hAnsi="Times New Roman" w:cs="Times New Roman"/>
          <w:sz w:val="24"/>
          <w:szCs w:val="24"/>
        </w:rPr>
        <w:t xml:space="preserve"> ekonomik kalkınma</w:t>
      </w:r>
      <w:r w:rsidRPr="5DFB0AC3">
        <w:rPr>
          <w:rFonts w:ascii="Times New Roman" w:eastAsia="Times New Roman" w:hAnsi="Times New Roman" w:cs="Times New Roman"/>
          <w:sz w:val="24"/>
          <w:szCs w:val="24"/>
        </w:rPr>
        <w:t xml:space="preserve"> değişkenler</w:t>
      </w:r>
      <w:r w:rsidR="00CD782A">
        <w:rPr>
          <w:rFonts w:ascii="Times New Roman" w:eastAsia="Times New Roman" w:hAnsi="Times New Roman" w:cs="Times New Roman"/>
          <w:sz w:val="24"/>
          <w:szCs w:val="24"/>
        </w:rPr>
        <w:t>i (</w:t>
      </w:r>
      <w:r w:rsidR="00CD782A" w:rsidRPr="00CD782A">
        <w:rPr>
          <w:rFonts w:ascii="Times New Roman" w:eastAsia="Times New Roman" w:hAnsi="Times New Roman" w:cs="Times New Roman"/>
          <w:sz w:val="24"/>
          <w:szCs w:val="24"/>
        </w:rPr>
        <w:t>işsz_abd_06_17</w:t>
      </w:r>
      <w:r w:rsidR="00CD782A">
        <w:rPr>
          <w:rFonts w:ascii="Times New Roman" w:eastAsia="Times New Roman" w:hAnsi="Times New Roman" w:cs="Times New Roman"/>
          <w:sz w:val="24"/>
          <w:szCs w:val="24"/>
        </w:rPr>
        <w:t xml:space="preserve">, </w:t>
      </w:r>
      <w:r w:rsidR="00CD782A" w:rsidRPr="7F983261">
        <w:rPr>
          <w:rFonts w:ascii="Times New Roman" w:eastAsia="Times New Roman" w:hAnsi="Times New Roman" w:cs="Times New Roman"/>
          <w:color w:val="000000" w:themeColor="text1"/>
          <w:sz w:val="24"/>
          <w:szCs w:val="24"/>
        </w:rPr>
        <w:t>sğlk_abd_06_17</w:t>
      </w:r>
      <w:r w:rsidR="00CD782A">
        <w:rPr>
          <w:rFonts w:ascii="Times New Roman" w:eastAsia="Times New Roman" w:hAnsi="Times New Roman" w:cs="Times New Roman"/>
          <w:color w:val="000000" w:themeColor="text1"/>
          <w:sz w:val="24"/>
          <w:szCs w:val="24"/>
        </w:rPr>
        <w:t xml:space="preserve">, </w:t>
      </w:r>
      <w:r w:rsidR="00CD782A" w:rsidRPr="7F983261">
        <w:rPr>
          <w:rFonts w:ascii="Times New Roman" w:eastAsia="Times New Roman" w:hAnsi="Times New Roman" w:cs="Times New Roman"/>
          <w:color w:val="000000" w:themeColor="text1"/>
          <w:sz w:val="24"/>
          <w:szCs w:val="24"/>
        </w:rPr>
        <w:t>eğit_abd_06_17</w:t>
      </w:r>
      <w:r w:rsidR="00CD782A">
        <w:rPr>
          <w:rFonts w:ascii="Times New Roman" w:eastAsia="Times New Roman" w:hAnsi="Times New Roman" w:cs="Times New Roman"/>
          <w:sz w:val="24"/>
          <w:szCs w:val="24"/>
        </w:rPr>
        <w:t>)</w:t>
      </w:r>
      <w:r w:rsidRPr="5DFB0AC3">
        <w:rPr>
          <w:rFonts w:ascii="Times New Roman" w:eastAsia="Times New Roman" w:hAnsi="Times New Roman" w:cs="Times New Roman"/>
          <w:sz w:val="24"/>
          <w:szCs w:val="24"/>
        </w:rPr>
        <w:t xml:space="preserve"> sonraki regresyon analizlerinde bağımlı değişkenler olarak ele alınacak ve halk kütüphanesine gelen ziyaretçi sayısı rakamları ile regresyon analizleri yapılacaktır. </w:t>
      </w:r>
    </w:p>
    <w:p w14:paraId="2BC6209B" w14:textId="5E30A867" w:rsidR="009349B3" w:rsidRDefault="009349B3" w:rsidP="009349B3">
      <w:pPr>
        <w:pStyle w:val="ResimYazs"/>
        <w:keepNext/>
      </w:pPr>
      <w:bookmarkStart w:id="136" w:name="_Toc134711074"/>
      <w:r>
        <w:t xml:space="preserve">Tablo 4. </w:t>
      </w:r>
      <w:r>
        <w:fldChar w:fldCharType="begin"/>
      </w:r>
      <w:r>
        <w:instrText xml:space="preserve"> SEQ Tablo_4. \* ARABIC </w:instrText>
      </w:r>
      <w:r>
        <w:fldChar w:fldCharType="separate"/>
      </w:r>
      <w:r w:rsidR="00CD34FF">
        <w:rPr>
          <w:noProof/>
        </w:rPr>
        <w:t>7</w:t>
      </w:r>
      <w:r>
        <w:fldChar w:fldCharType="end"/>
      </w:r>
      <w:r>
        <w:t xml:space="preserve">: </w:t>
      </w:r>
      <w:r w:rsidRPr="009349B3">
        <w:rPr>
          <w:b w:val="0"/>
          <w:noProof/>
        </w:rPr>
        <w:t>Ziy_abd_06_17 ile İşsz_abd_06_17 Arasındaki Aşamalı Regresyon Analizi Sonuçları</w:t>
      </w:r>
      <w:bookmarkEnd w:id="136"/>
    </w:p>
    <w:tbl>
      <w:tblPr>
        <w:tblStyle w:val="TabloKlavuzu"/>
        <w:tblW w:w="0" w:type="auto"/>
        <w:tblLook w:val="06A0" w:firstRow="1" w:lastRow="0" w:firstColumn="1" w:lastColumn="0" w:noHBand="1" w:noVBand="1"/>
      </w:tblPr>
      <w:tblGrid>
        <w:gridCol w:w="2706"/>
        <w:gridCol w:w="2720"/>
        <w:gridCol w:w="2784"/>
      </w:tblGrid>
      <w:tr w:rsidR="7F983261" w14:paraId="29CC19A4" w14:textId="77777777" w:rsidTr="009349B3">
        <w:trPr>
          <w:trHeight w:val="300"/>
        </w:trPr>
        <w:tc>
          <w:tcPr>
            <w:tcW w:w="2706" w:type="dxa"/>
          </w:tcPr>
          <w:p w14:paraId="61B1EC21" w14:textId="561EC723"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b/>
                <w:bCs/>
                <w:sz w:val="24"/>
                <w:szCs w:val="24"/>
              </w:rPr>
              <w:t>Değişken Adı</w:t>
            </w:r>
          </w:p>
        </w:tc>
        <w:tc>
          <w:tcPr>
            <w:tcW w:w="2720" w:type="dxa"/>
          </w:tcPr>
          <w:p w14:paraId="45C40FFD" w14:textId="788E8F2F"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b/>
                <w:bCs/>
                <w:sz w:val="24"/>
                <w:szCs w:val="24"/>
              </w:rPr>
              <w:t xml:space="preserve">Standartlaştırılmış Beta Katsayısı  </w:t>
            </w:r>
          </w:p>
        </w:tc>
        <w:tc>
          <w:tcPr>
            <w:tcW w:w="2784" w:type="dxa"/>
          </w:tcPr>
          <w:p w14:paraId="5E3B17EC" w14:textId="133B2E54"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b/>
                <w:bCs/>
                <w:sz w:val="24"/>
                <w:szCs w:val="24"/>
              </w:rPr>
              <w:t xml:space="preserve">P- Değeri </w:t>
            </w:r>
          </w:p>
        </w:tc>
      </w:tr>
      <w:tr w:rsidR="7F983261" w14:paraId="4FB1B38F" w14:textId="77777777" w:rsidTr="009349B3">
        <w:trPr>
          <w:trHeight w:val="330"/>
        </w:trPr>
        <w:tc>
          <w:tcPr>
            <w:tcW w:w="2706" w:type="dxa"/>
          </w:tcPr>
          <w:p w14:paraId="1B093D50" w14:textId="72CE6B59"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color w:val="000000" w:themeColor="text1"/>
                <w:sz w:val="24"/>
                <w:szCs w:val="24"/>
              </w:rPr>
              <w:t>Ziy_abd_06_17</w:t>
            </w:r>
          </w:p>
        </w:tc>
        <w:tc>
          <w:tcPr>
            <w:tcW w:w="2720" w:type="dxa"/>
          </w:tcPr>
          <w:p w14:paraId="45945DEB" w14:textId="5379B34E"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sz w:val="24"/>
                <w:szCs w:val="24"/>
              </w:rPr>
              <w:t>0.722</w:t>
            </w:r>
          </w:p>
        </w:tc>
        <w:tc>
          <w:tcPr>
            <w:tcW w:w="2784" w:type="dxa"/>
          </w:tcPr>
          <w:p w14:paraId="5D0F0FE5" w14:textId="1F1C928E" w:rsidR="7F983261" w:rsidRDefault="7F983261" w:rsidP="00B01273">
            <w:pPr>
              <w:rPr>
                <w:rFonts w:ascii="Times New Roman" w:eastAsia="Times New Roman" w:hAnsi="Times New Roman" w:cs="Times New Roman"/>
                <w:color w:val="000000" w:themeColor="text1"/>
                <w:sz w:val="24"/>
                <w:szCs w:val="24"/>
              </w:rPr>
            </w:pPr>
            <w:r w:rsidRPr="7F983261">
              <w:rPr>
                <w:rFonts w:ascii="Times New Roman" w:eastAsia="Times New Roman" w:hAnsi="Times New Roman" w:cs="Times New Roman"/>
                <w:color w:val="000000" w:themeColor="text1"/>
                <w:sz w:val="24"/>
                <w:szCs w:val="24"/>
              </w:rPr>
              <w:t>0.007996</w:t>
            </w:r>
          </w:p>
        </w:tc>
      </w:tr>
      <w:tr w:rsidR="7F983261" w14:paraId="34F6DB97" w14:textId="77777777" w:rsidTr="009349B3">
        <w:trPr>
          <w:trHeight w:val="300"/>
        </w:trPr>
        <w:tc>
          <w:tcPr>
            <w:tcW w:w="8210" w:type="dxa"/>
            <w:gridSpan w:val="3"/>
          </w:tcPr>
          <w:p w14:paraId="49954C10" w14:textId="1E203DE0"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sz w:val="24"/>
                <w:szCs w:val="24"/>
              </w:rPr>
              <w:t xml:space="preserve">Düzeltilmiş </w:t>
            </w:r>
            <w:r w:rsidRPr="7F983261">
              <w:rPr>
                <w:rFonts w:ascii="Times New Roman" w:eastAsia="Times New Roman" w:hAnsi="Times New Roman" w:cs="Times New Roman"/>
                <w:color w:val="202124"/>
                <w:sz w:val="24"/>
                <w:szCs w:val="24"/>
              </w:rPr>
              <w:t>R</w:t>
            </w:r>
            <w:r w:rsidRPr="7F983261">
              <w:rPr>
                <w:rFonts w:ascii="Times New Roman" w:eastAsia="Times New Roman" w:hAnsi="Times New Roman" w:cs="Times New Roman"/>
                <w:color w:val="202124"/>
                <w:sz w:val="24"/>
                <w:szCs w:val="24"/>
                <w:vertAlign w:val="superscript"/>
              </w:rPr>
              <w:t xml:space="preserve">2 </w:t>
            </w:r>
            <w:r w:rsidRPr="7F983261">
              <w:rPr>
                <w:rFonts w:ascii="Times New Roman" w:eastAsia="Times New Roman" w:hAnsi="Times New Roman" w:cs="Times New Roman"/>
                <w:sz w:val="24"/>
                <w:szCs w:val="24"/>
              </w:rPr>
              <w:t>değeri: 0.474</w:t>
            </w:r>
          </w:p>
        </w:tc>
      </w:tr>
      <w:tr w:rsidR="7F983261" w14:paraId="68710EC0" w14:textId="77777777" w:rsidTr="009349B3">
        <w:trPr>
          <w:trHeight w:val="300"/>
        </w:trPr>
        <w:tc>
          <w:tcPr>
            <w:tcW w:w="8210" w:type="dxa"/>
            <w:gridSpan w:val="3"/>
          </w:tcPr>
          <w:p w14:paraId="1FE48139" w14:textId="10C277D0"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sz w:val="24"/>
                <w:szCs w:val="24"/>
              </w:rPr>
              <w:t>F testi değeri: 10.899. Serbestlik derecesi rakamları: 1 ve 10. F kritik değeri 4.9646</w:t>
            </w:r>
          </w:p>
        </w:tc>
      </w:tr>
      <w:tr w:rsidR="7F983261" w14:paraId="19C9B31C" w14:textId="77777777" w:rsidTr="009349B3">
        <w:trPr>
          <w:trHeight w:val="300"/>
        </w:trPr>
        <w:tc>
          <w:tcPr>
            <w:tcW w:w="8210" w:type="dxa"/>
            <w:gridSpan w:val="3"/>
          </w:tcPr>
          <w:p w14:paraId="5C28D680" w14:textId="3A852E51"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sz w:val="24"/>
                <w:szCs w:val="24"/>
              </w:rPr>
              <w:t>Katsayılar anlamlılık değerleri: 0.007996</w:t>
            </w:r>
          </w:p>
        </w:tc>
      </w:tr>
    </w:tbl>
    <w:p w14:paraId="2FD32F17" w14:textId="28A11C53" w:rsidR="009349B3" w:rsidRDefault="009349B3" w:rsidP="009349B3">
      <w:pPr>
        <w:pStyle w:val="ResimYazs"/>
        <w:keepNext/>
      </w:pPr>
      <w:bookmarkStart w:id="137" w:name="_Toc134711075"/>
      <w:r>
        <w:t xml:space="preserve">Tablo 4. </w:t>
      </w:r>
      <w:r>
        <w:fldChar w:fldCharType="begin"/>
      </w:r>
      <w:r>
        <w:instrText xml:space="preserve"> SEQ Tablo_4. \* ARABIC </w:instrText>
      </w:r>
      <w:r>
        <w:fldChar w:fldCharType="separate"/>
      </w:r>
      <w:r w:rsidR="00CD34FF">
        <w:rPr>
          <w:noProof/>
        </w:rPr>
        <w:t>8</w:t>
      </w:r>
      <w:r>
        <w:fldChar w:fldCharType="end"/>
      </w:r>
      <w:r>
        <w:t xml:space="preserve">: </w:t>
      </w:r>
      <w:r w:rsidRPr="009349B3">
        <w:rPr>
          <w:b w:val="0"/>
          <w:noProof/>
        </w:rPr>
        <w:t>Ziy_abd_06_17 ile Sglk_abd_06_17 Arasındaki Aşamalı Regresyon Analizi Sonuçları</w:t>
      </w:r>
      <w:bookmarkEnd w:id="137"/>
    </w:p>
    <w:tbl>
      <w:tblPr>
        <w:tblStyle w:val="TabloKlavuzu"/>
        <w:tblW w:w="0" w:type="auto"/>
        <w:tblLook w:val="06A0" w:firstRow="1" w:lastRow="0" w:firstColumn="1" w:lastColumn="0" w:noHBand="1" w:noVBand="1"/>
      </w:tblPr>
      <w:tblGrid>
        <w:gridCol w:w="2706"/>
        <w:gridCol w:w="2720"/>
        <w:gridCol w:w="2784"/>
      </w:tblGrid>
      <w:tr w:rsidR="7F983261" w14:paraId="3188683F" w14:textId="77777777" w:rsidTr="009349B3">
        <w:trPr>
          <w:trHeight w:val="300"/>
        </w:trPr>
        <w:tc>
          <w:tcPr>
            <w:tcW w:w="2706" w:type="dxa"/>
          </w:tcPr>
          <w:p w14:paraId="5ACB83AA" w14:textId="561EC723"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b/>
                <w:bCs/>
                <w:sz w:val="24"/>
                <w:szCs w:val="24"/>
              </w:rPr>
              <w:t>Değişken Adı</w:t>
            </w:r>
          </w:p>
        </w:tc>
        <w:tc>
          <w:tcPr>
            <w:tcW w:w="2720" w:type="dxa"/>
          </w:tcPr>
          <w:p w14:paraId="30746FDF" w14:textId="788E8F2F"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b/>
                <w:bCs/>
                <w:sz w:val="24"/>
                <w:szCs w:val="24"/>
              </w:rPr>
              <w:t xml:space="preserve">Standartlaştırılmış Beta Katsayısı  </w:t>
            </w:r>
          </w:p>
        </w:tc>
        <w:tc>
          <w:tcPr>
            <w:tcW w:w="2784" w:type="dxa"/>
          </w:tcPr>
          <w:p w14:paraId="1386E0E5" w14:textId="133B2E54"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b/>
                <w:bCs/>
                <w:sz w:val="24"/>
                <w:szCs w:val="24"/>
              </w:rPr>
              <w:t xml:space="preserve">P- Değeri </w:t>
            </w:r>
          </w:p>
        </w:tc>
      </w:tr>
      <w:tr w:rsidR="7F983261" w14:paraId="3DDF160B" w14:textId="77777777" w:rsidTr="009349B3">
        <w:trPr>
          <w:trHeight w:val="345"/>
        </w:trPr>
        <w:tc>
          <w:tcPr>
            <w:tcW w:w="2706" w:type="dxa"/>
          </w:tcPr>
          <w:p w14:paraId="20BECFB5" w14:textId="097A4302"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color w:val="000000" w:themeColor="text1"/>
                <w:sz w:val="24"/>
                <w:szCs w:val="24"/>
              </w:rPr>
              <w:t>Ziy_abd_06_17</w:t>
            </w:r>
          </w:p>
        </w:tc>
        <w:tc>
          <w:tcPr>
            <w:tcW w:w="2720" w:type="dxa"/>
          </w:tcPr>
          <w:p w14:paraId="2903891A" w14:textId="0F113136"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sz w:val="24"/>
                <w:szCs w:val="24"/>
              </w:rPr>
              <w:t>0.745</w:t>
            </w:r>
          </w:p>
        </w:tc>
        <w:tc>
          <w:tcPr>
            <w:tcW w:w="2784" w:type="dxa"/>
          </w:tcPr>
          <w:p w14:paraId="5770D4AD" w14:textId="53833E27" w:rsidR="7F983261" w:rsidRDefault="7F983261" w:rsidP="00B01273">
            <w:pPr>
              <w:rPr>
                <w:rFonts w:ascii="Times New Roman" w:eastAsia="Times New Roman" w:hAnsi="Times New Roman" w:cs="Times New Roman"/>
                <w:color w:val="000000" w:themeColor="text1"/>
                <w:sz w:val="24"/>
                <w:szCs w:val="24"/>
              </w:rPr>
            </w:pPr>
            <w:r w:rsidRPr="7F983261">
              <w:rPr>
                <w:rFonts w:ascii="Times New Roman" w:eastAsia="Times New Roman" w:hAnsi="Times New Roman" w:cs="Times New Roman"/>
                <w:color w:val="000000" w:themeColor="text1"/>
                <w:sz w:val="24"/>
                <w:szCs w:val="24"/>
              </w:rPr>
              <w:t>0.005428</w:t>
            </w:r>
          </w:p>
        </w:tc>
      </w:tr>
      <w:tr w:rsidR="7F983261" w14:paraId="002BA633" w14:textId="77777777" w:rsidTr="009349B3">
        <w:trPr>
          <w:trHeight w:val="300"/>
        </w:trPr>
        <w:tc>
          <w:tcPr>
            <w:tcW w:w="8210" w:type="dxa"/>
            <w:gridSpan w:val="3"/>
          </w:tcPr>
          <w:p w14:paraId="4A2DA531" w14:textId="63FC8411"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sz w:val="24"/>
                <w:szCs w:val="24"/>
              </w:rPr>
              <w:t xml:space="preserve">Düzeltilmiş </w:t>
            </w:r>
            <w:r w:rsidRPr="7F983261">
              <w:rPr>
                <w:rFonts w:ascii="Times New Roman" w:eastAsia="Times New Roman" w:hAnsi="Times New Roman" w:cs="Times New Roman"/>
                <w:color w:val="202124"/>
                <w:sz w:val="24"/>
                <w:szCs w:val="24"/>
              </w:rPr>
              <w:t>R</w:t>
            </w:r>
            <w:r w:rsidRPr="7F983261">
              <w:rPr>
                <w:rFonts w:ascii="Times New Roman" w:eastAsia="Times New Roman" w:hAnsi="Times New Roman" w:cs="Times New Roman"/>
                <w:color w:val="202124"/>
                <w:sz w:val="24"/>
                <w:szCs w:val="24"/>
                <w:vertAlign w:val="superscript"/>
              </w:rPr>
              <w:t xml:space="preserve">2 </w:t>
            </w:r>
            <w:r w:rsidRPr="7F983261">
              <w:rPr>
                <w:rFonts w:ascii="Times New Roman" w:eastAsia="Times New Roman" w:hAnsi="Times New Roman" w:cs="Times New Roman"/>
                <w:sz w:val="24"/>
                <w:szCs w:val="24"/>
              </w:rPr>
              <w:t>değeri: 0.511</w:t>
            </w:r>
          </w:p>
        </w:tc>
      </w:tr>
      <w:tr w:rsidR="7F983261" w14:paraId="2C99560A" w14:textId="77777777" w:rsidTr="009349B3">
        <w:trPr>
          <w:trHeight w:val="300"/>
        </w:trPr>
        <w:tc>
          <w:tcPr>
            <w:tcW w:w="8210" w:type="dxa"/>
            <w:gridSpan w:val="3"/>
          </w:tcPr>
          <w:p w14:paraId="3E5287EF" w14:textId="62169374"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sz w:val="24"/>
                <w:szCs w:val="24"/>
              </w:rPr>
              <w:t>F testi değeri: 12.476. Serbestlik derecesi rakamları: 1 ve 10. F kritik değeri 4.9646</w:t>
            </w:r>
          </w:p>
        </w:tc>
      </w:tr>
      <w:tr w:rsidR="7F983261" w14:paraId="3CD5BB7F" w14:textId="77777777" w:rsidTr="009349B3">
        <w:trPr>
          <w:trHeight w:val="300"/>
        </w:trPr>
        <w:tc>
          <w:tcPr>
            <w:tcW w:w="8210" w:type="dxa"/>
            <w:gridSpan w:val="3"/>
          </w:tcPr>
          <w:p w14:paraId="5232F36F" w14:textId="6BED703C"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sz w:val="24"/>
                <w:szCs w:val="24"/>
              </w:rPr>
              <w:t>Katsayılar anlamlılık değerleri: 0.005428</w:t>
            </w:r>
          </w:p>
        </w:tc>
      </w:tr>
    </w:tbl>
    <w:p w14:paraId="73D60500" w14:textId="78867999" w:rsidR="009349B3" w:rsidRDefault="009349B3" w:rsidP="009E770F">
      <w:pPr>
        <w:pStyle w:val="ResimYazs"/>
        <w:keepNext/>
      </w:pPr>
      <w:bookmarkStart w:id="138" w:name="_Toc134711076"/>
      <w:r>
        <w:lastRenderedPageBreak/>
        <w:t xml:space="preserve">Tablo 4. </w:t>
      </w:r>
      <w:r>
        <w:fldChar w:fldCharType="begin"/>
      </w:r>
      <w:r>
        <w:instrText xml:space="preserve"> SEQ Tablo_4. \* ARABIC </w:instrText>
      </w:r>
      <w:r>
        <w:fldChar w:fldCharType="separate"/>
      </w:r>
      <w:r w:rsidR="00CD34FF">
        <w:rPr>
          <w:noProof/>
        </w:rPr>
        <w:t>9</w:t>
      </w:r>
      <w:r>
        <w:fldChar w:fldCharType="end"/>
      </w:r>
      <w:r>
        <w:t xml:space="preserve">: </w:t>
      </w:r>
      <w:r w:rsidRPr="009349B3">
        <w:rPr>
          <w:b w:val="0"/>
          <w:noProof/>
        </w:rPr>
        <w:t>Ziy_abd_06_17 ile Eğit_abd_06_17 Arasındaki Aşamalı Regresyon Analizi Sonuçları</w:t>
      </w:r>
      <w:bookmarkEnd w:id="138"/>
    </w:p>
    <w:tbl>
      <w:tblPr>
        <w:tblStyle w:val="TabloKlavuzu"/>
        <w:tblW w:w="0" w:type="auto"/>
        <w:tblLook w:val="06A0" w:firstRow="1" w:lastRow="0" w:firstColumn="1" w:lastColumn="0" w:noHBand="1" w:noVBand="1"/>
      </w:tblPr>
      <w:tblGrid>
        <w:gridCol w:w="2706"/>
        <w:gridCol w:w="2720"/>
        <w:gridCol w:w="2784"/>
      </w:tblGrid>
      <w:tr w:rsidR="7F983261" w14:paraId="029B634A" w14:textId="77777777" w:rsidTr="009349B3">
        <w:trPr>
          <w:trHeight w:val="300"/>
        </w:trPr>
        <w:tc>
          <w:tcPr>
            <w:tcW w:w="2706" w:type="dxa"/>
          </w:tcPr>
          <w:p w14:paraId="22C34C33" w14:textId="561EC723"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b/>
                <w:bCs/>
                <w:sz w:val="24"/>
                <w:szCs w:val="24"/>
              </w:rPr>
              <w:t>Değişken Adı</w:t>
            </w:r>
          </w:p>
        </w:tc>
        <w:tc>
          <w:tcPr>
            <w:tcW w:w="2720" w:type="dxa"/>
          </w:tcPr>
          <w:p w14:paraId="0AFBE9B2" w14:textId="788E8F2F"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b/>
                <w:bCs/>
                <w:sz w:val="24"/>
                <w:szCs w:val="24"/>
              </w:rPr>
              <w:t xml:space="preserve">Standartlaştırılmış Beta Katsayısı  </w:t>
            </w:r>
          </w:p>
        </w:tc>
        <w:tc>
          <w:tcPr>
            <w:tcW w:w="2784" w:type="dxa"/>
          </w:tcPr>
          <w:p w14:paraId="2C87D1DF" w14:textId="133B2E54"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b/>
                <w:bCs/>
                <w:sz w:val="24"/>
                <w:szCs w:val="24"/>
              </w:rPr>
              <w:t xml:space="preserve">P- Değeri </w:t>
            </w:r>
          </w:p>
        </w:tc>
      </w:tr>
      <w:tr w:rsidR="7F983261" w14:paraId="26BA1CE8" w14:textId="77777777" w:rsidTr="009349B3">
        <w:trPr>
          <w:trHeight w:val="330"/>
        </w:trPr>
        <w:tc>
          <w:tcPr>
            <w:tcW w:w="2706" w:type="dxa"/>
          </w:tcPr>
          <w:p w14:paraId="2D84DC1E" w14:textId="29139849"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color w:val="000000" w:themeColor="text1"/>
                <w:sz w:val="24"/>
                <w:szCs w:val="24"/>
              </w:rPr>
              <w:t>Ziy_abd_06_17</w:t>
            </w:r>
          </w:p>
        </w:tc>
        <w:tc>
          <w:tcPr>
            <w:tcW w:w="2720" w:type="dxa"/>
          </w:tcPr>
          <w:p w14:paraId="5C1C0231" w14:textId="6D6B7BB7"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sz w:val="24"/>
                <w:szCs w:val="24"/>
              </w:rPr>
              <w:t>-0.698</w:t>
            </w:r>
          </w:p>
        </w:tc>
        <w:tc>
          <w:tcPr>
            <w:tcW w:w="2784" w:type="dxa"/>
          </w:tcPr>
          <w:p w14:paraId="560AA9CE" w14:textId="47FED01E" w:rsidR="7F983261" w:rsidRDefault="7F983261" w:rsidP="00B01273">
            <w:pPr>
              <w:rPr>
                <w:rFonts w:ascii="Times New Roman" w:eastAsia="Times New Roman" w:hAnsi="Times New Roman" w:cs="Times New Roman"/>
                <w:color w:val="000000" w:themeColor="text1"/>
                <w:sz w:val="24"/>
                <w:szCs w:val="24"/>
              </w:rPr>
            </w:pPr>
            <w:r w:rsidRPr="7F983261">
              <w:rPr>
                <w:rFonts w:ascii="Times New Roman" w:eastAsia="Times New Roman" w:hAnsi="Times New Roman" w:cs="Times New Roman"/>
                <w:color w:val="000000" w:themeColor="text1"/>
                <w:sz w:val="24"/>
                <w:szCs w:val="24"/>
              </w:rPr>
              <w:t>0.011659</w:t>
            </w:r>
          </w:p>
        </w:tc>
      </w:tr>
      <w:tr w:rsidR="7F983261" w14:paraId="3D67635E" w14:textId="77777777" w:rsidTr="009349B3">
        <w:trPr>
          <w:trHeight w:val="300"/>
        </w:trPr>
        <w:tc>
          <w:tcPr>
            <w:tcW w:w="8210" w:type="dxa"/>
            <w:gridSpan w:val="3"/>
          </w:tcPr>
          <w:p w14:paraId="6C49ED1A" w14:textId="6FE0BCEB"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sz w:val="24"/>
                <w:szCs w:val="24"/>
              </w:rPr>
              <w:t xml:space="preserve">Düzeltilmiş </w:t>
            </w:r>
            <w:r w:rsidRPr="7F983261">
              <w:rPr>
                <w:rFonts w:ascii="Times New Roman" w:eastAsia="Times New Roman" w:hAnsi="Times New Roman" w:cs="Times New Roman"/>
                <w:color w:val="202124"/>
                <w:sz w:val="24"/>
                <w:szCs w:val="24"/>
              </w:rPr>
              <w:t>R</w:t>
            </w:r>
            <w:r w:rsidRPr="7F983261">
              <w:rPr>
                <w:rFonts w:ascii="Times New Roman" w:eastAsia="Times New Roman" w:hAnsi="Times New Roman" w:cs="Times New Roman"/>
                <w:color w:val="202124"/>
                <w:sz w:val="24"/>
                <w:szCs w:val="24"/>
                <w:vertAlign w:val="superscript"/>
              </w:rPr>
              <w:t xml:space="preserve">2 </w:t>
            </w:r>
            <w:r w:rsidRPr="7F983261">
              <w:rPr>
                <w:rFonts w:ascii="Times New Roman" w:eastAsia="Times New Roman" w:hAnsi="Times New Roman" w:cs="Times New Roman"/>
                <w:sz w:val="24"/>
                <w:szCs w:val="24"/>
              </w:rPr>
              <w:t>değeri: 0.435</w:t>
            </w:r>
          </w:p>
        </w:tc>
      </w:tr>
      <w:tr w:rsidR="7F983261" w14:paraId="6FEB0F10" w14:textId="77777777" w:rsidTr="009349B3">
        <w:trPr>
          <w:trHeight w:val="300"/>
        </w:trPr>
        <w:tc>
          <w:tcPr>
            <w:tcW w:w="8210" w:type="dxa"/>
            <w:gridSpan w:val="3"/>
          </w:tcPr>
          <w:p w14:paraId="646DA219" w14:textId="6B0C81D4"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sz w:val="24"/>
                <w:szCs w:val="24"/>
              </w:rPr>
              <w:t>F testi değeri: 9.481. Serbestlik derecesi rakamları: 1 ve 10. F kritik değeri 4.9646</w:t>
            </w:r>
          </w:p>
        </w:tc>
      </w:tr>
      <w:tr w:rsidR="7F983261" w14:paraId="0214878F" w14:textId="77777777" w:rsidTr="009349B3">
        <w:trPr>
          <w:trHeight w:val="300"/>
        </w:trPr>
        <w:tc>
          <w:tcPr>
            <w:tcW w:w="8210" w:type="dxa"/>
            <w:gridSpan w:val="3"/>
          </w:tcPr>
          <w:p w14:paraId="2601C4B3" w14:textId="363F66C5"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sz w:val="24"/>
                <w:szCs w:val="24"/>
              </w:rPr>
              <w:t>Katsayılar anlamlılık değerleri: 0.011650</w:t>
            </w:r>
          </w:p>
        </w:tc>
      </w:tr>
    </w:tbl>
    <w:p w14:paraId="6D0718ED" w14:textId="1021B1DF" w:rsidR="58392BFB" w:rsidRDefault="7F983261" w:rsidP="7F983261">
      <w:pPr>
        <w:spacing w:line="360" w:lineRule="auto"/>
        <w:ind w:firstLine="708"/>
        <w:jc w:val="both"/>
        <w:rPr>
          <w:rFonts w:ascii="Times New Roman" w:eastAsia="Times New Roman" w:hAnsi="Times New Roman" w:cs="Times New Roman"/>
          <w:sz w:val="24"/>
          <w:szCs w:val="24"/>
        </w:rPr>
      </w:pPr>
      <w:r w:rsidRPr="7F983261">
        <w:rPr>
          <w:rFonts w:ascii="Times New Roman" w:eastAsia="Times New Roman" w:hAnsi="Times New Roman" w:cs="Times New Roman"/>
          <w:sz w:val="24"/>
          <w:szCs w:val="24"/>
        </w:rPr>
        <w:t>Yukarıda tutarlılığı ve güvenirliliğinin sağlaması yapılmış regresyon analizlerinden oluşan modelin yol analizi tablosu aşağıdaki tabloda paylaşılmıştır.</w:t>
      </w:r>
    </w:p>
    <w:p w14:paraId="7405A56D" w14:textId="2753D9CA" w:rsidR="58392BFB" w:rsidRDefault="58392BFB" w:rsidP="7F983261">
      <w:pPr>
        <w:spacing w:line="360" w:lineRule="auto"/>
        <w:jc w:val="both"/>
        <w:rPr>
          <w:rFonts w:ascii="Times New Roman" w:eastAsia="Times New Roman" w:hAnsi="Times New Roman" w:cs="Times New Roman"/>
          <w:sz w:val="24"/>
          <w:szCs w:val="24"/>
        </w:rPr>
      </w:pPr>
    </w:p>
    <w:p w14:paraId="34AFB835" w14:textId="77777777" w:rsidR="009E770F" w:rsidRDefault="58392BFB" w:rsidP="009E770F">
      <w:pPr>
        <w:keepNext/>
        <w:spacing w:line="360" w:lineRule="auto"/>
        <w:ind w:firstLine="708"/>
        <w:jc w:val="both"/>
      </w:pPr>
      <w:r>
        <w:rPr>
          <w:noProof/>
          <w:lang w:eastAsia="tr-TR"/>
        </w:rPr>
        <w:drawing>
          <wp:inline distT="0" distB="0" distL="0" distR="0" wp14:anchorId="2639CFE6" wp14:editId="7B4E7A33">
            <wp:extent cx="4572000" cy="2038350"/>
            <wp:effectExtent l="0" t="0" r="0" b="0"/>
            <wp:docPr id="1488446758" name="Resim 1488446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488446758"/>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572000" cy="2038350"/>
                    </a:xfrm>
                    <a:prstGeom prst="rect">
                      <a:avLst/>
                    </a:prstGeom>
                  </pic:spPr>
                </pic:pic>
              </a:graphicData>
            </a:graphic>
          </wp:inline>
        </w:drawing>
      </w:r>
    </w:p>
    <w:p w14:paraId="12E6C0BC" w14:textId="6D346B3B" w:rsidR="6E58E2A8" w:rsidRPr="009E770F" w:rsidRDefault="009E770F" w:rsidP="009E770F">
      <w:pPr>
        <w:pStyle w:val="ResimYazs"/>
        <w:rPr>
          <w:b w:val="0"/>
        </w:rPr>
      </w:pPr>
      <w:bookmarkStart w:id="139" w:name="_Toc134711253"/>
      <w:r>
        <w:t xml:space="preserve">Şekil 4. </w:t>
      </w:r>
      <w:r>
        <w:fldChar w:fldCharType="begin"/>
      </w:r>
      <w:r>
        <w:instrText xml:space="preserve"> SEQ Şekil_4. \* ARABIC </w:instrText>
      </w:r>
      <w:r>
        <w:fldChar w:fldCharType="separate"/>
      </w:r>
      <w:r w:rsidR="0060072D">
        <w:rPr>
          <w:noProof/>
        </w:rPr>
        <w:t>5</w:t>
      </w:r>
      <w:r>
        <w:fldChar w:fldCharType="end"/>
      </w:r>
      <w:r>
        <w:t xml:space="preserve">: </w:t>
      </w:r>
      <w:r w:rsidRPr="009E770F">
        <w:rPr>
          <w:b w:val="0"/>
          <w:noProof/>
        </w:rPr>
        <w:t xml:space="preserve">Ziy_abd_06_17 --&gt; </w:t>
      </w:r>
      <w:r w:rsidR="00582AB1" w:rsidRPr="00582AB1">
        <w:rPr>
          <w:b w:val="0"/>
          <w:noProof/>
        </w:rPr>
        <w:t>Amerika Birleşik Devletleri</w:t>
      </w:r>
      <w:r w:rsidRPr="009E770F">
        <w:rPr>
          <w:b w:val="0"/>
          <w:noProof/>
        </w:rPr>
        <w:t xml:space="preserve"> Ekonomik Kalkınma Değişkenleri --&gt; Gsyh_abd_06_17 Yol Analizi Diyagramı</w:t>
      </w:r>
      <w:bookmarkEnd w:id="139"/>
    </w:p>
    <w:p w14:paraId="3FDA477B" w14:textId="6B843943" w:rsidR="58392BFB" w:rsidRDefault="00582AB1" w:rsidP="58392BFB">
      <w:pPr>
        <w:spacing w:line="360" w:lineRule="auto"/>
        <w:ind w:firstLine="708"/>
        <w:jc w:val="both"/>
        <w:rPr>
          <w:rFonts w:ascii="Times New Roman" w:eastAsia="Times New Roman" w:hAnsi="Times New Roman" w:cs="Times New Roman"/>
          <w:b/>
          <w:bCs/>
          <w:sz w:val="24"/>
          <w:szCs w:val="24"/>
        </w:rPr>
      </w:pPr>
      <w:r w:rsidRPr="00F866DC">
        <w:rPr>
          <w:rFonts w:ascii="Times New Roman" w:hAnsi="Times New Roman" w:cs="Times New Roman"/>
          <w:sz w:val="24"/>
          <w:szCs w:val="24"/>
        </w:rPr>
        <w:t>Amerika Birleşik Devletleri</w:t>
      </w:r>
      <w:r w:rsidRPr="00AB3973">
        <w:rPr>
          <w:rFonts w:ascii="Times New Roman" w:hAnsi="Times New Roman" w:cs="Times New Roman"/>
          <w:sz w:val="24"/>
          <w:szCs w:val="24"/>
        </w:rPr>
        <w:t>’</w:t>
      </w:r>
      <w:r>
        <w:rPr>
          <w:rFonts w:ascii="Times New Roman" w:hAnsi="Times New Roman" w:cs="Times New Roman"/>
          <w:sz w:val="24"/>
          <w:szCs w:val="24"/>
        </w:rPr>
        <w:t>n</w:t>
      </w:r>
      <w:r w:rsidRPr="00AB3973">
        <w:rPr>
          <w:rFonts w:ascii="Times New Roman" w:hAnsi="Times New Roman" w:cs="Times New Roman"/>
          <w:sz w:val="24"/>
          <w:szCs w:val="24"/>
        </w:rPr>
        <w:t>de</w:t>
      </w:r>
      <w:r w:rsidR="008244ED">
        <w:rPr>
          <w:rFonts w:ascii="Times New Roman" w:eastAsia="Times New Roman" w:hAnsi="Times New Roman" w:cs="Times New Roman"/>
          <w:sz w:val="24"/>
          <w:szCs w:val="24"/>
        </w:rPr>
        <w:t xml:space="preserve"> halk kütüphanelerine gelen ziyaretçi sayısı ile 5 adet ekonomik kalkınma değişkeninin dâhil edildiği bu analizde; </w:t>
      </w:r>
      <w:r w:rsidR="008244ED" w:rsidRPr="5DFB0AC3">
        <w:rPr>
          <w:rFonts w:ascii="Times New Roman" w:eastAsia="Times New Roman" w:hAnsi="Times New Roman" w:cs="Times New Roman"/>
          <w:color w:val="000000" w:themeColor="text1"/>
          <w:sz w:val="24"/>
          <w:szCs w:val="24"/>
        </w:rPr>
        <w:t>halk kütüphanelerine gelen ziyaretçi sayısının artmasının, ekonomik kalkınma değişkenleri aracılığıyla ekonomik büyüme üzerinde nasıl bir etkisi olduğu</w:t>
      </w:r>
      <w:r w:rsidR="008244ED">
        <w:rPr>
          <w:rFonts w:ascii="Times New Roman" w:eastAsia="Times New Roman" w:hAnsi="Times New Roman" w:cs="Times New Roman"/>
          <w:color w:val="000000" w:themeColor="text1"/>
          <w:sz w:val="24"/>
          <w:szCs w:val="24"/>
        </w:rPr>
        <w:t xml:space="preserve"> ölçülmeye çalışılmıştır. </w:t>
      </w:r>
      <w:r w:rsidR="008244ED">
        <w:rPr>
          <w:rFonts w:ascii="Times New Roman" w:eastAsia="Times New Roman" w:hAnsi="Times New Roman" w:cs="Times New Roman"/>
          <w:sz w:val="24"/>
          <w:szCs w:val="24"/>
        </w:rPr>
        <w:t xml:space="preserve"> </w:t>
      </w:r>
      <w:r w:rsidR="7F983261" w:rsidRPr="7F983261">
        <w:rPr>
          <w:rFonts w:ascii="Times New Roman" w:eastAsia="Times New Roman" w:hAnsi="Times New Roman" w:cs="Times New Roman"/>
          <w:sz w:val="24"/>
          <w:szCs w:val="24"/>
        </w:rPr>
        <w:t xml:space="preserve">Ortaya çıkan yol analizi tablosunda oluşan modelde halk kütüphanesine gelen yıllık ziyaretçi sayısının ekonomik büyüme üzerinde </w:t>
      </w:r>
      <w:r w:rsidR="006C592D">
        <w:rPr>
          <w:rFonts w:ascii="Times New Roman" w:eastAsia="Times New Roman" w:hAnsi="Times New Roman" w:cs="Times New Roman"/>
          <w:sz w:val="24"/>
          <w:szCs w:val="24"/>
        </w:rPr>
        <w:t>istihdam, eğitim ve sağlık değişkenleri aracılığıyl</w:t>
      </w:r>
      <w:r w:rsidR="00CD782A">
        <w:rPr>
          <w:rFonts w:ascii="Times New Roman" w:eastAsia="Times New Roman" w:hAnsi="Times New Roman" w:cs="Times New Roman"/>
          <w:sz w:val="24"/>
          <w:szCs w:val="24"/>
        </w:rPr>
        <w:t xml:space="preserve">a dolaylı </w:t>
      </w:r>
      <w:r w:rsidR="006C592D">
        <w:rPr>
          <w:rFonts w:ascii="Times New Roman" w:eastAsia="Times New Roman" w:hAnsi="Times New Roman" w:cs="Times New Roman"/>
          <w:sz w:val="24"/>
          <w:szCs w:val="24"/>
        </w:rPr>
        <w:t>bir etkisi olduğu</w:t>
      </w:r>
      <w:r w:rsidR="7F983261" w:rsidRPr="7F983261">
        <w:rPr>
          <w:rFonts w:ascii="Times New Roman" w:eastAsia="Times New Roman" w:hAnsi="Times New Roman" w:cs="Times New Roman"/>
          <w:sz w:val="24"/>
          <w:szCs w:val="24"/>
        </w:rPr>
        <w:t xml:space="preserve"> görülmektedir. </w:t>
      </w:r>
      <w:r w:rsidR="00CD782A">
        <w:rPr>
          <w:rFonts w:ascii="Times New Roman" w:eastAsia="Times New Roman" w:hAnsi="Times New Roman" w:cs="Times New Roman"/>
          <w:sz w:val="24"/>
          <w:szCs w:val="24"/>
        </w:rPr>
        <w:t>Bu model özelinde,</w:t>
      </w:r>
      <w:r w:rsidR="7F983261" w:rsidRPr="7F983261">
        <w:rPr>
          <w:rFonts w:ascii="Times New Roman" w:eastAsia="Times New Roman" w:hAnsi="Times New Roman" w:cs="Times New Roman"/>
          <w:sz w:val="24"/>
          <w:szCs w:val="24"/>
        </w:rPr>
        <w:t xml:space="preserve"> </w:t>
      </w:r>
      <w:r w:rsidR="00CD782A">
        <w:rPr>
          <w:rFonts w:ascii="Times New Roman" w:eastAsia="Times New Roman" w:hAnsi="Times New Roman" w:cs="Times New Roman"/>
          <w:sz w:val="24"/>
          <w:szCs w:val="24"/>
        </w:rPr>
        <w:t xml:space="preserve">halk kütüphanesine gelen ziyaretçi sayısının işsizlik oranı değişkeni üzerinde ve 0-5 yaş arası çocuk ölümlerini temsil eden </w:t>
      </w:r>
      <w:r w:rsidR="00CD782A">
        <w:rPr>
          <w:rFonts w:ascii="Times New Roman" w:eastAsia="Times New Roman" w:hAnsi="Times New Roman" w:cs="Times New Roman"/>
          <w:sz w:val="24"/>
          <w:szCs w:val="24"/>
        </w:rPr>
        <w:lastRenderedPageBreak/>
        <w:t>sğlk_abd_06_17 değişkeni üzerinde pozitif bir etkisi olduğu görülmekte ayrıca eğitim değişkeni üzerinde negatif bir etkisi olduğu görülmektedir, bu beklenmedik bir sonuçtur. Tablo 4.2’de ortaya çıkan ve halk kütüphanelerine gelen ziyaretçi sayısının ekonomik büyüme üzerinde doğrudan pozitif etkisi olduğunu ortaya koyan sonuç ile çelişmektedir.</w:t>
      </w:r>
      <w:r w:rsidR="00D424EE">
        <w:rPr>
          <w:rFonts w:ascii="Times New Roman" w:eastAsia="Times New Roman" w:hAnsi="Times New Roman" w:cs="Times New Roman"/>
          <w:sz w:val="24"/>
          <w:szCs w:val="24"/>
        </w:rPr>
        <w:t xml:space="preserve"> </w:t>
      </w:r>
      <w:r w:rsidR="00D424EE" w:rsidRPr="00D424EE">
        <w:rPr>
          <w:rFonts w:ascii="Times New Roman" w:eastAsia="Times New Roman" w:hAnsi="Times New Roman" w:cs="Times New Roman"/>
          <w:sz w:val="24"/>
          <w:szCs w:val="24"/>
        </w:rPr>
        <w:t>Bu durumun sebebi, halk kütüphanesini ziyaret edenler arasında kısa süreli ziyaretlerin de sayıldığı ve bu rakamın gerçek kullanımı tam olarak yansıtmaması olabilir.</w:t>
      </w:r>
      <w:r w:rsidR="00D424EE">
        <w:rPr>
          <w:rFonts w:ascii="Times New Roman" w:eastAsia="Times New Roman" w:hAnsi="Times New Roman" w:cs="Times New Roman"/>
          <w:sz w:val="24"/>
          <w:szCs w:val="24"/>
        </w:rPr>
        <w:t xml:space="preserve"> Mevcut modelde ziyaretçi sayısının diğer ekonomik kalkınma değişkenleri ile regresyon analizine dâhil edilmesinden dolayı böyle bir sonuç ortay çıkmış olabilir. Ayrıca </w:t>
      </w:r>
      <w:r w:rsidR="008F0181">
        <w:rPr>
          <w:rFonts w:ascii="Times New Roman" w:eastAsia="Times New Roman" w:hAnsi="Times New Roman" w:cs="Times New Roman"/>
          <w:sz w:val="24"/>
          <w:szCs w:val="24"/>
        </w:rPr>
        <w:t>çalışma</w:t>
      </w:r>
      <w:r w:rsidR="005F532D">
        <w:rPr>
          <w:rFonts w:ascii="Times New Roman" w:eastAsia="Times New Roman" w:hAnsi="Times New Roman" w:cs="Times New Roman"/>
          <w:sz w:val="24"/>
          <w:szCs w:val="24"/>
        </w:rPr>
        <w:t>n</w:t>
      </w:r>
      <w:r w:rsidR="008F0181">
        <w:rPr>
          <w:rFonts w:ascii="Times New Roman" w:eastAsia="Times New Roman" w:hAnsi="Times New Roman" w:cs="Times New Roman"/>
          <w:sz w:val="24"/>
          <w:szCs w:val="24"/>
        </w:rPr>
        <w:t xml:space="preserve">ın bu bölümünde buna benzer birçok aşamalı regresyon analizleri uygulanacaktır ve ortaya çıkan sonuçlar bir bütün olarak değerlendirilecektir, tek bir regresyon analizi üzerinden nihai bir sonuca varmak mümkün değildir. </w:t>
      </w:r>
    </w:p>
    <w:p w14:paraId="370EB3C9" w14:textId="031BE04C" w:rsidR="7F983261" w:rsidRDefault="3E77E545" w:rsidP="274A3170">
      <w:pPr>
        <w:pStyle w:val="Balk4"/>
        <w:spacing w:line="360" w:lineRule="auto"/>
        <w:ind w:left="0" w:firstLine="708"/>
        <w:jc w:val="both"/>
        <w:rPr>
          <w:rFonts w:eastAsia="Times New Roman" w:cs="Times New Roman"/>
        </w:rPr>
      </w:pPr>
      <w:bookmarkStart w:id="140" w:name="_Toc139490392"/>
      <w:r>
        <w:t>4.4.2.2 Ekonomik Kalkınma Değişkenleri Aracılığıyla Halk Kütüphanelerinde Cevaplanan Danışma Soruları Sayısı ile GSYH Arasındaki Dolaylı İlişki</w:t>
      </w:r>
      <w:bookmarkEnd w:id="140"/>
    </w:p>
    <w:p w14:paraId="70F67898" w14:textId="616CD11B" w:rsidR="6E58E2A8" w:rsidRPr="009E770F" w:rsidRDefault="005F532D" w:rsidP="009E770F">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Tezin </w:t>
      </w:r>
      <w:r w:rsidR="5DFB0AC3" w:rsidRPr="5DFB0AC3">
        <w:rPr>
          <w:rFonts w:ascii="Times New Roman" w:eastAsia="Times New Roman" w:hAnsi="Times New Roman" w:cs="Times New Roman"/>
          <w:sz w:val="24"/>
          <w:szCs w:val="24"/>
        </w:rPr>
        <w:t xml:space="preserve">bu kısmında halk kütüphanesi değişkenlerinden sadece cevaplanan danışma soruları sayısı üzerinden bir analiz yapılacaktır. Cevaplanan danışma soruları sayısı ve ekonomik kalkınma değişkenleri bağımsız değişken ve ekonomik büyüme ise bağımlı değişken olarak ele alınacaktır. Ortaya çıkan sonuçlara göre aşamalı regresyon analizi devam ettirilecek ve şekillenecek olan modelin tablosu paylaşılacaktır. </w:t>
      </w:r>
      <w:r w:rsidR="5DFB0AC3" w:rsidRPr="5DFB0AC3">
        <w:rPr>
          <w:rFonts w:ascii="Times New Roman" w:eastAsia="Times New Roman" w:hAnsi="Times New Roman" w:cs="Times New Roman"/>
          <w:color w:val="000000" w:themeColor="text1"/>
          <w:sz w:val="24"/>
          <w:szCs w:val="24"/>
        </w:rPr>
        <w:t xml:space="preserve">Bu aşamalı regresyon analizini uygulamaktaki amacımız </w:t>
      </w:r>
      <w:r w:rsidR="00582AB1">
        <w:rPr>
          <w:rFonts w:ascii="Times New Roman" w:eastAsia="Times New Roman" w:hAnsi="Times New Roman" w:cs="Times New Roman"/>
          <w:sz w:val="24"/>
          <w:szCs w:val="24"/>
        </w:rPr>
        <w:t>Amerika Birleşik Devletleri</w:t>
      </w:r>
      <w:r w:rsidR="5DFB0AC3" w:rsidRPr="5DFB0AC3">
        <w:rPr>
          <w:rFonts w:ascii="Times New Roman" w:eastAsia="Times New Roman" w:hAnsi="Times New Roman" w:cs="Times New Roman"/>
          <w:color w:val="000000" w:themeColor="text1"/>
          <w:sz w:val="24"/>
          <w:szCs w:val="24"/>
        </w:rPr>
        <w:t xml:space="preserve"> halk kütüphanelerindeki cevaplanan danışma soruları sayısının ekonomik kalkınma değişkenleri aracılığıyla ekonomik büyüme üzerinde nasıl bir etkisi olduğunu ölçmektir.</w:t>
      </w:r>
    </w:p>
    <w:p w14:paraId="521384D0" w14:textId="564C2EB1" w:rsidR="009E770F" w:rsidRDefault="009E770F" w:rsidP="009E770F">
      <w:pPr>
        <w:pStyle w:val="ResimYazs"/>
        <w:keepNext/>
      </w:pPr>
      <w:bookmarkStart w:id="141" w:name="_Toc134711077"/>
      <w:r>
        <w:t xml:space="preserve">Tablo 4. </w:t>
      </w:r>
      <w:r>
        <w:fldChar w:fldCharType="begin"/>
      </w:r>
      <w:r>
        <w:instrText xml:space="preserve"> SEQ Tablo_4. \* ARABIC </w:instrText>
      </w:r>
      <w:r>
        <w:fldChar w:fldCharType="separate"/>
      </w:r>
      <w:r w:rsidR="00CD34FF">
        <w:rPr>
          <w:noProof/>
        </w:rPr>
        <w:t>10</w:t>
      </w:r>
      <w:r>
        <w:fldChar w:fldCharType="end"/>
      </w:r>
      <w:r>
        <w:t xml:space="preserve">: </w:t>
      </w:r>
      <w:r w:rsidRPr="009E770F">
        <w:rPr>
          <w:b w:val="0"/>
          <w:noProof/>
        </w:rPr>
        <w:t>Sor_abd_06_17 ve Ekonomik Büyüme Değişkenleri ile Gsyh_abd_06_17 Arasındaki Aşamalı Regresyon Analizi Sonuçları</w:t>
      </w:r>
      <w:bookmarkEnd w:id="141"/>
    </w:p>
    <w:tbl>
      <w:tblPr>
        <w:tblStyle w:val="TabloKlavuzu"/>
        <w:tblW w:w="0" w:type="auto"/>
        <w:tblLook w:val="06A0" w:firstRow="1" w:lastRow="0" w:firstColumn="1" w:lastColumn="0" w:noHBand="1" w:noVBand="1"/>
      </w:tblPr>
      <w:tblGrid>
        <w:gridCol w:w="2703"/>
        <w:gridCol w:w="2716"/>
        <w:gridCol w:w="2791"/>
      </w:tblGrid>
      <w:tr w:rsidR="7F983261" w14:paraId="7EA98C13" w14:textId="77777777" w:rsidTr="009E770F">
        <w:trPr>
          <w:trHeight w:val="300"/>
        </w:trPr>
        <w:tc>
          <w:tcPr>
            <w:tcW w:w="2703" w:type="dxa"/>
          </w:tcPr>
          <w:p w14:paraId="35DDD4DC" w14:textId="561EC723"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b/>
                <w:bCs/>
                <w:sz w:val="24"/>
                <w:szCs w:val="24"/>
              </w:rPr>
              <w:t>Değişken Adı</w:t>
            </w:r>
          </w:p>
        </w:tc>
        <w:tc>
          <w:tcPr>
            <w:tcW w:w="2716" w:type="dxa"/>
          </w:tcPr>
          <w:p w14:paraId="171B160F" w14:textId="788E8F2F"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b/>
                <w:bCs/>
                <w:sz w:val="24"/>
                <w:szCs w:val="24"/>
              </w:rPr>
              <w:t xml:space="preserve">Standartlaştırılmış Beta Katsayısı  </w:t>
            </w:r>
          </w:p>
        </w:tc>
        <w:tc>
          <w:tcPr>
            <w:tcW w:w="2791" w:type="dxa"/>
          </w:tcPr>
          <w:p w14:paraId="41E59DF7" w14:textId="133B2E54"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b/>
                <w:bCs/>
                <w:sz w:val="24"/>
                <w:szCs w:val="24"/>
              </w:rPr>
              <w:t xml:space="preserve">P- Değeri </w:t>
            </w:r>
          </w:p>
        </w:tc>
      </w:tr>
      <w:tr w:rsidR="7F983261" w14:paraId="3F5E2BD4" w14:textId="77777777" w:rsidTr="009E770F">
        <w:trPr>
          <w:trHeight w:val="300"/>
        </w:trPr>
        <w:tc>
          <w:tcPr>
            <w:tcW w:w="2703" w:type="dxa"/>
          </w:tcPr>
          <w:p w14:paraId="0B6DFB13" w14:textId="12E3C992"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color w:val="000000" w:themeColor="text1"/>
                <w:sz w:val="24"/>
                <w:szCs w:val="24"/>
              </w:rPr>
              <w:t>sor_abd_06_17</w:t>
            </w:r>
          </w:p>
        </w:tc>
        <w:tc>
          <w:tcPr>
            <w:tcW w:w="2716" w:type="dxa"/>
          </w:tcPr>
          <w:p w14:paraId="07858677" w14:textId="45EACE4E"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sz w:val="24"/>
                <w:szCs w:val="24"/>
              </w:rPr>
              <w:t>-0.709</w:t>
            </w:r>
          </w:p>
        </w:tc>
        <w:tc>
          <w:tcPr>
            <w:tcW w:w="2791" w:type="dxa"/>
            <w:vMerge w:val="restart"/>
          </w:tcPr>
          <w:p w14:paraId="3DC725E6" w14:textId="590CBD77" w:rsidR="7F983261" w:rsidRDefault="7F983261" w:rsidP="00B01273">
            <w:pPr>
              <w:rPr>
                <w:rFonts w:ascii="Times New Roman" w:eastAsia="Times New Roman" w:hAnsi="Times New Roman" w:cs="Times New Roman"/>
                <w:color w:val="000000" w:themeColor="text1"/>
                <w:sz w:val="24"/>
                <w:szCs w:val="24"/>
              </w:rPr>
            </w:pPr>
            <w:r w:rsidRPr="7F983261">
              <w:rPr>
                <w:rFonts w:ascii="Times New Roman" w:eastAsia="Times New Roman" w:hAnsi="Times New Roman" w:cs="Times New Roman"/>
                <w:color w:val="000000" w:themeColor="text1"/>
                <w:sz w:val="24"/>
                <w:szCs w:val="24"/>
              </w:rPr>
              <w:t>0,0000010583</w:t>
            </w:r>
          </w:p>
          <w:p w14:paraId="7703DD33" w14:textId="7A7263D4" w:rsidR="7F983261" w:rsidRDefault="7F983261" w:rsidP="00B01273">
            <w:pPr>
              <w:rPr>
                <w:rFonts w:ascii="Roboto" w:eastAsia="Roboto" w:hAnsi="Roboto" w:cs="Roboto"/>
                <w:color w:val="000000" w:themeColor="text1"/>
                <w:sz w:val="19"/>
                <w:szCs w:val="19"/>
              </w:rPr>
            </w:pPr>
          </w:p>
        </w:tc>
      </w:tr>
      <w:tr w:rsidR="7F983261" w14:paraId="326D0F2C" w14:textId="77777777" w:rsidTr="009E770F">
        <w:trPr>
          <w:trHeight w:val="300"/>
        </w:trPr>
        <w:tc>
          <w:tcPr>
            <w:tcW w:w="2703" w:type="dxa"/>
          </w:tcPr>
          <w:p w14:paraId="6CDFC7C0" w14:textId="376D8E24"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color w:val="000000" w:themeColor="text1"/>
                <w:sz w:val="24"/>
                <w:szCs w:val="24"/>
              </w:rPr>
              <w:t>eğit_abd_06_17</w:t>
            </w:r>
          </w:p>
        </w:tc>
        <w:tc>
          <w:tcPr>
            <w:tcW w:w="2716" w:type="dxa"/>
          </w:tcPr>
          <w:p w14:paraId="60FCCBF7" w14:textId="51EDCC03"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sz w:val="24"/>
                <w:szCs w:val="24"/>
              </w:rPr>
              <w:t xml:space="preserve"> 0.487</w:t>
            </w:r>
          </w:p>
        </w:tc>
        <w:tc>
          <w:tcPr>
            <w:tcW w:w="2791" w:type="dxa"/>
            <w:vMerge/>
          </w:tcPr>
          <w:p w14:paraId="3AB7774B" w14:textId="77777777" w:rsidR="001D0BA1" w:rsidRDefault="001D0BA1"/>
        </w:tc>
      </w:tr>
      <w:tr w:rsidR="7F983261" w14:paraId="4349259F" w14:textId="77777777" w:rsidTr="009E770F">
        <w:trPr>
          <w:trHeight w:val="300"/>
        </w:trPr>
        <w:tc>
          <w:tcPr>
            <w:tcW w:w="2703" w:type="dxa"/>
          </w:tcPr>
          <w:p w14:paraId="14E6F66C" w14:textId="669C2732" w:rsidR="7F983261" w:rsidRDefault="7F983261" w:rsidP="7F983261">
            <w:r w:rsidRPr="7F983261">
              <w:rPr>
                <w:rFonts w:ascii="Times New Roman" w:eastAsia="Times New Roman" w:hAnsi="Times New Roman" w:cs="Times New Roman"/>
                <w:color w:val="000000" w:themeColor="text1"/>
                <w:sz w:val="24"/>
                <w:szCs w:val="24"/>
              </w:rPr>
              <w:t>ytrm_abd_06_17</w:t>
            </w:r>
          </w:p>
        </w:tc>
        <w:tc>
          <w:tcPr>
            <w:tcW w:w="2716" w:type="dxa"/>
          </w:tcPr>
          <w:p w14:paraId="229CC776" w14:textId="2228CB34"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sz w:val="24"/>
                <w:szCs w:val="24"/>
              </w:rPr>
              <w:t xml:space="preserve"> 0.177</w:t>
            </w:r>
          </w:p>
        </w:tc>
        <w:tc>
          <w:tcPr>
            <w:tcW w:w="2791" w:type="dxa"/>
            <w:vMerge/>
          </w:tcPr>
          <w:p w14:paraId="624442C8" w14:textId="77777777" w:rsidR="001D0BA1" w:rsidRDefault="001D0BA1"/>
        </w:tc>
      </w:tr>
      <w:tr w:rsidR="7F983261" w14:paraId="2411841C" w14:textId="77777777" w:rsidTr="009E770F">
        <w:trPr>
          <w:trHeight w:val="300"/>
        </w:trPr>
        <w:tc>
          <w:tcPr>
            <w:tcW w:w="8210" w:type="dxa"/>
            <w:gridSpan w:val="3"/>
          </w:tcPr>
          <w:p w14:paraId="179DB0E4" w14:textId="08353BDE"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sz w:val="24"/>
                <w:szCs w:val="24"/>
              </w:rPr>
              <w:lastRenderedPageBreak/>
              <w:t xml:space="preserve">Düzeltilmiş </w:t>
            </w:r>
            <w:r w:rsidRPr="7F983261">
              <w:rPr>
                <w:rFonts w:ascii="Times New Roman" w:eastAsia="Times New Roman" w:hAnsi="Times New Roman" w:cs="Times New Roman"/>
                <w:color w:val="202124"/>
                <w:sz w:val="24"/>
                <w:szCs w:val="24"/>
              </w:rPr>
              <w:t>R</w:t>
            </w:r>
            <w:r w:rsidRPr="7F983261">
              <w:rPr>
                <w:rFonts w:ascii="Times New Roman" w:eastAsia="Times New Roman" w:hAnsi="Times New Roman" w:cs="Times New Roman"/>
                <w:color w:val="202124"/>
                <w:sz w:val="24"/>
                <w:szCs w:val="24"/>
                <w:vertAlign w:val="superscript"/>
              </w:rPr>
              <w:t xml:space="preserve">2 </w:t>
            </w:r>
            <w:r w:rsidRPr="7F983261">
              <w:rPr>
                <w:rFonts w:ascii="Times New Roman" w:eastAsia="Times New Roman" w:hAnsi="Times New Roman" w:cs="Times New Roman"/>
                <w:sz w:val="24"/>
                <w:szCs w:val="24"/>
              </w:rPr>
              <w:t>değeri: 0.996</w:t>
            </w:r>
          </w:p>
        </w:tc>
      </w:tr>
      <w:tr w:rsidR="7F983261" w14:paraId="344FDF2A" w14:textId="77777777" w:rsidTr="009E770F">
        <w:trPr>
          <w:trHeight w:val="300"/>
        </w:trPr>
        <w:tc>
          <w:tcPr>
            <w:tcW w:w="8210" w:type="dxa"/>
            <w:gridSpan w:val="3"/>
          </w:tcPr>
          <w:p w14:paraId="6901CAD6" w14:textId="7A732CE6"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sz w:val="24"/>
                <w:szCs w:val="24"/>
              </w:rPr>
              <w:t>F testi değeri: 1038.412. Serbestlik derecesi rakamları: 3 ve 8. F kritik değeri 4.0662</w:t>
            </w:r>
          </w:p>
        </w:tc>
      </w:tr>
      <w:tr w:rsidR="7F983261" w14:paraId="4E61B8AC" w14:textId="77777777" w:rsidTr="009E770F">
        <w:trPr>
          <w:trHeight w:val="300"/>
        </w:trPr>
        <w:tc>
          <w:tcPr>
            <w:tcW w:w="8210" w:type="dxa"/>
            <w:gridSpan w:val="3"/>
          </w:tcPr>
          <w:p w14:paraId="2016191B" w14:textId="13B99F17"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sz w:val="24"/>
                <w:szCs w:val="24"/>
              </w:rPr>
              <w:t>Katsayılar anlamlılık değerleri: 0,0015293; 0.000104 ve 0.033430</w:t>
            </w:r>
          </w:p>
        </w:tc>
      </w:tr>
      <w:tr w:rsidR="7F983261" w14:paraId="0C80FB06" w14:textId="77777777" w:rsidTr="009E770F">
        <w:trPr>
          <w:trHeight w:val="300"/>
        </w:trPr>
        <w:tc>
          <w:tcPr>
            <w:tcW w:w="8210" w:type="dxa"/>
            <w:gridSpan w:val="3"/>
          </w:tcPr>
          <w:p w14:paraId="30641169" w14:textId="5722BDE3"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b/>
                <w:bCs/>
                <w:sz w:val="24"/>
                <w:szCs w:val="24"/>
              </w:rPr>
              <w:t>Modelin dışına atılan değişkenler:</w:t>
            </w:r>
            <w:r w:rsidRPr="7F983261">
              <w:rPr>
                <w:rFonts w:ascii="Times New Roman" w:eastAsia="Times New Roman" w:hAnsi="Times New Roman" w:cs="Times New Roman"/>
                <w:sz w:val="24"/>
                <w:szCs w:val="24"/>
              </w:rPr>
              <w:t xml:space="preserve"> </w:t>
            </w:r>
          </w:p>
          <w:p w14:paraId="542D7512" w14:textId="34DA781E" w:rsidR="7F983261" w:rsidRDefault="7F983261" w:rsidP="7F983261">
            <w:pPr>
              <w:pStyle w:val="ListeParagraf"/>
              <w:numPr>
                <w:ilvl w:val="0"/>
                <w:numId w:val="12"/>
              </w:numPr>
              <w:rPr>
                <w:rFonts w:ascii="Times New Roman" w:eastAsia="Times New Roman" w:hAnsi="Times New Roman" w:cs="Times New Roman"/>
                <w:sz w:val="24"/>
                <w:szCs w:val="24"/>
              </w:rPr>
            </w:pPr>
            <w:r w:rsidRPr="7F983261">
              <w:rPr>
                <w:rFonts w:ascii="Times New Roman" w:eastAsia="Times New Roman" w:hAnsi="Times New Roman" w:cs="Times New Roman"/>
                <w:sz w:val="24"/>
                <w:szCs w:val="24"/>
              </w:rPr>
              <w:t xml:space="preserve">işsz_abd_06_17 </w:t>
            </w:r>
          </w:p>
          <w:p w14:paraId="143CC87E" w14:textId="7AD61641" w:rsidR="7F983261" w:rsidRDefault="7F983261" w:rsidP="7F983261">
            <w:pPr>
              <w:pStyle w:val="ListeParagraf"/>
              <w:numPr>
                <w:ilvl w:val="0"/>
                <w:numId w:val="12"/>
              </w:numPr>
              <w:rPr>
                <w:rFonts w:ascii="Times New Roman" w:eastAsia="Times New Roman" w:hAnsi="Times New Roman" w:cs="Times New Roman"/>
                <w:sz w:val="24"/>
                <w:szCs w:val="24"/>
              </w:rPr>
            </w:pPr>
            <w:r w:rsidRPr="7F983261">
              <w:rPr>
                <w:rFonts w:ascii="Times New Roman" w:eastAsia="Times New Roman" w:hAnsi="Times New Roman" w:cs="Times New Roman"/>
                <w:sz w:val="24"/>
                <w:szCs w:val="24"/>
              </w:rPr>
              <w:t xml:space="preserve">sglk_abd_06_17 </w:t>
            </w:r>
          </w:p>
          <w:p w14:paraId="138E0E1D" w14:textId="70436004" w:rsidR="7F983261" w:rsidRDefault="7F983261" w:rsidP="7F983261">
            <w:pPr>
              <w:pStyle w:val="ListeParagraf"/>
              <w:numPr>
                <w:ilvl w:val="0"/>
                <w:numId w:val="12"/>
              </w:numPr>
              <w:rPr>
                <w:rFonts w:ascii="Times New Roman" w:eastAsia="Times New Roman" w:hAnsi="Times New Roman" w:cs="Times New Roman"/>
                <w:sz w:val="24"/>
                <w:szCs w:val="24"/>
              </w:rPr>
            </w:pPr>
            <w:r w:rsidRPr="7F983261">
              <w:rPr>
                <w:rFonts w:ascii="Times New Roman" w:eastAsia="Times New Roman" w:hAnsi="Times New Roman" w:cs="Times New Roman"/>
                <w:sz w:val="24"/>
                <w:szCs w:val="24"/>
              </w:rPr>
              <w:t xml:space="preserve">ssyl_abd_06_17 </w:t>
            </w:r>
          </w:p>
        </w:tc>
      </w:tr>
    </w:tbl>
    <w:p w14:paraId="1B46DFF0" w14:textId="57618529" w:rsidR="7F983261" w:rsidRDefault="5DFB0AC3" w:rsidP="5DFB0AC3">
      <w:pPr>
        <w:spacing w:line="360" w:lineRule="auto"/>
        <w:ind w:firstLine="708"/>
        <w:jc w:val="both"/>
        <w:rPr>
          <w:rFonts w:ascii="Times New Roman" w:eastAsia="Times New Roman" w:hAnsi="Times New Roman" w:cs="Times New Roman"/>
          <w:sz w:val="24"/>
          <w:szCs w:val="24"/>
        </w:rPr>
      </w:pPr>
      <w:r w:rsidRPr="5DFB0AC3">
        <w:rPr>
          <w:rFonts w:ascii="Times New Roman" w:eastAsia="Times New Roman" w:hAnsi="Times New Roman" w:cs="Times New Roman"/>
          <w:sz w:val="24"/>
          <w:szCs w:val="24"/>
        </w:rPr>
        <w:t xml:space="preserve">Yukarıda uygulanan aşamalı regresyon analizinde bir regresyon modelinin ne kadar başarılı ve uyumlu olduğunu ölçmek için kullanılan Düzeltilmiş R2 değerinden, sor_abd_06_17, eğit_abd_06_17 ve ytrm_abd_06_17 bağımsız değişkenlerinden oluşan modelin, </w:t>
      </w:r>
      <w:r w:rsidRPr="5DFB0AC3">
        <w:rPr>
          <w:rFonts w:ascii="Times New Roman" w:eastAsia="Times New Roman" w:hAnsi="Times New Roman" w:cs="Times New Roman"/>
          <w:color w:val="000000" w:themeColor="text1"/>
          <w:sz w:val="24"/>
          <w:szCs w:val="24"/>
        </w:rPr>
        <w:t>%99 oranında uyumlu ve başarılı bir model olduğu sonucuna ulaşılmaktadır</w:t>
      </w:r>
      <w:r w:rsidRPr="5DFB0AC3">
        <w:rPr>
          <w:rFonts w:ascii="Times New Roman" w:eastAsia="Times New Roman" w:hAnsi="Times New Roman" w:cs="Times New Roman"/>
          <w:sz w:val="24"/>
          <w:szCs w:val="24"/>
        </w:rPr>
        <w:t xml:space="preserve">. </w:t>
      </w:r>
      <w:r w:rsidRPr="5DFB0AC3">
        <w:rPr>
          <w:rFonts w:ascii="Times New Roman" w:eastAsia="Times New Roman" w:hAnsi="Times New Roman" w:cs="Times New Roman"/>
          <w:color w:val="000000" w:themeColor="text1"/>
          <w:sz w:val="24"/>
          <w:szCs w:val="24"/>
        </w:rPr>
        <w:t>Bu da göstermiştir ki bağımsı</w:t>
      </w:r>
      <w:r w:rsidR="005F532D">
        <w:rPr>
          <w:rFonts w:ascii="Times New Roman" w:eastAsia="Times New Roman" w:hAnsi="Times New Roman" w:cs="Times New Roman"/>
          <w:color w:val="000000" w:themeColor="text1"/>
          <w:sz w:val="24"/>
          <w:szCs w:val="24"/>
        </w:rPr>
        <w:t>z değişkenler, bağımlı değişken</w:t>
      </w:r>
      <w:r w:rsidRPr="5DFB0AC3">
        <w:rPr>
          <w:rFonts w:ascii="Times New Roman" w:eastAsia="Times New Roman" w:hAnsi="Times New Roman" w:cs="Times New Roman"/>
          <w:color w:val="000000" w:themeColor="text1"/>
          <w:sz w:val="24"/>
          <w:szCs w:val="24"/>
        </w:rPr>
        <w:t>in değerini kestirmek için uygundur ve yapılan regresyonun öngörü gücü (%99) oldukça yüksektir.</w:t>
      </w:r>
      <w:r w:rsidRPr="5DFB0AC3">
        <w:rPr>
          <w:rFonts w:ascii="Times New Roman" w:eastAsia="Times New Roman" w:hAnsi="Times New Roman" w:cs="Times New Roman"/>
          <w:sz w:val="24"/>
          <w:szCs w:val="24"/>
        </w:rPr>
        <w:t xml:space="preserve"> </w:t>
      </w:r>
    </w:p>
    <w:p w14:paraId="07FE2E2F" w14:textId="1BC323F4" w:rsidR="7F983261" w:rsidRDefault="5DFB0AC3" w:rsidP="5DFB0AC3">
      <w:pPr>
        <w:spacing w:line="360" w:lineRule="auto"/>
        <w:ind w:firstLine="708"/>
        <w:jc w:val="both"/>
        <w:rPr>
          <w:rFonts w:ascii="Times New Roman" w:eastAsia="Times New Roman" w:hAnsi="Times New Roman" w:cs="Times New Roman"/>
          <w:sz w:val="24"/>
          <w:szCs w:val="24"/>
        </w:rPr>
      </w:pPr>
      <w:r w:rsidRPr="5DFB0AC3">
        <w:rPr>
          <w:rFonts w:ascii="Times New Roman" w:eastAsia="Times New Roman" w:hAnsi="Times New Roman" w:cs="Times New Roman"/>
          <w:sz w:val="24"/>
          <w:szCs w:val="24"/>
        </w:rPr>
        <w:t xml:space="preserve">P-değeri 0.05 den düşük olduğu için modelin anlamlı ve güvenilir olduğu sonucuna ulaşılmaktadır. F test değerinin (1038.412), serbestlik derecesi rakamlarına (3 ve 8) göre hesaplanan F kritik değerinden (4.0662) yüksek olması bir bütün olarak regresyon modelinin istatistiksel olarak anlamlı olduğunu ortaya koymaktadır. Katsayılar anlamlılık değerlerinin 0.05’ten küçük olması </w:t>
      </w:r>
      <w:r w:rsidRPr="5DFB0AC3">
        <w:rPr>
          <w:rFonts w:ascii="Times New Roman" w:eastAsia="Times New Roman" w:hAnsi="Times New Roman" w:cs="Times New Roman"/>
          <w:color w:val="000000" w:themeColor="text1"/>
          <w:sz w:val="24"/>
          <w:szCs w:val="24"/>
        </w:rPr>
        <w:t xml:space="preserve">bağımsız değişkenlerin, bağımlı değişkenlerin, tahminini matematiksel olarak </w:t>
      </w:r>
      <w:r w:rsidR="005F532D">
        <w:rPr>
          <w:rFonts w:ascii="Times New Roman" w:eastAsia="Times New Roman" w:hAnsi="Times New Roman" w:cs="Times New Roman"/>
          <w:color w:val="000000" w:themeColor="text1"/>
          <w:sz w:val="24"/>
          <w:szCs w:val="24"/>
        </w:rPr>
        <w:t>gerçekleştirilmesine</w:t>
      </w:r>
      <w:r w:rsidRPr="5DFB0AC3">
        <w:rPr>
          <w:rFonts w:ascii="Times New Roman" w:eastAsia="Times New Roman" w:hAnsi="Times New Roman" w:cs="Times New Roman"/>
          <w:color w:val="000000" w:themeColor="text1"/>
          <w:sz w:val="24"/>
          <w:szCs w:val="24"/>
        </w:rPr>
        <w:t xml:space="preserve"> imkân tanıdığı anlamına gelmektedir</w:t>
      </w:r>
      <w:r w:rsidRPr="5DFB0AC3">
        <w:rPr>
          <w:rFonts w:ascii="Times New Roman" w:eastAsia="Times New Roman" w:hAnsi="Times New Roman" w:cs="Times New Roman"/>
          <w:sz w:val="24"/>
          <w:szCs w:val="24"/>
        </w:rPr>
        <w:t xml:space="preserve">. </w:t>
      </w:r>
    </w:p>
    <w:p w14:paraId="5F5778E0" w14:textId="696A74B4" w:rsidR="6E58E2A8" w:rsidRPr="009E770F" w:rsidRDefault="5DFB0AC3" w:rsidP="009E770F">
      <w:pPr>
        <w:spacing w:line="360" w:lineRule="auto"/>
        <w:ind w:firstLine="708"/>
        <w:jc w:val="both"/>
        <w:rPr>
          <w:rFonts w:ascii="Times New Roman" w:eastAsia="Times New Roman" w:hAnsi="Times New Roman" w:cs="Times New Roman"/>
          <w:sz w:val="24"/>
          <w:szCs w:val="24"/>
        </w:rPr>
      </w:pPr>
      <w:r w:rsidRPr="5DFB0AC3">
        <w:rPr>
          <w:rFonts w:ascii="Times New Roman" w:eastAsia="Times New Roman" w:hAnsi="Times New Roman" w:cs="Times New Roman"/>
          <w:sz w:val="24"/>
          <w:szCs w:val="24"/>
        </w:rPr>
        <w:t xml:space="preserve">Sonuç olarak tutarlılığı ve anlamlılığının </w:t>
      </w:r>
      <w:r w:rsidR="00CB5630" w:rsidRPr="00CB5630">
        <w:rPr>
          <w:rFonts w:ascii="Times New Roman" w:eastAsia="Times New Roman" w:hAnsi="Times New Roman" w:cs="Times New Roman"/>
          <w:sz w:val="24"/>
          <w:szCs w:val="24"/>
        </w:rPr>
        <w:t>sağlaması yapılan</w:t>
      </w:r>
      <w:r w:rsidRPr="5DFB0AC3">
        <w:rPr>
          <w:rFonts w:ascii="Times New Roman" w:eastAsia="Times New Roman" w:hAnsi="Times New Roman" w:cs="Times New Roman"/>
          <w:sz w:val="24"/>
          <w:szCs w:val="24"/>
        </w:rPr>
        <w:t xml:space="preserve"> halk kütüphanesi değişkenlerinden sadece cevaplanan danışma sorusu </w:t>
      </w:r>
      <w:r w:rsidR="00CB5630" w:rsidRPr="00CB5630">
        <w:rPr>
          <w:rFonts w:ascii="Times New Roman" w:eastAsia="Times New Roman" w:hAnsi="Times New Roman" w:cs="Times New Roman"/>
          <w:sz w:val="24"/>
          <w:szCs w:val="24"/>
        </w:rPr>
        <w:t>sayısı baz alınan</w:t>
      </w:r>
      <w:r w:rsidRPr="5DFB0AC3">
        <w:rPr>
          <w:rFonts w:ascii="Times New Roman" w:eastAsia="Times New Roman" w:hAnsi="Times New Roman" w:cs="Times New Roman"/>
          <w:sz w:val="24"/>
          <w:szCs w:val="24"/>
        </w:rPr>
        <w:t xml:space="preserve"> bu regresyon analizinde modele dahil edilen ekonomik kalkınma değişkenleri sonraki regresyon analizlerinde bağımlı değişkenler olarak ele alınacak ve halk kütüphanelerindeki cevaplanan danışma sorusu rakamları ile regresyon analizleri yapılacaktır.</w:t>
      </w:r>
    </w:p>
    <w:p w14:paraId="1E7D05C3" w14:textId="427A3FC7" w:rsidR="009E770F" w:rsidRDefault="009E770F" w:rsidP="009E770F">
      <w:pPr>
        <w:pStyle w:val="ResimYazs"/>
        <w:keepNext/>
      </w:pPr>
      <w:bookmarkStart w:id="142" w:name="_Toc134711078"/>
      <w:r>
        <w:t xml:space="preserve">Tablo 4. </w:t>
      </w:r>
      <w:r>
        <w:fldChar w:fldCharType="begin"/>
      </w:r>
      <w:r>
        <w:instrText xml:space="preserve"> SEQ Tablo_4. \* ARABIC </w:instrText>
      </w:r>
      <w:r>
        <w:fldChar w:fldCharType="separate"/>
      </w:r>
      <w:r w:rsidR="00CD34FF">
        <w:rPr>
          <w:noProof/>
        </w:rPr>
        <w:t>11</w:t>
      </w:r>
      <w:r>
        <w:fldChar w:fldCharType="end"/>
      </w:r>
      <w:r>
        <w:t xml:space="preserve">: </w:t>
      </w:r>
      <w:r w:rsidRPr="009E770F">
        <w:rPr>
          <w:b w:val="0"/>
          <w:noProof/>
        </w:rPr>
        <w:t>Sor_abd_06_17 ile Eğit_abd_06_17 Arasındaki Aşamalı Regresyon Analizi Sonuçları</w:t>
      </w:r>
      <w:bookmarkEnd w:id="142"/>
    </w:p>
    <w:tbl>
      <w:tblPr>
        <w:tblStyle w:val="TabloKlavuzu"/>
        <w:tblW w:w="0" w:type="auto"/>
        <w:tblLook w:val="06A0" w:firstRow="1" w:lastRow="0" w:firstColumn="1" w:lastColumn="0" w:noHBand="1" w:noVBand="1"/>
      </w:tblPr>
      <w:tblGrid>
        <w:gridCol w:w="2706"/>
        <w:gridCol w:w="2720"/>
        <w:gridCol w:w="2784"/>
      </w:tblGrid>
      <w:tr w:rsidR="7F983261" w14:paraId="6D5B7993" w14:textId="77777777" w:rsidTr="009E770F">
        <w:trPr>
          <w:trHeight w:val="300"/>
        </w:trPr>
        <w:tc>
          <w:tcPr>
            <w:tcW w:w="2706" w:type="dxa"/>
          </w:tcPr>
          <w:p w14:paraId="2A7B973D" w14:textId="561EC723"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b/>
                <w:bCs/>
                <w:sz w:val="24"/>
                <w:szCs w:val="24"/>
              </w:rPr>
              <w:t>Değişken Adı</w:t>
            </w:r>
          </w:p>
        </w:tc>
        <w:tc>
          <w:tcPr>
            <w:tcW w:w="2720" w:type="dxa"/>
          </w:tcPr>
          <w:p w14:paraId="7957782C" w14:textId="788E8F2F"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b/>
                <w:bCs/>
                <w:sz w:val="24"/>
                <w:szCs w:val="24"/>
              </w:rPr>
              <w:t xml:space="preserve">Standartlaştırılmış Beta Katsayısı  </w:t>
            </w:r>
          </w:p>
        </w:tc>
        <w:tc>
          <w:tcPr>
            <w:tcW w:w="2784" w:type="dxa"/>
          </w:tcPr>
          <w:p w14:paraId="121CBA7E" w14:textId="133B2E54"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b/>
                <w:bCs/>
                <w:sz w:val="24"/>
                <w:szCs w:val="24"/>
              </w:rPr>
              <w:t xml:space="preserve">P- Değeri </w:t>
            </w:r>
          </w:p>
        </w:tc>
      </w:tr>
      <w:tr w:rsidR="7F983261" w14:paraId="1A4878A7" w14:textId="77777777" w:rsidTr="009E770F">
        <w:trPr>
          <w:trHeight w:val="315"/>
        </w:trPr>
        <w:tc>
          <w:tcPr>
            <w:tcW w:w="2706" w:type="dxa"/>
          </w:tcPr>
          <w:p w14:paraId="435E9D2E" w14:textId="49BC1F2C"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color w:val="000000" w:themeColor="text1"/>
                <w:sz w:val="24"/>
                <w:szCs w:val="24"/>
              </w:rPr>
              <w:lastRenderedPageBreak/>
              <w:t>Sor_abd_06_17</w:t>
            </w:r>
          </w:p>
        </w:tc>
        <w:tc>
          <w:tcPr>
            <w:tcW w:w="2720" w:type="dxa"/>
          </w:tcPr>
          <w:p w14:paraId="39C54B78" w14:textId="04269847"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sz w:val="24"/>
                <w:szCs w:val="24"/>
              </w:rPr>
              <w:t>-0.895</w:t>
            </w:r>
          </w:p>
        </w:tc>
        <w:tc>
          <w:tcPr>
            <w:tcW w:w="2784" w:type="dxa"/>
          </w:tcPr>
          <w:p w14:paraId="2082C5A4" w14:textId="655885DA" w:rsidR="7F983261" w:rsidRDefault="7F983261" w:rsidP="00B01273">
            <w:pPr>
              <w:rPr>
                <w:rFonts w:ascii="Times New Roman" w:eastAsia="Times New Roman" w:hAnsi="Times New Roman" w:cs="Times New Roman"/>
                <w:color w:val="000000" w:themeColor="text1"/>
                <w:sz w:val="24"/>
                <w:szCs w:val="24"/>
              </w:rPr>
            </w:pPr>
            <w:r w:rsidRPr="7F983261">
              <w:rPr>
                <w:rFonts w:ascii="Times New Roman" w:eastAsia="Times New Roman" w:hAnsi="Times New Roman" w:cs="Times New Roman"/>
                <w:color w:val="000000" w:themeColor="text1"/>
                <w:sz w:val="24"/>
                <w:szCs w:val="24"/>
              </w:rPr>
              <w:t>0.000083</w:t>
            </w:r>
          </w:p>
        </w:tc>
      </w:tr>
      <w:tr w:rsidR="7F983261" w14:paraId="79D3BE5D" w14:textId="77777777" w:rsidTr="009E770F">
        <w:trPr>
          <w:trHeight w:val="300"/>
        </w:trPr>
        <w:tc>
          <w:tcPr>
            <w:tcW w:w="8210" w:type="dxa"/>
            <w:gridSpan w:val="3"/>
          </w:tcPr>
          <w:p w14:paraId="0C48B6C4" w14:textId="393BA17E"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sz w:val="24"/>
                <w:szCs w:val="24"/>
              </w:rPr>
              <w:t xml:space="preserve">Düzeltilmiş </w:t>
            </w:r>
            <w:r w:rsidRPr="7F983261">
              <w:rPr>
                <w:rFonts w:ascii="Times New Roman" w:eastAsia="Times New Roman" w:hAnsi="Times New Roman" w:cs="Times New Roman"/>
                <w:color w:val="202124"/>
                <w:sz w:val="24"/>
                <w:szCs w:val="24"/>
              </w:rPr>
              <w:t>R</w:t>
            </w:r>
            <w:r w:rsidRPr="7F983261">
              <w:rPr>
                <w:rFonts w:ascii="Times New Roman" w:eastAsia="Times New Roman" w:hAnsi="Times New Roman" w:cs="Times New Roman"/>
                <w:color w:val="202124"/>
                <w:sz w:val="24"/>
                <w:szCs w:val="24"/>
                <w:vertAlign w:val="superscript"/>
              </w:rPr>
              <w:t xml:space="preserve">2 </w:t>
            </w:r>
            <w:r w:rsidRPr="7F983261">
              <w:rPr>
                <w:rFonts w:ascii="Times New Roman" w:eastAsia="Times New Roman" w:hAnsi="Times New Roman" w:cs="Times New Roman"/>
                <w:sz w:val="24"/>
                <w:szCs w:val="24"/>
              </w:rPr>
              <w:t>değeri: 0.782</w:t>
            </w:r>
          </w:p>
        </w:tc>
      </w:tr>
      <w:tr w:rsidR="7F983261" w14:paraId="0357EB29" w14:textId="77777777" w:rsidTr="009E770F">
        <w:trPr>
          <w:trHeight w:val="300"/>
        </w:trPr>
        <w:tc>
          <w:tcPr>
            <w:tcW w:w="8210" w:type="dxa"/>
            <w:gridSpan w:val="3"/>
          </w:tcPr>
          <w:p w14:paraId="6DC39AFB" w14:textId="0D30DE9F"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sz w:val="24"/>
                <w:szCs w:val="24"/>
              </w:rPr>
              <w:t>F testi değeri: 40.433. Serbestlik derecesi rakamları: 1 ve 10. F kritik değeri 4.9646</w:t>
            </w:r>
          </w:p>
        </w:tc>
      </w:tr>
      <w:tr w:rsidR="7F983261" w14:paraId="3CC42CC1" w14:textId="77777777" w:rsidTr="009E770F">
        <w:trPr>
          <w:trHeight w:val="300"/>
        </w:trPr>
        <w:tc>
          <w:tcPr>
            <w:tcW w:w="8210" w:type="dxa"/>
            <w:gridSpan w:val="3"/>
          </w:tcPr>
          <w:p w14:paraId="5DA845D6" w14:textId="53EDB4BD"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sz w:val="24"/>
                <w:szCs w:val="24"/>
              </w:rPr>
              <w:t xml:space="preserve">Katsayılar anlamlılık değerleri: 0.000083  </w:t>
            </w:r>
          </w:p>
        </w:tc>
      </w:tr>
    </w:tbl>
    <w:p w14:paraId="0049DCE4" w14:textId="06365749" w:rsidR="009E770F" w:rsidRDefault="009E770F" w:rsidP="009E770F">
      <w:pPr>
        <w:pStyle w:val="ResimYazs"/>
        <w:keepNext/>
      </w:pPr>
      <w:bookmarkStart w:id="143" w:name="_Toc134711079"/>
      <w:r>
        <w:t xml:space="preserve">Tablo 4. </w:t>
      </w:r>
      <w:r>
        <w:fldChar w:fldCharType="begin"/>
      </w:r>
      <w:r>
        <w:instrText xml:space="preserve"> SEQ Tablo_4. \* ARABIC </w:instrText>
      </w:r>
      <w:r>
        <w:fldChar w:fldCharType="separate"/>
      </w:r>
      <w:r w:rsidR="00CD34FF">
        <w:rPr>
          <w:noProof/>
        </w:rPr>
        <w:t>12</w:t>
      </w:r>
      <w:r>
        <w:fldChar w:fldCharType="end"/>
      </w:r>
      <w:r>
        <w:t xml:space="preserve">: </w:t>
      </w:r>
      <w:r w:rsidRPr="009E770F">
        <w:rPr>
          <w:b w:val="0"/>
          <w:noProof/>
        </w:rPr>
        <w:t>Sor_abd_06_17 ile Ytrm_abd_06_17 Arasındaki Aşamalı Regresyon Analizi Sonuçları</w:t>
      </w:r>
      <w:bookmarkEnd w:id="143"/>
    </w:p>
    <w:tbl>
      <w:tblPr>
        <w:tblStyle w:val="TabloKlavuzu"/>
        <w:tblW w:w="0" w:type="auto"/>
        <w:tblLook w:val="06A0" w:firstRow="1" w:lastRow="0" w:firstColumn="1" w:lastColumn="0" w:noHBand="1" w:noVBand="1"/>
      </w:tblPr>
      <w:tblGrid>
        <w:gridCol w:w="2706"/>
        <w:gridCol w:w="2720"/>
        <w:gridCol w:w="2784"/>
      </w:tblGrid>
      <w:tr w:rsidR="7F983261" w14:paraId="530B3A26" w14:textId="77777777" w:rsidTr="009E770F">
        <w:trPr>
          <w:trHeight w:val="300"/>
        </w:trPr>
        <w:tc>
          <w:tcPr>
            <w:tcW w:w="2706" w:type="dxa"/>
          </w:tcPr>
          <w:p w14:paraId="14B60608" w14:textId="561EC723"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b/>
                <w:bCs/>
                <w:sz w:val="24"/>
                <w:szCs w:val="24"/>
              </w:rPr>
              <w:t>Değişken Adı</w:t>
            </w:r>
          </w:p>
        </w:tc>
        <w:tc>
          <w:tcPr>
            <w:tcW w:w="2720" w:type="dxa"/>
          </w:tcPr>
          <w:p w14:paraId="3DADD423" w14:textId="788E8F2F"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b/>
                <w:bCs/>
                <w:sz w:val="24"/>
                <w:szCs w:val="24"/>
              </w:rPr>
              <w:t xml:space="preserve">Standartlaştırılmış Beta Katsayısı  </w:t>
            </w:r>
          </w:p>
        </w:tc>
        <w:tc>
          <w:tcPr>
            <w:tcW w:w="2784" w:type="dxa"/>
          </w:tcPr>
          <w:p w14:paraId="74C4479F" w14:textId="133B2E54"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b/>
                <w:bCs/>
                <w:sz w:val="24"/>
                <w:szCs w:val="24"/>
              </w:rPr>
              <w:t xml:space="preserve">P- Değeri </w:t>
            </w:r>
          </w:p>
        </w:tc>
      </w:tr>
      <w:tr w:rsidR="7F983261" w14:paraId="21D70871" w14:textId="77777777" w:rsidTr="009E770F">
        <w:trPr>
          <w:trHeight w:val="345"/>
        </w:trPr>
        <w:tc>
          <w:tcPr>
            <w:tcW w:w="2706" w:type="dxa"/>
          </w:tcPr>
          <w:p w14:paraId="60021D6A" w14:textId="559A634F"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color w:val="000000" w:themeColor="text1"/>
                <w:sz w:val="24"/>
                <w:szCs w:val="24"/>
              </w:rPr>
              <w:t>Sor_abd_06_17</w:t>
            </w:r>
          </w:p>
        </w:tc>
        <w:tc>
          <w:tcPr>
            <w:tcW w:w="2720" w:type="dxa"/>
          </w:tcPr>
          <w:p w14:paraId="38BB12CA" w14:textId="6CCB6354"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sz w:val="24"/>
                <w:szCs w:val="24"/>
              </w:rPr>
              <w:t>0.897</w:t>
            </w:r>
          </w:p>
        </w:tc>
        <w:tc>
          <w:tcPr>
            <w:tcW w:w="2784" w:type="dxa"/>
          </w:tcPr>
          <w:p w14:paraId="7A260D1C" w14:textId="6E991EC8" w:rsidR="7F983261" w:rsidRDefault="7F983261" w:rsidP="00B01273">
            <w:pPr>
              <w:rPr>
                <w:rFonts w:ascii="Times New Roman" w:eastAsia="Times New Roman" w:hAnsi="Times New Roman" w:cs="Times New Roman"/>
                <w:color w:val="000000" w:themeColor="text1"/>
                <w:sz w:val="24"/>
                <w:szCs w:val="24"/>
              </w:rPr>
            </w:pPr>
            <w:r w:rsidRPr="7F983261">
              <w:rPr>
                <w:rFonts w:ascii="Times New Roman" w:eastAsia="Times New Roman" w:hAnsi="Times New Roman" w:cs="Times New Roman"/>
                <w:color w:val="000000" w:themeColor="text1"/>
                <w:sz w:val="24"/>
                <w:szCs w:val="24"/>
              </w:rPr>
              <w:t>0.000078</w:t>
            </w:r>
          </w:p>
        </w:tc>
      </w:tr>
      <w:tr w:rsidR="7F983261" w14:paraId="5528E321" w14:textId="77777777" w:rsidTr="009E770F">
        <w:trPr>
          <w:trHeight w:val="300"/>
        </w:trPr>
        <w:tc>
          <w:tcPr>
            <w:tcW w:w="8210" w:type="dxa"/>
            <w:gridSpan w:val="3"/>
          </w:tcPr>
          <w:p w14:paraId="26EA52E8" w14:textId="4BE4AB1F"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sz w:val="24"/>
                <w:szCs w:val="24"/>
              </w:rPr>
              <w:t xml:space="preserve">Düzeltilmiş </w:t>
            </w:r>
            <w:r w:rsidRPr="7F983261">
              <w:rPr>
                <w:rFonts w:ascii="Times New Roman" w:eastAsia="Times New Roman" w:hAnsi="Times New Roman" w:cs="Times New Roman"/>
                <w:color w:val="202124"/>
                <w:sz w:val="24"/>
                <w:szCs w:val="24"/>
              </w:rPr>
              <w:t>R</w:t>
            </w:r>
            <w:r w:rsidRPr="7F983261">
              <w:rPr>
                <w:rFonts w:ascii="Times New Roman" w:eastAsia="Times New Roman" w:hAnsi="Times New Roman" w:cs="Times New Roman"/>
                <w:color w:val="202124"/>
                <w:sz w:val="24"/>
                <w:szCs w:val="24"/>
                <w:vertAlign w:val="superscript"/>
              </w:rPr>
              <w:t xml:space="preserve">2 </w:t>
            </w:r>
            <w:r w:rsidRPr="7F983261">
              <w:rPr>
                <w:rFonts w:ascii="Times New Roman" w:eastAsia="Times New Roman" w:hAnsi="Times New Roman" w:cs="Times New Roman"/>
                <w:sz w:val="24"/>
                <w:szCs w:val="24"/>
              </w:rPr>
              <w:t>değeri: 0.785</w:t>
            </w:r>
          </w:p>
        </w:tc>
      </w:tr>
      <w:tr w:rsidR="7F983261" w14:paraId="61F2D801" w14:textId="77777777" w:rsidTr="009E770F">
        <w:trPr>
          <w:trHeight w:val="300"/>
        </w:trPr>
        <w:tc>
          <w:tcPr>
            <w:tcW w:w="8210" w:type="dxa"/>
            <w:gridSpan w:val="3"/>
          </w:tcPr>
          <w:p w14:paraId="496CCD01" w14:textId="0C8FE778"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sz w:val="24"/>
                <w:szCs w:val="24"/>
              </w:rPr>
              <w:t>F testi değeri: 41.054. Serbestlik derecesi rakamları: 1 ve 10. F kritik değeri 4.9646</w:t>
            </w:r>
          </w:p>
        </w:tc>
      </w:tr>
      <w:tr w:rsidR="7F983261" w14:paraId="4FF63299" w14:textId="77777777" w:rsidTr="009E770F">
        <w:trPr>
          <w:trHeight w:val="300"/>
        </w:trPr>
        <w:tc>
          <w:tcPr>
            <w:tcW w:w="8210" w:type="dxa"/>
            <w:gridSpan w:val="3"/>
          </w:tcPr>
          <w:p w14:paraId="68310A97" w14:textId="6F58F246"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sz w:val="24"/>
                <w:szCs w:val="24"/>
              </w:rPr>
              <w:t xml:space="preserve">Katsayılar anlamlılık değerleri: 0.000078  </w:t>
            </w:r>
          </w:p>
        </w:tc>
      </w:tr>
    </w:tbl>
    <w:p w14:paraId="50D172A6" w14:textId="1021B1DF" w:rsidR="7F983261" w:rsidRDefault="7F983261" w:rsidP="7F983261">
      <w:pPr>
        <w:spacing w:line="360" w:lineRule="auto"/>
        <w:ind w:firstLine="708"/>
        <w:jc w:val="both"/>
        <w:rPr>
          <w:rFonts w:ascii="Times New Roman" w:eastAsia="Times New Roman" w:hAnsi="Times New Roman" w:cs="Times New Roman"/>
          <w:sz w:val="24"/>
          <w:szCs w:val="24"/>
        </w:rPr>
      </w:pPr>
      <w:r w:rsidRPr="7F983261">
        <w:rPr>
          <w:rFonts w:ascii="Times New Roman" w:eastAsia="Times New Roman" w:hAnsi="Times New Roman" w:cs="Times New Roman"/>
          <w:sz w:val="24"/>
          <w:szCs w:val="24"/>
        </w:rPr>
        <w:t>Yukarıda tutarlılığı ve güvenirliliğinin sağlaması yapılmış regresyon analizlerinden oluşan modelin yol analizi tablosu aşağıdaki tabloda paylaşılmıştır.</w:t>
      </w:r>
    </w:p>
    <w:p w14:paraId="4CC7A401" w14:textId="77777777" w:rsidR="008C6A24" w:rsidRDefault="6E58E2A8" w:rsidP="008C6A24">
      <w:pPr>
        <w:pStyle w:val="AralkYok"/>
        <w:keepNext/>
        <w:spacing w:line="240" w:lineRule="auto"/>
      </w:pPr>
      <w:r w:rsidRPr="6E58E2A8">
        <w:rPr>
          <w:rFonts w:eastAsia="Times New Roman" w:cs="Times New Roman"/>
          <w:szCs w:val="24"/>
        </w:rPr>
        <w:t xml:space="preserve">   </w:t>
      </w:r>
      <w:r w:rsidR="7F983261">
        <w:rPr>
          <w:noProof/>
          <w:lang w:eastAsia="tr-TR"/>
        </w:rPr>
        <w:drawing>
          <wp:inline distT="0" distB="0" distL="0" distR="0" wp14:anchorId="1356ADC2" wp14:editId="4FA6FE00">
            <wp:extent cx="5029200" cy="1833562"/>
            <wp:effectExtent l="0" t="0" r="0" b="0"/>
            <wp:docPr id="1840396259" name="Resim 1840396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840396259"/>
                    <pic:cNvPicPr/>
                  </pic:nvPicPr>
                  <pic:blipFill>
                    <a:blip r:embed="rId38">
                      <a:extLst>
                        <a:ext uri="{28A0092B-C50C-407E-A947-70E740481C1C}">
                          <a14:useLocalDpi xmlns:a14="http://schemas.microsoft.com/office/drawing/2010/main" val="0"/>
                        </a:ext>
                      </a:extLst>
                    </a:blip>
                    <a:stretch>
                      <a:fillRect/>
                    </a:stretch>
                  </pic:blipFill>
                  <pic:spPr>
                    <a:xfrm>
                      <a:off x="0" y="0"/>
                      <a:ext cx="5029200" cy="1833562"/>
                    </a:xfrm>
                    <a:prstGeom prst="rect">
                      <a:avLst/>
                    </a:prstGeom>
                  </pic:spPr>
                </pic:pic>
              </a:graphicData>
            </a:graphic>
          </wp:inline>
        </w:drawing>
      </w:r>
    </w:p>
    <w:p w14:paraId="7FAA7BB7" w14:textId="6ADBEBB0" w:rsidR="7F983261" w:rsidRDefault="008C6A24" w:rsidP="008C6A24">
      <w:pPr>
        <w:pStyle w:val="ResimYazs"/>
        <w:rPr>
          <w:rFonts w:eastAsia="Times New Roman" w:cs="Times New Roman"/>
          <w:szCs w:val="24"/>
        </w:rPr>
      </w:pPr>
      <w:bookmarkStart w:id="144" w:name="_Toc134711254"/>
      <w:r>
        <w:t xml:space="preserve">Şekil 4. </w:t>
      </w:r>
      <w:r>
        <w:fldChar w:fldCharType="begin"/>
      </w:r>
      <w:r>
        <w:instrText xml:space="preserve"> SEQ Şekil_4. \* ARABIC </w:instrText>
      </w:r>
      <w:r>
        <w:fldChar w:fldCharType="separate"/>
      </w:r>
      <w:r w:rsidR="0060072D">
        <w:rPr>
          <w:noProof/>
        </w:rPr>
        <w:t>6</w:t>
      </w:r>
      <w:r>
        <w:fldChar w:fldCharType="end"/>
      </w:r>
      <w:r>
        <w:t xml:space="preserve">: </w:t>
      </w:r>
      <w:r w:rsidRPr="008C6A24">
        <w:rPr>
          <w:b w:val="0"/>
          <w:noProof/>
        </w:rPr>
        <w:t xml:space="preserve">Sor_abd_06_17 --&gt; </w:t>
      </w:r>
      <w:r w:rsidR="00582AB1" w:rsidRPr="00582AB1">
        <w:rPr>
          <w:b w:val="0"/>
          <w:noProof/>
        </w:rPr>
        <w:t>Amerika Birleşik Devletleri</w:t>
      </w:r>
      <w:r w:rsidRPr="008C6A24">
        <w:rPr>
          <w:b w:val="0"/>
          <w:noProof/>
        </w:rPr>
        <w:t xml:space="preserve"> Ekonomik Kalkınma Değişkenleri --&gt; Gsyh_abd_06_17 Yol Analizi Diyagramı</w:t>
      </w:r>
      <w:bookmarkEnd w:id="144"/>
    </w:p>
    <w:p w14:paraId="63C0B7CE" w14:textId="66565E3C" w:rsidR="7F983261" w:rsidRDefault="6E58E2A8" w:rsidP="6E58E2A8">
      <w:pPr>
        <w:spacing w:line="360" w:lineRule="auto"/>
        <w:ind w:firstLine="708"/>
        <w:jc w:val="both"/>
        <w:rPr>
          <w:rFonts w:ascii="Times New Roman" w:eastAsia="Times New Roman" w:hAnsi="Times New Roman" w:cs="Times New Roman"/>
          <w:sz w:val="24"/>
          <w:szCs w:val="24"/>
        </w:rPr>
      </w:pPr>
      <w:r w:rsidRPr="6E58E2A8">
        <w:rPr>
          <w:rFonts w:ascii="Times New Roman" w:eastAsia="Times New Roman" w:hAnsi="Times New Roman" w:cs="Times New Roman"/>
          <w:sz w:val="24"/>
          <w:szCs w:val="24"/>
        </w:rPr>
        <w:t>Ortaya çıkan yol analizi tablosunda oluşan model çerçevesinde halk kütüphanesinde cevaplanan yıllık danışma soruları sayısının</w:t>
      </w:r>
      <w:r w:rsidR="002A785F">
        <w:rPr>
          <w:rFonts w:ascii="Times New Roman" w:eastAsia="Times New Roman" w:hAnsi="Times New Roman" w:cs="Times New Roman"/>
          <w:sz w:val="24"/>
          <w:szCs w:val="24"/>
        </w:rPr>
        <w:t xml:space="preserve"> -0.709 katsayısı ile</w:t>
      </w:r>
      <w:r w:rsidRPr="6E58E2A8">
        <w:rPr>
          <w:rFonts w:ascii="Times New Roman" w:eastAsia="Times New Roman" w:hAnsi="Times New Roman" w:cs="Times New Roman"/>
          <w:sz w:val="24"/>
          <w:szCs w:val="24"/>
        </w:rPr>
        <w:t xml:space="preserve"> ekonomik büyüme üzerinde</w:t>
      </w:r>
      <w:r w:rsidR="002A785F">
        <w:rPr>
          <w:rFonts w:ascii="Times New Roman" w:eastAsia="Times New Roman" w:hAnsi="Times New Roman" w:cs="Times New Roman"/>
          <w:sz w:val="24"/>
          <w:szCs w:val="24"/>
        </w:rPr>
        <w:t xml:space="preserve"> ve -0.895 katsayısı ile eğitim üzerinde </w:t>
      </w:r>
      <w:r w:rsidRPr="6E58E2A8">
        <w:rPr>
          <w:rFonts w:ascii="Times New Roman" w:eastAsia="Times New Roman" w:hAnsi="Times New Roman" w:cs="Times New Roman"/>
          <w:sz w:val="24"/>
          <w:szCs w:val="24"/>
        </w:rPr>
        <w:t>doğrudan negatif bir etkisi olduğu görülmektedir. Ancak hane halkına ait yıllık vergilendirilebilir hisse, pay sayısı</w:t>
      </w:r>
      <w:r w:rsidR="002A785F">
        <w:rPr>
          <w:rFonts w:ascii="Times New Roman" w:eastAsia="Times New Roman" w:hAnsi="Times New Roman" w:cs="Times New Roman"/>
          <w:sz w:val="24"/>
          <w:szCs w:val="24"/>
        </w:rPr>
        <w:t xml:space="preserve"> üzerindeki 0.897 katsayısı</w:t>
      </w:r>
      <w:r w:rsidRPr="6E58E2A8">
        <w:rPr>
          <w:rFonts w:ascii="Times New Roman" w:eastAsia="Times New Roman" w:hAnsi="Times New Roman" w:cs="Times New Roman"/>
          <w:sz w:val="24"/>
          <w:szCs w:val="24"/>
        </w:rPr>
        <w:t xml:space="preserve"> aracılığıyla halk kütüphanelerinin ekonomik büyüme üzerinde dolaylı olarak pozitif bir katkısı olduğu gözlemlenmektedir. </w:t>
      </w:r>
    </w:p>
    <w:p w14:paraId="44C345E7" w14:textId="0224824A" w:rsidR="7F983261" w:rsidRDefault="3E77E545" w:rsidP="274A3170">
      <w:pPr>
        <w:pStyle w:val="Balk4"/>
        <w:spacing w:line="360" w:lineRule="auto"/>
        <w:ind w:left="0" w:firstLine="708"/>
        <w:jc w:val="both"/>
        <w:rPr>
          <w:rFonts w:eastAsia="Times New Roman" w:cs="Times New Roman"/>
        </w:rPr>
      </w:pPr>
      <w:bookmarkStart w:id="145" w:name="_Toc139490393"/>
      <w:r>
        <w:lastRenderedPageBreak/>
        <w:t>4.4.2.3 Ekonomik Kalkınma Değişkenleri Aracılığıyla Halk Kütüphaneleri Ödünç Verme Sayısı ile GSYH Arasındaki Dolaylı İlişki</w:t>
      </w:r>
      <w:bookmarkEnd w:id="145"/>
    </w:p>
    <w:p w14:paraId="360D9DA1" w14:textId="2B874AFE" w:rsidR="6E58E2A8" w:rsidRPr="009E770F" w:rsidRDefault="005F532D" w:rsidP="009E770F">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Tezin </w:t>
      </w:r>
      <w:r w:rsidR="00B22138">
        <w:rPr>
          <w:rFonts w:ascii="Times New Roman" w:eastAsia="Times New Roman" w:hAnsi="Times New Roman" w:cs="Times New Roman"/>
          <w:sz w:val="24"/>
          <w:szCs w:val="24"/>
        </w:rPr>
        <w:t>bu kısmın</w:t>
      </w:r>
      <w:r w:rsidR="5DFB0AC3" w:rsidRPr="5DFB0AC3">
        <w:rPr>
          <w:rFonts w:ascii="Times New Roman" w:eastAsia="Times New Roman" w:hAnsi="Times New Roman" w:cs="Times New Roman"/>
          <w:sz w:val="24"/>
          <w:szCs w:val="24"/>
        </w:rPr>
        <w:t xml:space="preserve">da halk kütüphanesi değişkenlerinden sadece yıllık ödünç verme sayısı üzerinden bir analiz yapılacaktır. Yıllık ödünç verme sayısı ve ekonomik kalkınma değişkenleri bağımsız değişken ve ekonomik büyüme ise bağımlı değişken olarak ele alınacaktır. Ortaya çıkan sonuçlara göre aşamalı regresyon analizi devam ettirilecek ve şekillenecek olan modelin tablosu paylaşılacaktır. </w:t>
      </w:r>
      <w:r w:rsidR="5DFB0AC3" w:rsidRPr="5DFB0AC3">
        <w:rPr>
          <w:rFonts w:ascii="Times New Roman" w:eastAsia="Times New Roman" w:hAnsi="Times New Roman" w:cs="Times New Roman"/>
          <w:color w:val="000000" w:themeColor="text1"/>
          <w:sz w:val="24"/>
          <w:szCs w:val="24"/>
        </w:rPr>
        <w:t xml:space="preserve">Bu aşamalı regresyon analizini uygulamaktaki amacımız </w:t>
      </w:r>
      <w:r w:rsidR="00582AB1">
        <w:rPr>
          <w:rFonts w:ascii="Times New Roman" w:eastAsia="Times New Roman" w:hAnsi="Times New Roman" w:cs="Times New Roman"/>
          <w:sz w:val="24"/>
          <w:szCs w:val="24"/>
        </w:rPr>
        <w:t>Amerika Birleşik Devletleri</w:t>
      </w:r>
      <w:r w:rsidR="5DFB0AC3" w:rsidRPr="5DFB0AC3">
        <w:rPr>
          <w:rFonts w:ascii="Times New Roman" w:eastAsia="Times New Roman" w:hAnsi="Times New Roman" w:cs="Times New Roman"/>
          <w:color w:val="000000" w:themeColor="text1"/>
          <w:sz w:val="24"/>
          <w:szCs w:val="24"/>
        </w:rPr>
        <w:t xml:space="preserve"> halk kütüphanelerindeki ödünç verme sayısının ekonomik kalkınma değişkenleri aracılığıyla ekonomik büyüme üzerinde nasıl bir etkisi olduğunu ölçmektir.</w:t>
      </w:r>
    </w:p>
    <w:p w14:paraId="1C1C721A" w14:textId="4771A5FE" w:rsidR="009E770F" w:rsidRDefault="009E770F" w:rsidP="009E770F">
      <w:pPr>
        <w:pStyle w:val="ResimYazs"/>
        <w:keepNext/>
      </w:pPr>
      <w:bookmarkStart w:id="146" w:name="_Toc134711080"/>
      <w:r>
        <w:t xml:space="preserve">Tablo 4. </w:t>
      </w:r>
      <w:r>
        <w:fldChar w:fldCharType="begin"/>
      </w:r>
      <w:r>
        <w:instrText xml:space="preserve"> SEQ Tablo_4. \* ARABIC </w:instrText>
      </w:r>
      <w:r>
        <w:fldChar w:fldCharType="separate"/>
      </w:r>
      <w:r w:rsidR="00CD34FF">
        <w:rPr>
          <w:noProof/>
        </w:rPr>
        <w:t>13</w:t>
      </w:r>
      <w:r>
        <w:fldChar w:fldCharType="end"/>
      </w:r>
      <w:r>
        <w:t xml:space="preserve">: </w:t>
      </w:r>
      <w:r w:rsidRPr="009E770F">
        <w:rPr>
          <w:b w:val="0"/>
          <w:noProof/>
        </w:rPr>
        <w:t>Ödç_abd_06_17 ve Ekonomik Büyüme Değişkenleri ile Gsyh_abd_06_17 Arasındaki Aşamalı Regresyon Analizi Sonuçları</w:t>
      </w:r>
      <w:bookmarkEnd w:id="146"/>
    </w:p>
    <w:tbl>
      <w:tblPr>
        <w:tblStyle w:val="TabloKlavuzu"/>
        <w:tblW w:w="0" w:type="auto"/>
        <w:tblLook w:val="06A0" w:firstRow="1" w:lastRow="0" w:firstColumn="1" w:lastColumn="0" w:noHBand="1" w:noVBand="1"/>
      </w:tblPr>
      <w:tblGrid>
        <w:gridCol w:w="2698"/>
        <w:gridCol w:w="2714"/>
        <w:gridCol w:w="2798"/>
      </w:tblGrid>
      <w:tr w:rsidR="7F983261" w14:paraId="5CB234C3" w14:textId="77777777" w:rsidTr="009E770F">
        <w:trPr>
          <w:trHeight w:val="300"/>
        </w:trPr>
        <w:tc>
          <w:tcPr>
            <w:tcW w:w="2698" w:type="dxa"/>
          </w:tcPr>
          <w:p w14:paraId="1F351368" w14:textId="561EC723"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b/>
                <w:bCs/>
                <w:sz w:val="24"/>
                <w:szCs w:val="24"/>
              </w:rPr>
              <w:t>Değişken Adı</w:t>
            </w:r>
          </w:p>
        </w:tc>
        <w:tc>
          <w:tcPr>
            <w:tcW w:w="2714" w:type="dxa"/>
          </w:tcPr>
          <w:p w14:paraId="30762388" w14:textId="788E8F2F"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b/>
                <w:bCs/>
                <w:sz w:val="24"/>
                <w:szCs w:val="24"/>
              </w:rPr>
              <w:t xml:space="preserve">Standartlaştırılmış Beta Katsayısı  </w:t>
            </w:r>
          </w:p>
        </w:tc>
        <w:tc>
          <w:tcPr>
            <w:tcW w:w="2798" w:type="dxa"/>
          </w:tcPr>
          <w:p w14:paraId="0668D64E" w14:textId="133B2E54"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b/>
                <w:bCs/>
                <w:sz w:val="24"/>
                <w:szCs w:val="24"/>
              </w:rPr>
              <w:t xml:space="preserve">P- Değeri </w:t>
            </w:r>
          </w:p>
        </w:tc>
      </w:tr>
      <w:tr w:rsidR="7F983261" w14:paraId="721E1F17" w14:textId="77777777" w:rsidTr="009E770F">
        <w:trPr>
          <w:trHeight w:val="300"/>
        </w:trPr>
        <w:tc>
          <w:tcPr>
            <w:tcW w:w="2698" w:type="dxa"/>
          </w:tcPr>
          <w:p w14:paraId="5725AE52" w14:textId="31681FCE"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color w:val="000000" w:themeColor="text1"/>
                <w:sz w:val="24"/>
                <w:szCs w:val="24"/>
              </w:rPr>
              <w:t>işsz_abd_06_17</w:t>
            </w:r>
          </w:p>
        </w:tc>
        <w:tc>
          <w:tcPr>
            <w:tcW w:w="2714" w:type="dxa"/>
          </w:tcPr>
          <w:p w14:paraId="5DAED9AF" w14:textId="64F3CDD5"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sz w:val="24"/>
                <w:szCs w:val="24"/>
              </w:rPr>
              <w:t>-0.273</w:t>
            </w:r>
          </w:p>
        </w:tc>
        <w:tc>
          <w:tcPr>
            <w:tcW w:w="2798" w:type="dxa"/>
            <w:vMerge w:val="restart"/>
          </w:tcPr>
          <w:p w14:paraId="45A92211" w14:textId="25B24867" w:rsidR="7F983261" w:rsidRDefault="7F983261" w:rsidP="00B01273">
            <w:pPr>
              <w:rPr>
                <w:rFonts w:ascii="Times New Roman" w:eastAsia="Times New Roman" w:hAnsi="Times New Roman" w:cs="Times New Roman"/>
                <w:sz w:val="24"/>
                <w:szCs w:val="24"/>
              </w:rPr>
            </w:pPr>
            <w:r w:rsidRPr="7F983261">
              <w:rPr>
                <w:rFonts w:ascii="Times New Roman" w:eastAsia="Times New Roman" w:hAnsi="Times New Roman" w:cs="Times New Roman"/>
                <w:color w:val="000000" w:themeColor="text1"/>
                <w:sz w:val="24"/>
                <w:szCs w:val="24"/>
              </w:rPr>
              <w:t>0,000000030069</w:t>
            </w:r>
          </w:p>
          <w:p w14:paraId="7508A30D" w14:textId="7A7263D4" w:rsidR="7F983261" w:rsidRDefault="7F983261" w:rsidP="00B01273">
            <w:pPr>
              <w:rPr>
                <w:rFonts w:ascii="Roboto" w:eastAsia="Roboto" w:hAnsi="Roboto" w:cs="Roboto"/>
                <w:color w:val="000000" w:themeColor="text1"/>
                <w:sz w:val="19"/>
                <w:szCs w:val="19"/>
              </w:rPr>
            </w:pPr>
          </w:p>
        </w:tc>
      </w:tr>
      <w:tr w:rsidR="7F983261" w14:paraId="16C0D13E" w14:textId="77777777" w:rsidTr="009E770F">
        <w:trPr>
          <w:trHeight w:val="300"/>
        </w:trPr>
        <w:tc>
          <w:tcPr>
            <w:tcW w:w="2698" w:type="dxa"/>
          </w:tcPr>
          <w:p w14:paraId="7C72B2E2" w14:textId="11E06FAD"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color w:val="000000" w:themeColor="text1"/>
                <w:sz w:val="24"/>
                <w:szCs w:val="24"/>
              </w:rPr>
              <w:t>sğlk_abd_06_17</w:t>
            </w:r>
          </w:p>
        </w:tc>
        <w:tc>
          <w:tcPr>
            <w:tcW w:w="2714" w:type="dxa"/>
          </w:tcPr>
          <w:p w14:paraId="29E8D2BD" w14:textId="6F3D0400"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sz w:val="24"/>
                <w:szCs w:val="24"/>
              </w:rPr>
              <w:t xml:space="preserve">-0.664 </w:t>
            </w:r>
          </w:p>
        </w:tc>
        <w:tc>
          <w:tcPr>
            <w:tcW w:w="2798" w:type="dxa"/>
            <w:vMerge/>
          </w:tcPr>
          <w:p w14:paraId="26D266FA" w14:textId="77777777" w:rsidR="001D0BA1" w:rsidRDefault="001D0BA1"/>
        </w:tc>
      </w:tr>
      <w:tr w:rsidR="7F983261" w14:paraId="4D11BCFE" w14:textId="77777777" w:rsidTr="009E770F">
        <w:trPr>
          <w:trHeight w:val="300"/>
        </w:trPr>
        <w:tc>
          <w:tcPr>
            <w:tcW w:w="2698" w:type="dxa"/>
          </w:tcPr>
          <w:p w14:paraId="1A3C5C57" w14:textId="671E2226" w:rsidR="7F983261" w:rsidRDefault="7F983261" w:rsidP="7F983261">
            <w:r w:rsidRPr="7F983261">
              <w:rPr>
                <w:rFonts w:ascii="Times New Roman" w:eastAsia="Times New Roman" w:hAnsi="Times New Roman" w:cs="Times New Roman"/>
                <w:color w:val="000000" w:themeColor="text1"/>
                <w:sz w:val="24"/>
                <w:szCs w:val="24"/>
              </w:rPr>
              <w:t>eğit_abd_06_17</w:t>
            </w:r>
          </w:p>
        </w:tc>
        <w:tc>
          <w:tcPr>
            <w:tcW w:w="2714" w:type="dxa"/>
          </w:tcPr>
          <w:p w14:paraId="6A16BF2A" w14:textId="1948290C"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sz w:val="24"/>
                <w:szCs w:val="24"/>
              </w:rPr>
              <w:t xml:space="preserve"> 0.270</w:t>
            </w:r>
          </w:p>
        </w:tc>
        <w:tc>
          <w:tcPr>
            <w:tcW w:w="2798" w:type="dxa"/>
            <w:vMerge/>
          </w:tcPr>
          <w:p w14:paraId="2B645C8F" w14:textId="77777777" w:rsidR="001D0BA1" w:rsidRDefault="001D0BA1"/>
        </w:tc>
      </w:tr>
      <w:tr w:rsidR="7F983261" w14:paraId="628BAA05" w14:textId="77777777" w:rsidTr="009E770F">
        <w:trPr>
          <w:trHeight w:val="300"/>
        </w:trPr>
        <w:tc>
          <w:tcPr>
            <w:tcW w:w="8210" w:type="dxa"/>
            <w:gridSpan w:val="3"/>
          </w:tcPr>
          <w:p w14:paraId="1A46C9BF" w14:textId="71204E09"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sz w:val="24"/>
                <w:szCs w:val="24"/>
              </w:rPr>
              <w:t xml:space="preserve">Düzeltilmiş </w:t>
            </w:r>
            <w:r w:rsidRPr="7F983261">
              <w:rPr>
                <w:rFonts w:ascii="Times New Roman" w:eastAsia="Times New Roman" w:hAnsi="Times New Roman" w:cs="Times New Roman"/>
                <w:color w:val="202124"/>
                <w:sz w:val="24"/>
                <w:szCs w:val="24"/>
              </w:rPr>
              <w:t>R</w:t>
            </w:r>
            <w:r w:rsidRPr="7F983261">
              <w:rPr>
                <w:rFonts w:ascii="Times New Roman" w:eastAsia="Times New Roman" w:hAnsi="Times New Roman" w:cs="Times New Roman"/>
                <w:color w:val="202124"/>
                <w:sz w:val="24"/>
                <w:szCs w:val="24"/>
                <w:vertAlign w:val="superscript"/>
              </w:rPr>
              <w:t xml:space="preserve">2 </w:t>
            </w:r>
            <w:r w:rsidRPr="7F983261">
              <w:rPr>
                <w:rFonts w:ascii="Times New Roman" w:eastAsia="Times New Roman" w:hAnsi="Times New Roman" w:cs="Times New Roman"/>
                <w:sz w:val="24"/>
                <w:szCs w:val="24"/>
              </w:rPr>
              <w:t>değeri: 0.999</w:t>
            </w:r>
          </w:p>
        </w:tc>
      </w:tr>
      <w:tr w:rsidR="7F983261" w14:paraId="5B816C76" w14:textId="77777777" w:rsidTr="009E770F">
        <w:trPr>
          <w:trHeight w:val="300"/>
        </w:trPr>
        <w:tc>
          <w:tcPr>
            <w:tcW w:w="8210" w:type="dxa"/>
            <w:gridSpan w:val="3"/>
          </w:tcPr>
          <w:p w14:paraId="5E4002F1" w14:textId="7E602BD2"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sz w:val="24"/>
                <w:szCs w:val="24"/>
              </w:rPr>
              <w:t>F testi değeri: 2533.452752. Serbestlik derecesi rakamları: 3 ve 8. F kritik değeri 4.0662</w:t>
            </w:r>
          </w:p>
        </w:tc>
      </w:tr>
      <w:tr w:rsidR="7F983261" w14:paraId="271A4029" w14:textId="77777777" w:rsidTr="009E770F">
        <w:trPr>
          <w:trHeight w:val="300"/>
        </w:trPr>
        <w:tc>
          <w:tcPr>
            <w:tcW w:w="8210" w:type="dxa"/>
            <w:gridSpan w:val="3"/>
          </w:tcPr>
          <w:p w14:paraId="1FC31B01" w14:textId="2554019B"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sz w:val="24"/>
                <w:szCs w:val="24"/>
              </w:rPr>
              <w:t>Katsayılar anlamlılık değerleri: 0,00011909; 0.000017 ve 0.006082</w:t>
            </w:r>
          </w:p>
        </w:tc>
      </w:tr>
      <w:tr w:rsidR="7F983261" w14:paraId="639E42A0" w14:textId="77777777" w:rsidTr="009E770F">
        <w:trPr>
          <w:trHeight w:val="300"/>
        </w:trPr>
        <w:tc>
          <w:tcPr>
            <w:tcW w:w="8210" w:type="dxa"/>
            <w:gridSpan w:val="3"/>
          </w:tcPr>
          <w:p w14:paraId="0FA5650E" w14:textId="5722BDE3"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b/>
                <w:bCs/>
                <w:sz w:val="24"/>
                <w:szCs w:val="24"/>
              </w:rPr>
              <w:t>Modelin dışına atılan değişkenler:</w:t>
            </w:r>
            <w:r w:rsidRPr="7F983261">
              <w:rPr>
                <w:rFonts w:ascii="Times New Roman" w:eastAsia="Times New Roman" w:hAnsi="Times New Roman" w:cs="Times New Roman"/>
                <w:sz w:val="24"/>
                <w:szCs w:val="24"/>
              </w:rPr>
              <w:t xml:space="preserve"> </w:t>
            </w:r>
          </w:p>
          <w:p w14:paraId="49151363" w14:textId="6368D852" w:rsidR="7F983261" w:rsidRDefault="7F983261" w:rsidP="7F983261">
            <w:pPr>
              <w:pStyle w:val="ListeParagraf"/>
              <w:numPr>
                <w:ilvl w:val="0"/>
                <w:numId w:val="12"/>
              </w:numPr>
              <w:rPr>
                <w:rFonts w:ascii="Times New Roman" w:eastAsia="Times New Roman" w:hAnsi="Times New Roman" w:cs="Times New Roman"/>
                <w:sz w:val="24"/>
                <w:szCs w:val="24"/>
              </w:rPr>
            </w:pPr>
            <w:r w:rsidRPr="7F983261">
              <w:rPr>
                <w:rFonts w:ascii="Times New Roman" w:eastAsia="Times New Roman" w:hAnsi="Times New Roman" w:cs="Times New Roman"/>
                <w:sz w:val="24"/>
                <w:szCs w:val="24"/>
              </w:rPr>
              <w:t xml:space="preserve">ytrm_abd_06_17 </w:t>
            </w:r>
          </w:p>
          <w:p w14:paraId="51704459" w14:textId="6FDC360E" w:rsidR="7F983261" w:rsidRDefault="7F983261" w:rsidP="7F983261">
            <w:pPr>
              <w:pStyle w:val="ListeParagraf"/>
              <w:numPr>
                <w:ilvl w:val="0"/>
                <w:numId w:val="12"/>
              </w:numPr>
              <w:rPr>
                <w:rFonts w:ascii="Times New Roman" w:eastAsia="Times New Roman" w:hAnsi="Times New Roman" w:cs="Times New Roman"/>
                <w:sz w:val="24"/>
                <w:szCs w:val="24"/>
              </w:rPr>
            </w:pPr>
            <w:r w:rsidRPr="7F983261">
              <w:rPr>
                <w:rFonts w:ascii="Times New Roman" w:eastAsia="Times New Roman" w:hAnsi="Times New Roman" w:cs="Times New Roman"/>
                <w:sz w:val="24"/>
                <w:szCs w:val="24"/>
              </w:rPr>
              <w:t xml:space="preserve">ödç_abd_06_17 </w:t>
            </w:r>
          </w:p>
          <w:p w14:paraId="266D341D" w14:textId="42D3592E" w:rsidR="7F983261" w:rsidRDefault="7F983261" w:rsidP="7F983261">
            <w:pPr>
              <w:pStyle w:val="ListeParagraf"/>
              <w:numPr>
                <w:ilvl w:val="0"/>
                <w:numId w:val="12"/>
              </w:numPr>
              <w:rPr>
                <w:rFonts w:ascii="Times New Roman" w:eastAsia="Times New Roman" w:hAnsi="Times New Roman" w:cs="Times New Roman"/>
                <w:sz w:val="24"/>
                <w:szCs w:val="24"/>
              </w:rPr>
            </w:pPr>
            <w:r w:rsidRPr="7F983261">
              <w:rPr>
                <w:rFonts w:ascii="Times New Roman" w:eastAsia="Times New Roman" w:hAnsi="Times New Roman" w:cs="Times New Roman"/>
                <w:sz w:val="24"/>
                <w:szCs w:val="24"/>
              </w:rPr>
              <w:t xml:space="preserve">ssyl_abd_06_17 </w:t>
            </w:r>
          </w:p>
        </w:tc>
      </w:tr>
    </w:tbl>
    <w:p w14:paraId="095F09D0" w14:textId="44AE51D4" w:rsidR="7F983261" w:rsidRDefault="5DFB0AC3" w:rsidP="5DFB0AC3">
      <w:pPr>
        <w:spacing w:line="360" w:lineRule="auto"/>
        <w:ind w:firstLine="708"/>
        <w:jc w:val="both"/>
        <w:rPr>
          <w:rFonts w:ascii="Times New Roman" w:eastAsia="Times New Roman" w:hAnsi="Times New Roman" w:cs="Times New Roman"/>
          <w:sz w:val="24"/>
          <w:szCs w:val="24"/>
        </w:rPr>
      </w:pPr>
      <w:r w:rsidRPr="5DFB0AC3">
        <w:rPr>
          <w:rFonts w:ascii="Times New Roman" w:eastAsia="Times New Roman" w:hAnsi="Times New Roman" w:cs="Times New Roman"/>
          <w:sz w:val="24"/>
          <w:szCs w:val="24"/>
        </w:rPr>
        <w:t xml:space="preserve">Yukarıda uygulanan aşamalı regresyon analizinde regresyon modelinin ne kadar başarılı ve uyumlu olduğunu ölçmek için kullanılan Düzeltilmiş R2 değerinden, sğlk_abd_06_17, eğit_abd_06_17 ve işsz_abd_06_17 bağımsız değişkenlerinden oluşan modelin, </w:t>
      </w:r>
      <w:r w:rsidRPr="5DFB0AC3">
        <w:rPr>
          <w:rFonts w:ascii="Times New Roman" w:eastAsia="Times New Roman" w:hAnsi="Times New Roman" w:cs="Times New Roman"/>
          <w:color w:val="000000" w:themeColor="text1"/>
          <w:sz w:val="24"/>
          <w:szCs w:val="24"/>
        </w:rPr>
        <w:t>%99 oranında uyumlu ve başarılı bir model olduğu sonucuna ulaşılmaktadır</w:t>
      </w:r>
      <w:r w:rsidRPr="5DFB0AC3">
        <w:rPr>
          <w:rFonts w:ascii="Times New Roman" w:eastAsia="Times New Roman" w:hAnsi="Times New Roman" w:cs="Times New Roman"/>
          <w:sz w:val="24"/>
          <w:szCs w:val="24"/>
        </w:rPr>
        <w:t xml:space="preserve">. </w:t>
      </w:r>
      <w:r w:rsidRPr="5DFB0AC3">
        <w:rPr>
          <w:rFonts w:ascii="Times New Roman" w:eastAsia="Times New Roman" w:hAnsi="Times New Roman" w:cs="Times New Roman"/>
          <w:color w:val="000000" w:themeColor="text1"/>
          <w:sz w:val="24"/>
          <w:szCs w:val="24"/>
        </w:rPr>
        <w:t>Bu da göstermiştir ki bağımsı</w:t>
      </w:r>
      <w:r w:rsidR="005F532D">
        <w:rPr>
          <w:rFonts w:ascii="Times New Roman" w:eastAsia="Times New Roman" w:hAnsi="Times New Roman" w:cs="Times New Roman"/>
          <w:color w:val="000000" w:themeColor="text1"/>
          <w:sz w:val="24"/>
          <w:szCs w:val="24"/>
        </w:rPr>
        <w:t>z değişkenler, bağımlı değişken</w:t>
      </w:r>
      <w:r w:rsidRPr="5DFB0AC3">
        <w:rPr>
          <w:rFonts w:ascii="Times New Roman" w:eastAsia="Times New Roman" w:hAnsi="Times New Roman" w:cs="Times New Roman"/>
          <w:color w:val="000000" w:themeColor="text1"/>
          <w:sz w:val="24"/>
          <w:szCs w:val="24"/>
        </w:rPr>
        <w:t>in değerini kestirmek için uygundur ve yapılan regresyonun öngörü gücü (%99) oldukça yüksektir.</w:t>
      </w:r>
      <w:r w:rsidRPr="5DFB0AC3">
        <w:rPr>
          <w:rFonts w:ascii="Times New Roman" w:eastAsia="Times New Roman" w:hAnsi="Times New Roman" w:cs="Times New Roman"/>
          <w:sz w:val="24"/>
          <w:szCs w:val="24"/>
        </w:rPr>
        <w:t xml:space="preserve"> </w:t>
      </w:r>
    </w:p>
    <w:p w14:paraId="5DBF26B6" w14:textId="47E93D2B" w:rsidR="7F983261" w:rsidRDefault="5DFB0AC3" w:rsidP="5DFB0AC3">
      <w:pPr>
        <w:spacing w:line="360" w:lineRule="auto"/>
        <w:ind w:firstLine="708"/>
        <w:jc w:val="both"/>
        <w:rPr>
          <w:rFonts w:ascii="Times New Roman" w:eastAsia="Times New Roman" w:hAnsi="Times New Roman" w:cs="Times New Roman"/>
          <w:sz w:val="24"/>
          <w:szCs w:val="24"/>
        </w:rPr>
      </w:pPr>
      <w:r w:rsidRPr="5DFB0AC3">
        <w:rPr>
          <w:rFonts w:ascii="Times New Roman" w:eastAsia="Times New Roman" w:hAnsi="Times New Roman" w:cs="Times New Roman"/>
          <w:sz w:val="24"/>
          <w:szCs w:val="24"/>
        </w:rPr>
        <w:lastRenderedPageBreak/>
        <w:t>P-değeri 0.05 den düşük olduğu için modelin anlamlı ve güvenilir olduğu sonucuna ulaşılmaktadır. F test değerinin (2533.452752), serbestlik derecesi rakamlarına (3 ve 8) göre hesaplanan F kritik değerinden (4.0662) yüksek olması bir bütün olarak regresyon modelinin istatistiksel olarak anlamlı olduğunu ortaya koymaktadır. Katsayılar anlamlılık değerlerinin 0.05’ten küçük olması bağımsız değişkenlerin, bağımlı değişkenlerin, tahminini matematiksel olarak gerçekleştir</w:t>
      </w:r>
      <w:r w:rsidR="005F532D">
        <w:rPr>
          <w:rFonts w:ascii="Times New Roman" w:eastAsia="Times New Roman" w:hAnsi="Times New Roman" w:cs="Times New Roman"/>
          <w:sz w:val="24"/>
          <w:szCs w:val="24"/>
        </w:rPr>
        <w:t>ilmesine</w:t>
      </w:r>
      <w:r w:rsidRPr="5DFB0AC3">
        <w:rPr>
          <w:rFonts w:ascii="Times New Roman" w:eastAsia="Times New Roman" w:hAnsi="Times New Roman" w:cs="Times New Roman"/>
          <w:sz w:val="24"/>
          <w:szCs w:val="24"/>
        </w:rPr>
        <w:t xml:space="preserve"> imkân tanıdığı anlamına gelmektedir. </w:t>
      </w:r>
    </w:p>
    <w:p w14:paraId="51C5CE68" w14:textId="6737D938" w:rsidR="6E58E2A8" w:rsidRPr="009E770F" w:rsidRDefault="5DFB0AC3" w:rsidP="009E770F">
      <w:pPr>
        <w:spacing w:line="360" w:lineRule="auto"/>
        <w:ind w:firstLine="708"/>
        <w:jc w:val="both"/>
        <w:rPr>
          <w:rFonts w:ascii="Times New Roman" w:eastAsia="Times New Roman" w:hAnsi="Times New Roman" w:cs="Times New Roman"/>
          <w:sz w:val="24"/>
          <w:szCs w:val="24"/>
        </w:rPr>
      </w:pPr>
      <w:r w:rsidRPr="5DFB0AC3">
        <w:rPr>
          <w:rFonts w:ascii="Times New Roman" w:eastAsia="Times New Roman" w:hAnsi="Times New Roman" w:cs="Times New Roman"/>
          <w:sz w:val="24"/>
          <w:szCs w:val="24"/>
        </w:rPr>
        <w:t>Sonuç olarak tutarlılığı ve anlamlılığının sağlamasını yap</w:t>
      </w:r>
      <w:r w:rsidR="00CB5630">
        <w:rPr>
          <w:rFonts w:ascii="Times New Roman" w:eastAsia="Times New Roman" w:hAnsi="Times New Roman" w:cs="Times New Roman"/>
          <w:sz w:val="24"/>
          <w:szCs w:val="24"/>
        </w:rPr>
        <w:t>ılan</w:t>
      </w:r>
      <w:r w:rsidRPr="5DFB0AC3">
        <w:rPr>
          <w:rFonts w:ascii="Times New Roman" w:eastAsia="Times New Roman" w:hAnsi="Times New Roman" w:cs="Times New Roman"/>
          <w:sz w:val="24"/>
          <w:szCs w:val="24"/>
        </w:rPr>
        <w:t xml:space="preserve"> halk kütüphanesi değişkenlerinden sadece ödünç verme </w:t>
      </w:r>
      <w:r w:rsidR="00CB5630" w:rsidRPr="00CB5630">
        <w:rPr>
          <w:rFonts w:ascii="Times New Roman" w:eastAsia="Times New Roman" w:hAnsi="Times New Roman" w:cs="Times New Roman"/>
          <w:sz w:val="24"/>
          <w:szCs w:val="24"/>
        </w:rPr>
        <w:t>sayısı baz alınan</w:t>
      </w:r>
      <w:r w:rsidRPr="5DFB0AC3">
        <w:rPr>
          <w:rFonts w:ascii="Times New Roman" w:eastAsia="Times New Roman" w:hAnsi="Times New Roman" w:cs="Times New Roman"/>
          <w:sz w:val="24"/>
          <w:szCs w:val="24"/>
        </w:rPr>
        <w:t xml:space="preserve"> bu regresyon analizinde modele dahil edilen değişkenler sonraki regresyon analizlerinde bağımlı değişkenler olarak ele alınacak ve halk kütüphaneleri yıllık ödünç verme sayıları ile regresyon analizleri yapılacaktır. </w:t>
      </w:r>
    </w:p>
    <w:p w14:paraId="3937813A" w14:textId="2AEDC3FA" w:rsidR="009E770F" w:rsidRDefault="009E770F" w:rsidP="009E770F">
      <w:pPr>
        <w:pStyle w:val="ResimYazs"/>
        <w:keepNext/>
      </w:pPr>
      <w:bookmarkStart w:id="147" w:name="_Toc134711081"/>
      <w:r>
        <w:t xml:space="preserve">Tablo 4. </w:t>
      </w:r>
      <w:r>
        <w:fldChar w:fldCharType="begin"/>
      </w:r>
      <w:r>
        <w:instrText xml:space="preserve"> SEQ Tablo_4. \* ARABIC </w:instrText>
      </w:r>
      <w:r>
        <w:fldChar w:fldCharType="separate"/>
      </w:r>
      <w:r w:rsidR="00CD34FF">
        <w:rPr>
          <w:noProof/>
        </w:rPr>
        <w:t>14</w:t>
      </w:r>
      <w:r>
        <w:fldChar w:fldCharType="end"/>
      </w:r>
      <w:r>
        <w:t xml:space="preserve">: </w:t>
      </w:r>
      <w:r w:rsidRPr="009E770F">
        <w:rPr>
          <w:b w:val="0"/>
          <w:noProof/>
        </w:rPr>
        <w:t>Ödç_abd_06_17 ile İşsz_abd_06_17 Arasındaki Aşamalı Regresyon Analizi Sonuçları</w:t>
      </w:r>
      <w:bookmarkEnd w:id="147"/>
    </w:p>
    <w:tbl>
      <w:tblPr>
        <w:tblStyle w:val="TabloKlavuzu"/>
        <w:tblW w:w="0" w:type="auto"/>
        <w:tblLook w:val="06A0" w:firstRow="1" w:lastRow="0" w:firstColumn="1" w:lastColumn="0" w:noHBand="1" w:noVBand="1"/>
      </w:tblPr>
      <w:tblGrid>
        <w:gridCol w:w="2707"/>
        <w:gridCol w:w="2720"/>
        <w:gridCol w:w="2783"/>
      </w:tblGrid>
      <w:tr w:rsidR="7F983261" w14:paraId="7E9BAF11" w14:textId="77777777" w:rsidTr="009E770F">
        <w:trPr>
          <w:trHeight w:val="300"/>
        </w:trPr>
        <w:tc>
          <w:tcPr>
            <w:tcW w:w="2707" w:type="dxa"/>
          </w:tcPr>
          <w:p w14:paraId="6DB43C61" w14:textId="561EC723"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b/>
                <w:bCs/>
                <w:sz w:val="24"/>
                <w:szCs w:val="24"/>
              </w:rPr>
              <w:t>Değişken Adı</w:t>
            </w:r>
          </w:p>
        </w:tc>
        <w:tc>
          <w:tcPr>
            <w:tcW w:w="2720" w:type="dxa"/>
          </w:tcPr>
          <w:p w14:paraId="2E65D361" w14:textId="788E8F2F"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b/>
                <w:bCs/>
                <w:sz w:val="24"/>
                <w:szCs w:val="24"/>
              </w:rPr>
              <w:t xml:space="preserve">Standartlaştırılmış Beta Katsayısı  </w:t>
            </w:r>
          </w:p>
        </w:tc>
        <w:tc>
          <w:tcPr>
            <w:tcW w:w="2783" w:type="dxa"/>
          </w:tcPr>
          <w:p w14:paraId="1E5B1531" w14:textId="133B2E54"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b/>
                <w:bCs/>
                <w:sz w:val="24"/>
                <w:szCs w:val="24"/>
              </w:rPr>
              <w:t xml:space="preserve">P- Değeri </w:t>
            </w:r>
          </w:p>
        </w:tc>
      </w:tr>
      <w:tr w:rsidR="7F983261" w14:paraId="6234C922" w14:textId="77777777" w:rsidTr="009E770F">
        <w:trPr>
          <w:trHeight w:val="600"/>
        </w:trPr>
        <w:tc>
          <w:tcPr>
            <w:tcW w:w="2707" w:type="dxa"/>
          </w:tcPr>
          <w:p w14:paraId="0D05BE93" w14:textId="2B5AB222"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color w:val="000000" w:themeColor="text1"/>
                <w:sz w:val="24"/>
                <w:szCs w:val="24"/>
              </w:rPr>
              <w:t>Ödç_abd_06_17</w:t>
            </w:r>
          </w:p>
        </w:tc>
        <w:tc>
          <w:tcPr>
            <w:tcW w:w="2720" w:type="dxa"/>
          </w:tcPr>
          <w:p w14:paraId="4F2C3AF0" w14:textId="4355A95A"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sz w:val="24"/>
                <w:szCs w:val="24"/>
              </w:rPr>
              <w:t>0.929</w:t>
            </w:r>
          </w:p>
        </w:tc>
        <w:tc>
          <w:tcPr>
            <w:tcW w:w="2783" w:type="dxa"/>
          </w:tcPr>
          <w:p w14:paraId="7331CE50" w14:textId="797C207E" w:rsidR="7F983261" w:rsidRDefault="7F983261" w:rsidP="00B01273">
            <w:pPr>
              <w:rPr>
                <w:rFonts w:ascii="Times New Roman" w:eastAsia="Times New Roman" w:hAnsi="Times New Roman" w:cs="Times New Roman"/>
                <w:color w:val="000000" w:themeColor="text1"/>
                <w:sz w:val="24"/>
                <w:szCs w:val="24"/>
              </w:rPr>
            </w:pPr>
            <w:r w:rsidRPr="7F983261">
              <w:rPr>
                <w:rFonts w:ascii="Times New Roman" w:eastAsia="Times New Roman" w:hAnsi="Times New Roman" w:cs="Times New Roman"/>
                <w:color w:val="000000" w:themeColor="text1"/>
                <w:sz w:val="24"/>
                <w:szCs w:val="24"/>
              </w:rPr>
              <w:t>0.000013</w:t>
            </w:r>
          </w:p>
        </w:tc>
      </w:tr>
      <w:tr w:rsidR="7F983261" w14:paraId="22F692F1" w14:textId="77777777" w:rsidTr="009E770F">
        <w:trPr>
          <w:trHeight w:val="300"/>
        </w:trPr>
        <w:tc>
          <w:tcPr>
            <w:tcW w:w="8210" w:type="dxa"/>
            <w:gridSpan w:val="3"/>
          </w:tcPr>
          <w:p w14:paraId="478C081A" w14:textId="0BA4C2B7"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sz w:val="24"/>
                <w:szCs w:val="24"/>
              </w:rPr>
              <w:t xml:space="preserve">Düzeltilmiş </w:t>
            </w:r>
            <w:r w:rsidRPr="7F983261">
              <w:rPr>
                <w:rFonts w:ascii="Times New Roman" w:eastAsia="Times New Roman" w:hAnsi="Times New Roman" w:cs="Times New Roman"/>
                <w:color w:val="202124"/>
                <w:sz w:val="24"/>
                <w:szCs w:val="24"/>
              </w:rPr>
              <w:t>R</w:t>
            </w:r>
            <w:r w:rsidRPr="7F983261">
              <w:rPr>
                <w:rFonts w:ascii="Times New Roman" w:eastAsia="Times New Roman" w:hAnsi="Times New Roman" w:cs="Times New Roman"/>
                <w:color w:val="202124"/>
                <w:sz w:val="24"/>
                <w:szCs w:val="24"/>
                <w:vertAlign w:val="superscript"/>
              </w:rPr>
              <w:t xml:space="preserve">2 </w:t>
            </w:r>
            <w:r w:rsidRPr="7F983261">
              <w:rPr>
                <w:rFonts w:ascii="Times New Roman" w:eastAsia="Times New Roman" w:hAnsi="Times New Roman" w:cs="Times New Roman"/>
                <w:sz w:val="24"/>
                <w:szCs w:val="24"/>
              </w:rPr>
              <w:t>değeri: 0.849</w:t>
            </w:r>
          </w:p>
        </w:tc>
      </w:tr>
      <w:tr w:rsidR="7F983261" w14:paraId="6FD5EE4F" w14:textId="77777777" w:rsidTr="009E770F">
        <w:trPr>
          <w:trHeight w:val="300"/>
        </w:trPr>
        <w:tc>
          <w:tcPr>
            <w:tcW w:w="8210" w:type="dxa"/>
            <w:gridSpan w:val="3"/>
          </w:tcPr>
          <w:p w14:paraId="1B7CE753" w14:textId="07A213D7"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sz w:val="24"/>
                <w:szCs w:val="24"/>
              </w:rPr>
              <w:t>F testi değeri: 62.835. Serbestlik derecesi rakamları: 1 ve 10. F kritik değeri 4.9646</w:t>
            </w:r>
          </w:p>
        </w:tc>
      </w:tr>
      <w:tr w:rsidR="7F983261" w14:paraId="418C2AEA" w14:textId="77777777" w:rsidTr="009E770F">
        <w:trPr>
          <w:trHeight w:val="300"/>
        </w:trPr>
        <w:tc>
          <w:tcPr>
            <w:tcW w:w="8210" w:type="dxa"/>
            <w:gridSpan w:val="3"/>
          </w:tcPr>
          <w:p w14:paraId="3AD78523" w14:textId="02EF5CE4"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sz w:val="24"/>
                <w:szCs w:val="24"/>
              </w:rPr>
              <w:t>Katsayılar anlamlılık değerleri: 0.000013</w:t>
            </w:r>
          </w:p>
        </w:tc>
      </w:tr>
    </w:tbl>
    <w:p w14:paraId="71D4E3D2" w14:textId="79364E81" w:rsidR="009E770F" w:rsidRDefault="009E770F" w:rsidP="009E770F">
      <w:pPr>
        <w:pStyle w:val="ResimYazs"/>
        <w:keepNext/>
      </w:pPr>
      <w:bookmarkStart w:id="148" w:name="_Toc134711082"/>
      <w:r>
        <w:t xml:space="preserve">Tablo 4. </w:t>
      </w:r>
      <w:r>
        <w:fldChar w:fldCharType="begin"/>
      </w:r>
      <w:r>
        <w:instrText xml:space="preserve"> SEQ Tablo_4. \* ARABIC </w:instrText>
      </w:r>
      <w:r>
        <w:fldChar w:fldCharType="separate"/>
      </w:r>
      <w:r w:rsidR="00CD34FF">
        <w:rPr>
          <w:noProof/>
        </w:rPr>
        <w:t>15</w:t>
      </w:r>
      <w:r>
        <w:fldChar w:fldCharType="end"/>
      </w:r>
      <w:r>
        <w:t xml:space="preserve">: </w:t>
      </w:r>
      <w:r w:rsidRPr="009E770F">
        <w:rPr>
          <w:b w:val="0"/>
          <w:noProof/>
        </w:rPr>
        <w:t>Ödç_abd_06_17 ile Sglk_abd_06_17 Arasındaki Aşamalı Regresyon Analizi Sonuçları</w:t>
      </w:r>
      <w:bookmarkEnd w:id="148"/>
    </w:p>
    <w:tbl>
      <w:tblPr>
        <w:tblStyle w:val="TabloKlavuzu"/>
        <w:tblW w:w="0" w:type="auto"/>
        <w:tblLook w:val="06A0" w:firstRow="1" w:lastRow="0" w:firstColumn="1" w:lastColumn="0" w:noHBand="1" w:noVBand="1"/>
      </w:tblPr>
      <w:tblGrid>
        <w:gridCol w:w="2707"/>
        <w:gridCol w:w="2720"/>
        <w:gridCol w:w="2783"/>
      </w:tblGrid>
      <w:tr w:rsidR="7F983261" w14:paraId="41C20744" w14:textId="77777777" w:rsidTr="009E770F">
        <w:trPr>
          <w:trHeight w:val="300"/>
        </w:trPr>
        <w:tc>
          <w:tcPr>
            <w:tcW w:w="2707" w:type="dxa"/>
          </w:tcPr>
          <w:p w14:paraId="788995B9" w14:textId="561EC723"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b/>
                <w:bCs/>
                <w:sz w:val="24"/>
                <w:szCs w:val="24"/>
              </w:rPr>
              <w:t>Değişken Adı</w:t>
            </w:r>
          </w:p>
        </w:tc>
        <w:tc>
          <w:tcPr>
            <w:tcW w:w="2720" w:type="dxa"/>
          </w:tcPr>
          <w:p w14:paraId="11745CE6" w14:textId="788E8F2F"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b/>
                <w:bCs/>
                <w:sz w:val="24"/>
                <w:szCs w:val="24"/>
              </w:rPr>
              <w:t xml:space="preserve">Standartlaştırılmış Beta Katsayısı  </w:t>
            </w:r>
          </w:p>
        </w:tc>
        <w:tc>
          <w:tcPr>
            <w:tcW w:w="2783" w:type="dxa"/>
          </w:tcPr>
          <w:p w14:paraId="406A63C6" w14:textId="133B2E54"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b/>
                <w:bCs/>
                <w:sz w:val="24"/>
                <w:szCs w:val="24"/>
              </w:rPr>
              <w:t xml:space="preserve">P- Değeri </w:t>
            </w:r>
          </w:p>
        </w:tc>
      </w:tr>
      <w:tr w:rsidR="7F983261" w14:paraId="586D3E9A" w14:textId="77777777" w:rsidTr="009E770F">
        <w:trPr>
          <w:trHeight w:val="300"/>
        </w:trPr>
        <w:tc>
          <w:tcPr>
            <w:tcW w:w="2707" w:type="dxa"/>
          </w:tcPr>
          <w:p w14:paraId="7B3ABF4A" w14:textId="51E82C2E"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color w:val="000000" w:themeColor="text1"/>
                <w:sz w:val="24"/>
                <w:szCs w:val="24"/>
              </w:rPr>
              <w:t>Ödç_abd_06_17</w:t>
            </w:r>
          </w:p>
        </w:tc>
        <w:tc>
          <w:tcPr>
            <w:tcW w:w="2720" w:type="dxa"/>
          </w:tcPr>
          <w:p w14:paraId="6499EDC8" w14:textId="0449504B"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sz w:val="24"/>
                <w:szCs w:val="24"/>
              </w:rPr>
              <w:t>0.436</w:t>
            </w:r>
          </w:p>
        </w:tc>
        <w:tc>
          <w:tcPr>
            <w:tcW w:w="2783" w:type="dxa"/>
          </w:tcPr>
          <w:p w14:paraId="37521136" w14:textId="2D31622D" w:rsidR="7F983261" w:rsidRDefault="7F983261" w:rsidP="00B01273">
            <w:pPr>
              <w:rPr>
                <w:rFonts w:ascii="Times New Roman" w:eastAsia="Times New Roman" w:hAnsi="Times New Roman" w:cs="Times New Roman"/>
                <w:color w:val="000000" w:themeColor="text1"/>
                <w:sz w:val="24"/>
                <w:szCs w:val="24"/>
              </w:rPr>
            </w:pPr>
            <w:r w:rsidRPr="7F983261">
              <w:rPr>
                <w:rFonts w:ascii="Times New Roman" w:eastAsia="Times New Roman" w:hAnsi="Times New Roman" w:cs="Times New Roman"/>
                <w:color w:val="000000" w:themeColor="text1"/>
                <w:sz w:val="24"/>
                <w:szCs w:val="24"/>
              </w:rPr>
              <w:t>0.156233</w:t>
            </w:r>
          </w:p>
        </w:tc>
      </w:tr>
      <w:tr w:rsidR="7F983261" w14:paraId="377B22B2" w14:textId="77777777" w:rsidTr="009E770F">
        <w:trPr>
          <w:trHeight w:val="300"/>
        </w:trPr>
        <w:tc>
          <w:tcPr>
            <w:tcW w:w="8210" w:type="dxa"/>
            <w:gridSpan w:val="3"/>
          </w:tcPr>
          <w:p w14:paraId="6F351B17" w14:textId="455B269A"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sz w:val="24"/>
                <w:szCs w:val="24"/>
              </w:rPr>
              <w:t xml:space="preserve">Düzeltilmiş </w:t>
            </w:r>
            <w:r w:rsidRPr="7F983261">
              <w:rPr>
                <w:rFonts w:ascii="Times New Roman" w:eastAsia="Times New Roman" w:hAnsi="Times New Roman" w:cs="Times New Roman"/>
                <w:color w:val="202124"/>
                <w:sz w:val="24"/>
                <w:szCs w:val="24"/>
              </w:rPr>
              <w:t>R</w:t>
            </w:r>
            <w:r w:rsidRPr="7F983261">
              <w:rPr>
                <w:rFonts w:ascii="Times New Roman" w:eastAsia="Times New Roman" w:hAnsi="Times New Roman" w:cs="Times New Roman"/>
                <w:color w:val="202124"/>
                <w:sz w:val="24"/>
                <w:szCs w:val="24"/>
                <w:vertAlign w:val="superscript"/>
              </w:rPr>
              <w:t xml:space="preserve">2 </w:t>
            </w:r>
            <w:r w:rsidRPr="7F983261">
              <w:rPr>
                <w:rFonts w:ascii="Times New Roman" w:eastAsia="Times New Roman" w:hAnsi="Times New Roman" w:cs="Times New Roman"/>
                <w:sz w:val="24"/>
                <w:szCs w:val="24"/>
              </w:rPr>
              <w:t>değeri: 0.109</w:t>
            </w:r>
          </w:p>
        </w:tc>
      </w:tr>
      <w:tr w:rsidR="7F983261" w14:paraId="22E7ED3E" w14:textId="77777777" w:rsidTr="009E770F">
        <w:trPr>
          <w:trHeight w:val="300"/>
        </w:trPr>
        <w:tc>
          <w:tcPr>
            <w:tcW w:w="8210" w:type="dxa"/>
            <w:gridSpan w:val="3"/>
          </w:tcPr>
          <w:p w14:paraId="1F4E4D7C" w14:textId="2B4CF77E"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sz w:val="24"/>
                <w:szCs w:val="24"/>
              </w:rPr>
              <w:t>F testi değeri: 2.351. Serbestlik derecesi rakamları: 1 ve 10. F kritik değeri 4.9646</w:t>
            </w:r>
          </w:p>
        </w:tc>
      </w:tr>
      <w:tr w:rsidR="7F983261" w14:paraId="59E4EC49" w14:textId="77777777" w:rsidTr="009E770F">
        <w:trPr>
          <w:trHeight w:val="300"/>
        </w:trPr>
        <w:tc>
          <w:tcPr>
            <w:tcW w:w="8210" w:type="dxa"/>
            <w:gridSpan w:val="3"/>
          </w:tcPr>
          <w:p w14:paraId="3CB01E10" w14:textId="6F25D4C8"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sz w:val="24"/>
                <w:szCs w:val="24"/>
              </w:rPr>
              <w:t xml:space="preserve">Katsayılar anlamlılık değerleri: 0.156233  </w:t>
            </w:r>
          </w:p>
        </w:tc>
      </w:tr>
    </w:tbl>
    <w:p w14:paraId="1FFE8929" w14:textId="77A85B88" w:rsidR="009E770F" w:rsidRDefault="009E770F" w:rsidP="009E770F">
      <w:pPr>
        <w:pStyle w:val="ResimYazs"/>
        <w:keepNext/>
      </w:pPr>
      <w:bookmarkStart w:id="149" w:name="_Toc134711083"/>
      <w:r>
        <w:lastRenderedPageBreak/>
        <w:t xml:space="preserve">Tablo 4. </w:t>
      </w:r>
      <w:r>
        <w:fldChar w:fldCharType="begin"/>
      </w:r>
      <w:r>
        <w:instrText xml:space="preserve"> SEQ Tablo_4. \* ARABIC </w:instrText>
      </w:r>
      <w:r>
        <w:fldChar w:fldCharType="separate"/>
      </w:r>
      <w:r w:rsidR="00CD34FF">
        <w:rPr>
          <w:noProof/>
        </w:rPr>
        <w:t>16</w:t>
      </w:r>
      <w:r>
        <w:fldChar w:fldCharType="end"/>
      </w:r>
      <w:r>
        <w:t xml:space="preserve">: </w:t>
      </w:r>
      <w:r w:rsidRPr="009E770F">
        <w:rPr>
          <w:b w:val="0"/>
          <w:noProof/>
        </w:rPr>
        <w:t>Ödç_abd_06_17 ile Eğit_abd_06_17 Arasındaki Aşamalı Regresyon Analizi Sonuçları</w:t>
      </w:r>
      <w:bookmarkEnd w:id="149"/>
    </w:p>
    <w:tbl>
      <w:tblPr>
        <w:tblStyle w:val="TabloKlavuzu"/>
        <w:tblW w:w="0" w:type="auto"/>
        <w:tblLook w:val="06A0" w:firstRow="1" w:lastRow="0" w:firstColumn="1" w:lastColumn="0" w:noHBand="1" w:noVBand="1"/>
      </w:tblPr>
      <w:tblGrid>
        <w:gridCol w:w="2707"/>
        <w:gridCol w:w="2720"/>
        <w:gridCol w:w="2783"/>
      </w:tblGrid>
      <w:tr w:rsidR="7F983261" w14:paraId="263C0073" w14:textId="77777777" w:rsidTr="009E770F">
        <w:trPr>
          <w:trHeight w:val="300"/>
        </w:trPr>
        <w:tc>
          <w:tcPr>
            <w:tcW w:w="2707" w:type="dxa"/>
          </w:tcPr>
          <w:p w14:paraId="0ABDA1F8" w14:textId="561EC723"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b/>
                <w:bCs/>
                <w:sz w:val="24"/>
                <w:szCs w:val="24"/>
              </w:rPr>
              <w:t>Değişken Adı</w:t>
            </w:r>
          </w:p>
        </w:tc>
        <w:tc>
          <w:tcPr>
            <w:tcW w:w="2720" w:type="dxa"/>
          </w:tcPr>
          <w:p w14:paraId="0863C840" w14:textId="788E8F2F"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b/>
                <w:bCs/>
                <w:sz w:val="24"/>
                <w:szCs w:val="24"/>
              </w:rPr>
              <w:t xml:space="preserve">Standartlaştırılmış Beta Katsayısı  </w:t>
            </w:r>
          </w:p>
        </w:tc>
        <w:tc>
          <w:tcPr>
            <w:tcW w:w="2783" w:type="dxa"/>
          </w:tcPr>
          <w:p w14:paraId="2982D25B" w14:textId="133B2E54"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b/>
                <w:bCs/>
                <w:sz w:val="24"/>
                <w:szCs w:val="24"/>
              </w:rPr>
              <w:t xml:space="preserve">P- Değeri </w:t>
            </w:r>
          </w:p>
        </w:tc>
      </w:tr>
      <w:tr w:rsidR="7F983261" w14:paraId="7880CA38" w14:textId="77777777" w:rsidTr="009E770F">
        <w:trPr>
          <w:trHeight w:val="300"/>
        </w:trPr>
        <w:tc>
          <w:tcPr>
            <w:tcW w:w="2707" w:type="dxa"/>
          </w:tcPr>
          <w:p w14:paraId="5C424A2A" w14:textId="3E26CBCD"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color w:val="000000" w:themeColor="text1"/>
                <w:sz w:val="24"/>
                <w:szCs w:val="24"/>
              </w:rPr>
              <w:t>Ödç_abd_06_17</w:t>
            </w:r>
          </w:p>
        </w:tc>
        <w:tc>
          <w:tcPr>
            <w:tcW w:w="2720" w:type="dxa"/>
          </w:tcPr>
          <w:p w14:paraId="617E8294" w14:textId="5834D14B"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sz w:val="24"/>
                <w:szCs w:val="24"/>
              </w:rPr>
              <w:t>-0.389</w:t>
            </w:r>
          </w:p>
        </w:tc>
        <w:tc>
          <w:tcPr>
            <w:tcW w:w="2783" w:type="dxa"/>
          </w:tcPr>
          <w:p w14:paraId="31372A3E" w14:textId="513125AA" w:rsidR="7F983261" w:rsidRDefault="7F983261" w:rsidP="00B01273">
            <w:pPr>
              <w:rPr>
                <w:rFonts w:ascii="Times New Roman" w:eastAsia="Times New Roman" w:hAnsi="Times New Roman" w:cs="Times New Roman"/>
                <w:color w:val="000000" w:themeColor="text1"/>
                <w:sz w:val="24"/>
                <w:szCs w:val="24"/>
              </w:rPr>
            </w:pPr>
            <w:r w:rsidRPr="7F983261">
              <w:rPr>
                <w:rFonts w:ascii="Times New Roman" w:eastAsia="Times New Roman" w:hAnsi="Times New Roman" w:cs="Times New Roman"/>
                <w:color w:val="000000" w:themeColor="text1"/>
                <w:sz w:val="24"/>
                <w:szCs w:val="24"/>
              </w:rPr>
              <w:t>0.211117</w:t>
            </w:r>
          </w:p>
        </w:tc>
      </w:tr>
      <w:tr w:rsidR="7F983261" w14:paraId="21A38687" w14:textId="77777777" w:rsidTr="009E770F">
        <w:trPr>
          <w:trHeight w:val="300"/>
        </w:trPr>
        <w:tc>
          <w:tcPr>
            <w:tcW w:w="8210" w:type="dxa"/>
            <w:gridSpan w:val="3"/>
          </w:tcPr>
          <w:p w14:paraId="24F96F0F" w14:textId="5665033D"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sz w:val="24"/>
                <w:szCs w:val="24"/>
              </w:rPr>
              <w:t xml:space="preserve">Düzeltilmiş </w:t>
            </w:r>
            <w:r w:rsidRPr="7F983261">
              <w:rPr>
                <w:rFonts w:ascii="Times New Roman" w:eastAsia="Times New Roman" w:hAnsi="Times New Roman" w:cs="Times New Roman"/>
                <w:color w:val="202124"/>
                <w:sz w:val="24"/>
                <w:szCs w:val="24"/>
              </w:rPr>
              <w:t>R</w:t>
            </w:r>
            <w:r w:rsidRPr="7F983261">
              <w:rPr>
                <w:rFonts w:ascii="Times New Roman" w:eastAsia="Times New Roman" w:hAnsi="Times New Roman" w:cs="Times New Roman"/>
                <w:color w:val="202124"/>
                <w:sz w:val="24"/>
                <w:szCs w:val="24"/>
                <w:vertAlign w:val="superscript"/>
              </w:rPr>
              <w:t xml:space="preserve">2 </w:t>
            </w:r>
            <w:r w:rsidRPr="7F983261">
              <w:rPr>
                <w:rFonts w:ascii="Times New Roman" w:eastAsia="Times New Roman" w:hAnsi="Times New Roman" w:cs="Times New Roman"/>
                <w:sz w:val="24"/>
                <w:szCs w:val="24"/>
              </w:rPr>
              <w:t>değeri: 0.067</w:t>
            </w:r>
          </w:p>
        </w:tc>
      </w:tr>
      <w:tr w:rsidR="7F983261" w14:paraId="07CDF154" w14:textId="77777777" w:rsidTr="009E770F">
        <w:trPr>
          <w:trHeight w:val="300"/>
        </w:trPr>
        <w:tc>
          <w:tcPr>
            <w:tcW w:w="8210" w:type="dxa"/>
            <w:gridSpan w:val="3"/>
          </w:tcPr>
          <w:p w14:paraId="566B10DF" w14:textId="328FB760"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sz w:val="24"/>
                <w:szCs w:val="24"/>
              </w:rPr>
              <w:t>F testi değeri: 1.785. Serbestlik derecesi rakamları: 1 ve 10. F kritik değeri 4.9646</w:t>
            </w:r>
          </w:p>
        </w:tc>
      </w:tr>
      <w:tr w:rsidR="7F983261" w14:paraId="1BF7A11F" w14:textId="77777777" w:rsidTr="009E770F">
        <w:trPr>
          <w:trHeight w:val="300"/>
        </w:trPr>
        <w:tc>
          <w:tcPr>
            <w:tcW w:w="8210" w:type="dxa"/>
            <w:gridSpan w:val="3"/>
          </w:tcPr>
          <w:p w14:paraId="3DDA4756" w14:textId="7EE49240"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sz w:val="24"/>
                <w:szCs w:val="24"/>
              </w:rPr>
              <w:t>Katsayılar anlamlılık değerleri: 0.211117</w:t>
            </w:r>
          </w:p>
        </w:tc>
      </w:tr>
    </w:tbl>
    <w:p w14:paraId="3D0669F1" w14:textId="77777777" w:rsidR="008C6A24" w:rsidRDefault="5DFB0AC3" w:rsidP="008C6A24">
      <w:pPr>
        <w:keepNext/>
        <w:spacing w:line="360" w:lineRule="auto"/>
        <w:ind w:firstLine="708"/>
        <w:jc w:val="both"/>
      </w:pPr>
      <w:r w:rsidRPr="5DFB0AC3">
        <w:rPr>
          <w:rFonts w:ascii="Times New Roman" w:eastAsia="Times New Roman" w:hAnsi="Times New Roman" w:cs="Times New Roman"/>
          <w:sz w:val="24"/>
          <w:szCs w:val="24"/>
        </w:rPr>
        <w:t xml:space="preserve">Yukarıda Ödç_abd_06_17 değişkeni ile yapılan regresyon analizlerinden P-değerleri 0.05’ten yüksek çıkan ve bu nedenle tutarlı ve anlamlı bir sonuç ortaya koyamayan </w:t>
      </w:r>
      <w:r w:rsidRPr="5DFB0AC3">
        <w:rPr>
          <w:rFonts w:ascii="Times New Roman" w:eastAsia="Times New Roman" w:hAnsi="Times New Roman" w:cs="Times New Roman"/>
          <w:color w:val="000000" w:themeColor="text1"/>
          <w:sz w:val="24"/>
          <w:szCs w:val="24"/>
        </w:rPr>
        <w:t>sğlk_abd_06_17</w:t>
      </w:r>
      <w:r w:rsidRPr="5DFB0AC3">
        <w:rPr>
          <w:rFonts w:ascii="Times New Roman" w:eastAsia="Times New Roman" w:hAnsi="Times New Roman" w:cs="Times New Roman"/>
          <w:sz w:val="24"/>
          <w:szCs w:val="24"/>
        </w:rPr>
        <w:t xml:space="preserve"> ve </w:t>
      </w:r>
      <w:r w:rsidRPr="5DFB0AC3">
        <w:rPr>
          <w:rFonts w:ascii="Times New Roman" w:eastAsia="Times New Roman" w:hAnsi="Times New Roman" w:cs="Times New Roman"/>
          <w:color w:val="000000" w:themeColor="text1"/>
          <w:sz w:val="24"/>
          <w:szCs w:val="24"/>
        </w:rPr>
        <w:t>eğit_abd_06_17</w:t>
      </w:r>
      <w:r w:rsidRPr="5DFB0AC3">
        <w:rPr>
          <w:rFonts w:ascii="Times New Roman" w:eastAsia="Times New Roman" w:hAnsi="Times New Roman" w:cs="Times New Roman"/>
          <w:sz w:val="24"/>
          <w:szCs w:val="24"/>
        </w:rPr>
        <w:t xml:space="preserve"> bağımlı değişkenleri modelden çıkartılmıştır.</w:t>
      </w:r>
      <w:r>
        <w:t xml:space="preserve">    </w:t>
      </w:r>
      <w:r w:rsidR="6E58E2A8">
        <w:rPr>
          <w:noProof/>
          <w:lang w:eastAsia="tr-TR"/>
        </w:rPr>
        <w:drawing>
          <wp:inline distT="0" distB="0" distL="0" distR="0" wp14:anchorId="4701E240" wp14:editId="0A8E8C87">
            <wp:extent cx="5029200" cy="984885"/>
            <wp:effectExtent l="0" t="0" r="0" b="0"/>
            <wp:docPr id="2089925656" name="Resim 2089925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089925656"/>
                    <pic:cNvPicPr/>
                  </pic:nvPicPr>
                  <pic:blipFill>
                    <a:blip r:embed="rId39">
                      <a:extLst>
                        <a:ext uri="{28A0092B-C50C-407E-A947-70E740481C1C}">
                          <a14:useLocalDpi xmlns:a14="http://schemas.microsoft.com/office/drawing/2010/main" val="0"/>
                        </a:ext>
                      </a:extLst>
                    </a:blip>
                    <a:stretch>
                      <a:fillRect/>
                    </a:stretch>
                  </pic:blipFill>
                  <pic:spPr>
                    <a:xfrm>
                      <a:off x="0" y="0"/>
                      <a:ext cx="5029200" cy="984885"/>
                    </a:xfrm>
                    <a:prstGeom prst="rect">
                      <a:avLst/>
                    </a:prstGeom>
                  </pic:spPr>
                </pic:pic>
              </a:graphicData>
            </a:graphic>
          </wp:inline>
        </w:drawing>
      </w:r>
    </w:p>
    <w:p w14:paraId="3A1B1AF8" w14:textId="0B9B9060" w:rsidR="008C6A24" w:rsidRPr="008C6A24" w:rsidRDefault="008C6A24" w:rsidP="008C6A24">
      <w:pPr>
        <w:pStyle w:val="ResimYazs"/>
        <w:rPr>
          <w:b w:val="0"/>
        </w:rPr>
      </w:pPr>
      <w:bookmarkStart w:id="150" w:name="_Toc134711255"/>
      <w:r>
        <w:t xml:space="preserve">Şekil 4. </w:t>
      </w:r>
      <w:r>
        <w:fldChar w:fldCharType="begin"/>
      </w:r>
      <w:r>
        <w:instrText xml:space="preserve"> SEQ Şekil_4. \* ARABIC </w:instrText>
      </w:r>
      <w:r>
        <w:fldChar w:fldCharType="separate"/>
      </w:r>
      <w:r w:rsidR="0060072D">
        <w:rPr>
          <w:noProof/>
        </w:rPr>
        <w:t>7</w:t>
      </w:r>
      <w:r>
        <w:fldChar w:fldCharType="end"/>
      </w:r>
      <w:r>
        <w:t xml:space="preserve">: </w:t>
      </w:r>
      <w:r w:rsidRPr="008C6A24">
        <w:rPr>
          <w:b w:val="0"/>
          <w:noProof/>
        </w:rPr>
        <w:t>Ödç_abd_06_17 --&gt; İşsz_abd_06_17 --&gt; Gsyh_abd_06_17 Yol Analizi Diyagramı</w:t>
      </w:r>
      <w:bookmarkEnd w:id="150"/>
    </w:p>
    <w:p w14:paraId="7350872B" w14:textId="03A262B1" w:rsidR="7F983261" w:rsidRPr="008C6A24" w:rsidRDefault="5DFB0AC3" w:rsidP="008C6A24">
      <w:pPr>
        <w:spacing w:line="360" w:lineRule="auto"/>
        <w:ind w:firstLine="708"/>
        <w:jc w:val="both"/>
        <w:rPr>
          <w:rFonts w:ascii="Calibri" w:eastAsia="Calibri" w:hAnsi="Calibri" w:cs="Calibri"/>
        </w:rPr>
      </w:pPr>
      <w:r w:rsidRPr="5DFB0AC3">
        <w:rPr>
          <w:rFonts w:ascii="Times New Roman" w:eastAsia="Times New Roman" w:hAnsi="Times New Roman" w:cs="Times New Roman"/>
          <w:sz w:val="24"/>
          <w:szCs w:val="24"/>
        </w:rPr>
        <w:t xml:space="preserve">Ödünç verme sayılarının işsizlik rakamları üzerinde pozitif bir etkisi olduğu gözlemlenmektedir, bu beklenmedik bir sonuçtur. İşsizliğin artması da ekonomik büyüme üzerinde olumsuz bir etki yaratmaktadır. Bu beklenmeyen sonucun nedeni, işsizliğin yoğun olarak yaşandığı dönemlerde vatandaşların halk kütüphanelerini iş bulmak ve ekonomik koşullar hakkında bilgi edinmek için daha sık kullanması olabilir.  </w:t>
      </w:r>
    </w:p>
    <w:p w14:paraId="6C3B6559" w14:textId="47855EB4" w:rsidR="7F983261" w:rsidRDefault="3E77E545" w:rsidP="274A3170">
      <w:pPr>
        <w:pStyle w:val="Balk4"/>
        <w:spacing w:line="360" w:lineRule="auto"/>
        <w:ind w:left="0" w:firstLine="708"/>
        <w:jc w:val="both"/>
        <w:rPr>
          <w:rFonts w:eastAsia="Times New Roman" w:cs="Times New Roman"/>
        </w:rPr>
      </w:pPr>
      <w:bookmarkStart w:id="151" w:name="_Toc139490394"/>
      <w:r>
        <w:t>4.4.2.4 Ekonomik Kalkınma Değişkenleri Aracılığıyla Halk Kütüphaneleri Eğitim ve Etkinlik Programlarına Katılım Sayısı ile GSYH Arasındaki Dolaylı İlişki</w:t>
      </w:r>
      <w:bookmarkEnd w:id="151"/>
    </w:p>
    <w:p w14:paraId="5003D346" w14:textId="7B324AA1" w:rsidR="6E58E2A8" w:rsidRPr="009E770F" w:rsidRDefault="005F532D" w:rsidP="009E770F">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Tezin</w:t>
      </w:r>
      <w:r w:rsidR="00805C65">
        <w:rPr>
          <w:rFonts w:ascii="Times New Roman" w:eastAsia="Times New Roman" w:hAnsi="Times New Roman" w:cs="Times New Roman"/>
          <w:sz w:val="24"/>
          <w:szCs w:val="24"/>
        </w:rPr>
        <w:t xml:space="preserve"> </w:t>
      </w:r>
      <w:r w:rsidR="68C1AEE8" w:rsidRPr="68C1AEE8">
        <w:rPr>
          <w:rFonts w:ascii="Times New Roman" w:eastAsia="Times New Roman" w:hAnsi="Times New Roman" w:cs="Times New Roman"/>
          <w:sz w:val="24"/>
          <w:szCs w:val="24"/>
        </w:rPr>
        <w:t xml:space="preserve">bu kısmında halk kütüphanesi değişkenlerinden sadece eğitim ve etkinlik programlarına katılım sayısı üzerinden bir analiz yapılacaktır. Yıllık eğitim ve etkinlik programlarına katılım sayısı ve ekonomik kalkınma değişkenleri bağımsız değişken ve ekonomik büyüme ise bağımlı değişken olarak ele alınacaktır. Ortaya çıkan sonuçlara göre aşamalı regresyon analizi devam ettirilecek ve şekillenecek olan modelin tablosu </w:t>
      </w:r>
      <w:r w:rsidR="68C1AEE8" w:rsidRPr="68C1AEE8">
        <w:rPr>
          <w:rFonts w:ascii="Times New Roman" w:eastAsia="Times New Roman" w:hAnsi="Times New Roman" w:cs="Times New Roman"/>
          <w:sz w:val="24"/>
          <w:szCs w:val="24"/>
        </w:rPr>
        <w:lastRenderedPageBreak/>
        <w:t xml:space="preserve">paylaşılacaktır. </w:t>
      </w:r>
      <w:r w:rsidR="68C1AEE8" w:rsidRPr="68C1AEE8">
        <w:rPr>
          <w:rFonts w:ascii="Times New Roman" w:eastAsia="Times New Roman" w:hAnsi="Times New Roman" w:cs="Times New Roman"/>
          <w:color w:val="000000" w:themeColor="text1"/>
          <w:sz w:val="24"/>
          <w:szCs w:val="24"/>
        </w:rPr>
        <w:t xml:space="preserve">Bu aşamalı regresyon analizini uygulamaktaki amacımız </w:t>
      </w:r>
      <w:r w:rsidR="00582AB1">
        <w:rPr>
          <w:rFonts w:ascii="Times New Roman" w:eastAsia="Times New Roman" w:hAnsi="Times New Roman" w:cs="Times New Roman"/>
          <w:sz w:val="24"/>
          <w:szCs w:val="24"/>
        </w:rPr>
        <w:t>Amerika Birleşik Devletleri</w:t>
      </w:r>
      <w:r w:rsidR="68C1AEE8" w:rsidRPr="68C1AEE8">
        <w:rPr>
          <w:rFonts w:ascii="Times New Roman" w:eastAsia="Times New Roman" w:hAnsi="Times New Roman" w:cs="Times New Roman"/>
          <w:color w:val="000000" w:themeColor="text1"/>
          <w:sz w:val="24"/>
          <w:szCs w:val="24"/>
        </w:rPr>
        <w:t xml:space="preserve"> halk kütüphanelerindeki eğitim ve etkinlik programlarına katılım sayısının ekonomik kalkınma değişkenleri aracılığıyla ekonomik büyüme üzerinde nasıl bir etkisi olduğunu ölçmektir.</w:t>
      </w:r>
    </w:p>
    <w:p w14:paraId="3CD058CE" w14:textId="4C3EDC58" w:rsidR="009E770F" w:rsidRDefault="009E770F" w:rsidP="009E770F">
      <w:pPr>
        <w:pStyle w:val="ResimYazs"/>
        <w:keepNext/>
      </w:pPr>
      <w:bookmarkStart w:id="152" w:name="_Toc134711084"/>
      <w:r>
        <w:t xml:space="preserve">Tablo 4. </w:t>
      </w:r>
      <w:r>
        <w:fldChar w:fldCharType="begin"/>
      </w:r>
      <w:r>
        <w:instrText xml:space="preserve"> SEQ Tablo_4. \* ARABIC </w:instrText>
      </w:r>
      <w:r>
        <w:fldChar w:fldCharType="separate"/>
      </w:r>
      <w:r w:rsidR="00CD34FF">
        <w:rPr>
          <w:noProof/>
        </w:rPr>
        <w:t>17</w:t>
      </w:r>
      <w:r>
        <w:fldChar w:fldCharType="end"/>
      </w:r>
      <w:r>
        <w:t xml:space="preserve">: </w:t>
      </w:r>
      <w:r w:rsidRPr="009E770F">
        <w:rPr>
          <w:b w:val="0"/>
          <w:noProof/>
        </w:rPr>
        <w:t>Prog_abd_06_17 ve Ekonomik Büyüme Değişkenleri ile Gsyh_abd_06_17 Arasındaki Aşamalı Regresyon Analizi Sonuçları</w:t>
      </w:r>
      <w:bookmarkEnd w:id="152"/>
    </w:p>
    <w:tbl>
      <w:tblPr>
        <w:tblStyle w:val="TabloKlavuzu"/>
        <w:tblW w:w="0" w:type="auto"/>
        <w:tblLook w:val="06A0" w:firstRow="1" w:lastRow="0" w:firstColumn="1" w:lastColumn="0" w:noHBand="1" w:noVBand="1"/>
      </w:tblPr>
      <w:tblGrid>
        <w:gridCol w:w="2698"/>
        <w:gridCol w:w="2714"/>
        <w:gridCol w:w="2798"/>
      </w:tblGrid>
      <w:tr w:rsidR="7F983261" w14:paraId="654967F7" w14:textId="77777777" w:rsidTr="009E770F">
        <w:trPr>
          <w:trHeight w:val="300"/>
        </w:trPr>
        <w:tc>
          <w:tcPr>
            <w:tcW w:w="2698" w:type="dxa"/>
          </w:tcPr>
          <w:p w14:paraId="6B7C94AC" w14:textId="561EC723"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b/>
                <w:bCs/>
                <w:sz w:val="24"/>
                <w:szCs w:val="24"/>
              </w:rPr>
              <w:t>Değişken Adı</w:t>
            </w:r>
          </w:p>
        </w:tc>
        <w:tc>
          <w:tcPr>
            <w:tcW w:w="2714" w:type="dxa"/>
          </w:tcPr>
          <w:p w14:paraId="28B7500E" w14:textId="788E8F2F"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b/>
                <w:bCs/>
                <w:sz w:val="24"/>
                <w:szCs w:val="24"/>
              </w:rPr>
              <w:t xml:space="preserve">Standartlaştırılmış Beta Katsayısı  </w:t>
            </w:r>
          </w:p>
        </w:tc>
        <w:tc>
          <w:tcPr>
            <w:tcW w:w="2798" w:type="dxa"/>
          </w:tcPr>
          <w:p w14:paraId="0180A9F8" w14:textId="133B2E54"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b/>
                <w:bCs/>
                <w:sz w:val="24"/>
                <w:szCs w:val="24"/>
              </w:rPr>
              <w:t xml:space="preserve">P- Değeri </w:t>
            </w:r>
          </w:p>
        </w:tc>
      </w:tr>
      <w:tr w:rsidR="7F983261" w14:paraId="2CFEAD39" w14:textId="77777777" w:rsidTr="009E770F">
        <w:trPr>
          <w:trHeight w:val="300"/>
        </w:trPr>
        <w:tc>
          <w:tcPr>
            <w:tcW w:w="2698" w:type="dxa"/>
          </w:tcPr>
          <w:p w14:paraId="01C06E99" w14:textId="31681FCE"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color w:val="000000" w:themeColor="text1"/>
                <w:sz w:val="24"/>
                <w:szCs w:val="24"/>
              </w:rPr>
              <w:t>işsz_abd_06_17</w:t>
            </w:r>
          </w:p>
        </w:tc>
        <w:tc>
          <w:tcPr>
            <w:tcW w:w="2714" w:type="dxa"/>
          </w:tcPr>
          <w:p w14:paraId="3A9AD0E7" w14:textId="64F3CDD5"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sz w:val="24"/>
                <w:szCs w:val="24"/>
              </w:rPr>
              <w:t>-0.273</w:t>
            </w:r>
          </w:p>
        </w:tc>
        <w:tc>
          <w:tcPr>
            <w:tcW w:w="2798" w:type="dxa"/>
            <w:vMerge w:val="restart"/>
          </w:tcPr>
          <w:p w14:paraId="07FB50F4" w14:textId="25B24867" w:rsidR="7F983261" w:rsidRDefault="7F983261" w:rsidP="00B01273">
            <w:pPr>
              <w:rPr>
                <w:rFonts w:ascii="Times New Roman" w:eastAsia="Times New Roman" w:hAnsi="Times New Roman" w:cs="Times New Roman"/>
                <w:sz w:val="24"/>
                <w:szCs w:val="24"/>
              </w:rPr>
            </w:pPr>
            <w:r w:rsidRPr="7F983261">
              <w:rPr>
                <w:rFonts w:ascii="Times New Roman" w:eastAsia="Times New Roman" w:hAnsi="Times New Roman" w:cs="Times New Roman"/>
                <w:color w:val="000000" w:themeColor="text1"/>
                <w:sz w:val="24"/>
                <w:szCs w:val="24"/>
              </w:rPr>
              <w:t>0,000000030069</w:t>
            </w:r>
          </w:p>
          <w:p w14:paraId="5E3DBD6D" w14:textId="7A7263D4" w:rsidR="7F983261" w:rsidRDefault="7F983261" w:rsidP="00B01273">
            <w:pPr>
              <w:rPr>
                <w:rFonts w:ascii="Roboto" w:eastAsia="Roboto" w:hAnsi="Roboto" w:cs="Roboto"/>
                <w:color w:val="000000" w:themeColor="text1"/>
                <w:sz w:val="19"/>
                <w:szCs w:val="19"/>
              </w:rPr>
            </w:pPr>
          </w:p>
        </w:tc>
      </w:tr>
      <w:tr w:rsidR="7F983261" w14:paraId="24D62832" w14:textId="77777777" w:rsidTr="009E770F">
        <w:trPr>
          <w:trHeight w:val="300"/>
        </w:trPr>
        <w:tc>
          <w:tcPr>
            <w:tcW w:w="2698" w:type="dxa"/>
          </w:tcPr>
          <w:p w14:paraId="7DFDF0EE" w14:textId="11E06FAD"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color w:val="000000" w:themeColor="text1"/>
                <w:sz w:val="24"/>
                <w:szCs w:val="24"/>
              </w:rPr>
              <w:t>sğlk_abd_06_17</w:t>
            </w:r>
          </w:p>
        </w:tc>
        <w:tc>
          <w:tcPr>
            <w:tcW w:w="2714" w:type="dxa"/>
          </w:tcPr>
          <w:p w14:paraId="62D9C36C" w14:textId="6F3D0400"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sz w:val="24"/>
                <w:szCs w:val="24"/>
              </w:rPr>
              <w:t xml:space="preserve">-0.664 </w:t>
            </w:r>
          </w:p>
        </w:tc>
        <w:tc>
          <w:tcPr>
            <w:tcW w:w="2798" w:type="dxa"/>
            <w:vMerge/>
          </w:tcPr>
          <w:p w14:paraId="66CE5025" w14:textId="77777777" w:rsidR="001D0BA1" w:rsidRDefault="001D0BA1"/>
        </w:tc>
      </w:tr>
      <w:tr w:rsidR="7F983261" w14:paraId="3B4FFEC4" w14:textId="77777777" w:rsidTr="009E770F">
        <w:trPr>
          <w:trHeight w:val="300"/>
        </w:trPr>
        <w:tc>
          <w:tcPr>
            <w:tcW w:w="2698" w:type="dxa"/>
          </w:tcPr>
          <w:p w14:paraId="5D00FA95" w14:textId="671E2226" w:rsidR="7F983261" w:rsidRDefault="7F983261" w:rsidP="7F983261">
            <w:r w:rsidRPr="7F983261">
              <w:rPr>
                <w:rFonts w:ascii="Times New Roman" w:eastAsia="Times New Roman" w:hAnsi="Times New Roman" w:cs="Times New Roman"/>
                <w:color w:val="000000" w:themeColor="text1"/>
                <w:sz w:val="24"/>
                <w:szCs w:val="24"/>
              </w:rPr>
              <w:t>eğit_abd_06_17</w:t>
            </w:r>
          </w:p>
        </w:tc>
        <w:tc>
          <w:tcPr>
            <w:tcW w:w="2714" w:type="dxa"/>
          </w:tcPr>
          <w:p w14:paraId="2006E362" w14:textId="1948290C"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sz w:val="24"/>
                <w:szCs w:val="24"/>
              </w:rPr>
              <w:t xml:space="preserve"> 0.270</w:t>
            </w:r>
          </w:p>
        </w:tc>
        <w:tc>
          <w:tcPr>
            <w:tcW w:w="2798" w:type="dxa"/>
            <w:vMerge/>
          </w:tcPr>
          <w:p w14:paraId="5E6CADB7" w14:textId="77777777" w:rsidR="001D0BA1" w:rsidRDefault="001D0BA1"/>
        </w:tc>
      </w:tr>
      <w:tr w:rsidR="7F983261" w14:paraId="54AE5E16" w14:textId="77777777" w:rsidTr="009E770F">
        <w:trPr>
          <w:trHeight w:val="300"/>
        </w:trPr>
        <w:tc>
          <w:tcPr>
            <w:tcW w:w="8210" w:type="dxa"/>
            <w:gridSpan w:val="3"/>
          </w:tcPr>
          <w:p w14:paraId="627FFE7D" w14:textId="71204E09"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sz w:val="24"/>
                <w:szCs w:val="24"/>
              </w:rPr>
              <w:t xml:space="preserve">Düzeltilmiş </w:t>
            </w:r>
            <w:r w:rsidRPr="7F983261">
              <w:rPr>
                <w:rFonts w:ascii="Times New Roman" w:eastAsia="Times New Roman" w:hAnsi="Times New Roman" w:cs="Times New Roman"/>
                <w:color w:val="202124"/>
                <w:sz w:val="24"/>
                <w:szCs w:val="24"/>
              </w:rPr>
              <w:t>R</w:t>
            </w:r>
            <w:r w:rsidRPr="7F983261">
              <w:rPr>
                <w:rFonts w:ascii="Times New Roman" w:eastAsia="Times New Roman" w:hAnsi="Times New Roman" w:cs="Times New Roman"/>
                <w:color w:val="202124"/>
                <w:sz w:val="24"/>
                <w:szCs w:val="24"/>
                <w:vertAlign w:val="superscript"/>
              </w:rPr>
              <w:t xml:space="preserve">2 </w:t>
            </w:r>
            <w:r w:rsidRPr="7F983261">
              <w:rPr>
                <w:rFonts w:ascii="Times New Roman" w:eastAsia="Times New Roman" w:hAnsi="Times New Roman" w:cs="Times New Roman"/>
                <w:sz w:val="24"/>
                <w:szCs w:val="24"/>
              </w:rPr>
              <w:t>değeri: 0.999</w:t>
            </w:r>
          </w:p>
        </w:tc>
      </w:tr>
      <w:tr w:rsidR="7F983261" w14:paraId="439DEA6D" w14:textId="77777777" w:rsidTr="009E770F">
        <w:trPr>
          <w:trHeight w:val="300"/>
        </w:trPr>
        <w:tc>
          <w:tcPr>
            <w:tcW w:w="8210" w:type="dxa"/>
            <w:gridSpan w:val="3"/>
          </w:tcPr>
          <w:p w14:paraId="68E02C21" w14:textId="7E602BD2"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sz w:val="24"/>
                <w:szCs w:val="24"/>
              </w:rPr>
              <w:t>F testi değeri: 2533.452752. Serbestlik derecesi rakamları: 3 ve 8. F kritik değeri 4.0662</w:t>
            </w:r>
          </w:p>
        </w:tc>
      </w:tr>
      <w:tr w:rsidR="7F983261" w14:paraId="2A868CBA" w14:textId="77777777" w:rsidTr="009E770F">
        <w:trPr>
          <w:trHeight w:val="300"/>
        </w:trPr>
        <w:tc>
          <w:tcPr>
            <w:tcW w:w="8210" w:type="dxa"/>
            <w:gridSpan w:val="3"/>
          </w:tcPr>
          <w:p w14:paraId="681966CF" w14:textId="2554019B"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sz w:val="24"/>
                <w:szCs w:val="24"/>
              </w:rPr>
              <w:t>Katsayılar anlamlılık değerleri: 0,00011909; 0.000017 ve 0.006082</w:t>
            </w:r>
          </w:p>
        </w:tc>
      </w:tr>
      <w:tr w:rsidR="7F983261" w14:paraId="3D6C91D1" w14:textId="77777777" w:rsidTr="009E770F">
        <w:trPr>
          <w:trHeight w:val="300"/>
        </w:trPr>
        <w:tc>
          <w:tcPr>
            <w:tcW w:w="8210" w:type="dxa"/>
            <w:gridSpan w:val="3"/>
          </w:tcPr>
          <w:p w14:paraId="4E1D96F0" w14:textId="5722BDE3"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b/>
                <w:bCs/>
                <w:sz w:val="24"/>
                <w:szCs w:val="24"/>
              </w:rPr>
              <w:t>Modelin dışına atılan değişkenler:</w:t>
            </w:r>
            <w:r w:rsidRPr="7F983261">
              <w:rPr>
                <w:rFonts w:ascii="Times New Roman" w:eastAsia="Times New Roman" w:hAnsi="Times New Roman" w:cs="Times New Roman"/>
                <w:sz w:val="24"/>
                <w:szCs w:val="24"/>
              </w:rPr>
              <w:t xml:space="preserve"> </w:t>
            </w:r>
          </w:p>
          <w:p w14:paraId="119FE458" w14:textId="6368D852" w:rsidR="7F983261" w:rsidRDefault="7F983261" w:rsidP="7F983261">
            <w:pPr>
              <w:pStyle w:val="ListeParagraf"/>
              <w:numPr>
                <w:ilvl w:val="0"/>
                <w:numId w:val="12"/>
              </w:numPr>
              <w:rPr>
                <w:rFonts w:ascii="Times New Roman" w:eastAsia="Times New Roman" w:hAnsi="Times New Roman" w:cs="Times New Roman"/>
                <w:sz w:val="24"/>
                <w:szCs w:val="24"/>
              </w:rPr>
            </w:pPr>
            <w:r w:rsidRPr="7F983261">
              <w:rPr>
                <w:rFonts w:ascii="Times New Roman" w:eastAsia="Times New Roman" w:hAnsi="Times New Roman" w:cs="Times New Roman"/>
                <w:sz w:val="24"/>
                <w:szCs w:val="24"/>
              </w:rPr>
              <w:t xml:space="preserve">ytrm_abd_06_17 </w:t>
            </w:r>
          </w:p>
          <w:p w14:paraId="543D3657" w14:textId="7E6E9CEB" w:rsidR="7F983261" w:rsidRDefault="7F983261" w:rsidP="7F983261">
            <w:pPr>
              <w:pStyle w:val="ListeParagraf"/>
              <w:numPr>
                <w:ilvl w:val="0"/>
                <w:numId w:val="12"/>
              </w:numPr>
              <w:rPr>
                <w:rFonts w:ascii="Times New Roman" w:eastAsia="Times New Roman" w:hAnsi="Times New Roman" w:cs="Times New Roman"/>
                <w:sz w:val="24"/>
                <w:szCs w:val="24"/>
              </w:rPr>
            </w:pPr>
            <w:r w:rsidRPr="7F983261">
              <w:rPr>
                <w:rFonts w:ascii="Times New Roman" w:eastAsia="Times New Roman" w:hAnsi="Times New Roman" w:cs="Times New Roman"/>
                <w:sz w:val="24"/>
                <w:szCs w:val="24"/>
              </w:rPr>
              <w:t xml:space="preserve">prog_abd_06_17 </w:t>
            </w:r>
          </w:p>
          <w:p w14:paraId="1A9BA15C" w14:textId="42D3592E" w:rsidR="7F983261" w:rsidRDefault="7F983261" w:rsidP="7F983261">
            <w:pPr>
              <w:pStyle w:val="ListeParagraf"/>
              <w:numPr>
                <w:ilvl w:val="0"/>
                <w:numId w:val="12"/>
              </w:numPr>
              <w:rPr>
                <w:rFonts w:ascii="Times New Roman" w:eastAsia="Times New Roman" w:hAnsi="Times New Roman" w:cs="Times New Roman"/>
                <w:sz w:val="24"/>
                <w:szCs w:val="24"/>
              </w:rPr>
            </w:pPr>
            <w:r w:rsidRPr="7F983261">
              <w:rPr>
                <w:rFonts w:ascii="Times New Roman" w:eastAsia="Times New Roman" w:hAnsi="Times New Roman" w:cs="Times New Roman"/>
                <w:sz w:val="24"/>
                <w:szCs w:val="24"/>
              </w:rPr>
              <w:t xml:space="preserve">ssyl_abd_06_17 </w:t>
            </w:r>
          </w:p>
        </w:tc>
      </w:tr>
    </w:tbl>
    <w:p w14:paraId="1188E7B5" w14:textId="697CACCA" w:rsidR="7F983261" w:rsidRDefault="5DFB0AC3" w:rsidP="5DFB0AC3">
      <w:pPr>
        <w:spacing w:line="360" w:lineRule="auto"/>
        <w:ind w:firstLine="708"/>
        <w:jc w:val="both"/>
        <w:rPr>
          <w:rFonts w:ascii="Times New Roman" w:eastAsia="Times New Roman" w:hAnsi="Times New Roman" w:cs="Times New Roman"/>
          <w:sz w:val="24"/>
          <w:szCs w:val="24"/>
        </w:rPr>
      </w:pPr>
      <w:r w:rsidRPr="5DFB0AC3">
        <w:rPr>
          <w:rFonts w:ascii="Times New Roman" w:eastAsia="Times New Roman" w:hAnsi="Times New Roman" w:cs="Times New Roman"/>
          <w:sz w:val="24"/>
          <w:szCs w:val="24"/>
        </w:rPr>
        <w:t>Yukarıda uygulanan aşamalı regresyon analizinde bir regresyon modelinin ne kadar başarılı ve uyumlu olduğunu ölçmek için kullanılan Düzeltilmiş R2 değerinden, sğlk_abd_06_17, eğit_abd_06_17 ve işsz_abd_06_17 bağımsız değişkenlerinden oluşan modelin,</w:t>
      </w:r>
      <w:bookmarkStart w:id="153" w:name="_Int_c0mKZ7hh"/>
      <w:r w:rsidRPr="5DFB0AC3">
        <w:rPr>
          <w:rFonts w:ascii="Times New Roman" w:eastAsia="Times New Roman" w:hAnsi="Times New Roman" w:cs="Times New Roman"/>
          <w:sz w:val="24"/>
          <w:szCs w:val="24"/>
        </w:rPr>
        <w:t xml:space="preserve"> </w:t>
      </w:r>
      <w:r w:rsidRPr="5DFB0AC3">
        <w:rPr>
          <w:rFonts w:ascii="Times New Roman" w:eastAsia="Times New Roman" w:hAnsi="Times New Roman" w:cs="Times New Roman"/>
          <w:color w:val="000000" w:themeColor="text1"/>
          <w:sz w:val="24"/>
          <w:szCs w:val="24"/>
        </w:rPr>
        <w:t>%9</w:t>
      </w:r>
      <w:bookmarkEnd w:id="153"/>
      <w:r w:rsidRPr="5DFB0AC3">
        <w:rPr>
          <w:rFonts w:ascii="Times New Roman" w:eastAsia="Times New Roman" w:hAnsi="Times New Roman" w:cs="Times New Roman"/>
          <w:color w:val="000000" w:themeColor="text1"/>
          <w:sz w:val="24"/>
          <w:szCs w:val="24"/>
        </w:rPr>
        <w:t>9 oranında uyumlu ve başarılı bir model olduğu sonucuna ulaşılmaktadır</w:t>
      </w:r>
      <w:r w:rsidRPr="5DFB0AC3">
        <w:rPr>
          <w:rFonts w:ascii="Times New Roman" w:eastAsia="Times New Roman" w:hAnsi="Times New Roman" w:cs="Times New Roman"/>
          <w:sz w:val="24"/>
          <w:szCs w:val="24"/>
        </w:rPr>
        <w:t xml:space="preserve">. </w:t>
      </w:r>
      <w:r w:rsidRPr="5DFB0AC3">
        <w:rPr>
          <w:rFonts w:ascii="Times New Roman" w:eastAsia="Times New Roman" w:hAnsi="Times New Roman" w:cs="Times New Roman"/>
          <w:color w:val="000000" w:themeColor="text1"/>
          <w:sz w:val="24"/>
          <w:szCs w:val="24"/>
        </w:rPr>
        <w:t>Bu da göstermiştir ki bağımsı</w:t>
      </w:r>
      <w:r w:rsidR="005F532D">
        <w:rPr>
          <w:rFonts w:ascii="Times New Roman" w:eastAsia="Times New Roman" w:hAnsi="Times New Roman" w:cs="Times New Roman"/>
          <w:color w:val="000000" w:themeColor="text1"/>
          <w:sz w:val="24"/>
          <w:szCs w:val="24"/>
        </w:rPr>
        <w:t>z değişkenler, bağımlı değişken</w:t>
      </w:r>
      <w:r w:rsidRPr="5DFB0AC3">
        <w:rPr>
          <w:rFonts w:ascii="Times New Roman" w:eastAsia="Times New Roman" w:hAnsi="Times New Roman" w:cs="Times New Roman"/>
          <w:color w:val="000000" w:themeColor="text1"/>
          <w:sz w:val="24"/>
          <w:szCs w:val="24"/>
        </w:rPr>
        <w:t>in değerini kestirmek için uygundur ve yapılan regresyonun öngörü gücü (%99) oldukça yüksektir.</w:t>
      </w:r>
      <w:r w:rsidRPr="5DFB0AC3">
        <w:rPr>
          <w:rFonts w:ascii="Times New Roman" w:eastAsia="Times New Roman" w:hAnsi="Times New Roman" w:cs="Times New Roman"/>
          <w:sz w:val="24"/>
          <w:szCs w:val="24"/>
        </w:rPr>
        <w:t xml:space="preserve"> </w:t>
      </w:r>
    </w:p>
    <w:p w14:paraId="3FC30092" w14:textId="6423D523" w:rsidR="7F983261" w:rsidRDefault="5DFB0AC3" w:rsidP="5DFB0AC3">
      <w:pPr>
        <w:spacing w:line="360" w:lineRule="auto"/>
        <w:ind w:firstLine="708"/>
        <w:jc w:val="both"/>
        <w:rPr>
          <w:rFonts w:ascii="Times New Roman" w:eastAsia="Times New Roman" w:hAnsi="Times New Roman" w:cs="Times New Roman"/>
          <w:sz w:val="24"/>
          <w:szCs w:val="24"/>
        </w:rPr>
      </w:pPr>
      <w:r w:rsidRPr="5DFB0AC3">
        <w:rPr>
          <w:rFonts w:ascii="Times New Roman" w:eastAsia="Times New Roman" w:hAnsi="Times New Roman" w:cs="Times New Roman"/>
          <w:sz w:val="24"/>
          <w:szCs w:val="24"/>
        </w:rPr>
        <w:t xml:space="preserve">P-değeri 0.05 den düşük olduğu için modelin anlamlı ve güvenilir olduğu sonucuna ulaşılmaktadır. F test değerinin (2533.452752), serbestlik derecesi rakamlarına (3 ve 8) göre hesaplanan F kritik değerinden (4.0662) yüksek olması bir bütün olarak regresyon modelinin istatistiksel olarak anlamlı olduğunu ortaya koymaktadır. Katsayılar anlamlılık değerlerinin 0.05’ten küçük olması bağımsız değişkenlerin, bağımlı </w:t>
      </w:r>
      <w:r w:rsidRPr="5DFB0AC3">
        <w:rPr>
          <w:rFonts w:ascii="Times New Roman" w:eastAsia="Times New Roman" w:hAnsi="Times New Roman" w:cs="Times New Roman"/>
          <w:sz w:val="24"/>
          <w:szCs w:val="24"/>
        </w:rPr>
        <w:lastRenderedPageBreak/>
        <w:t>değişkenlerin, tahminini matematiksel olarak gerçekleştir</w:t>
      </w:r>
      <w:r w:rsidR="005F532D">
        <w:rPr>
          <w:rFonts w:ascii="Times New Roman" w:eastAsia="Times New Roman" w:hAnsi="Times New Roman" w:cs="Times New Roman"/>
          <w:sz w:val="24"/>
          <w:szCs w:val="24"/>
        </w:rPr>
        <w:t>ilmesine</w:t>
      </w:r>
      <w:r w:rsidRPr="5DFB0AC3">
        <w:rPr>
          <w:rFonts w:ascii="Times New Roman" w:eastAsia="Times New Roman" w:hAnsi="Times New Roman" w:cs="Times New Roman"/>
          <w:sz w:val="24"/>
          <w:szCs w:val="24"/>
        </w:rPr>
        <w:t xml:space="preserve"> imkân tanıdığı anlamına gelmektedir. </w:t>
      </w:r>
    </w:p>
    <w:p w14:paraId="70BA2FAF" w14:textId="20AA0764" w:rsidR="6E58E2A8" w:rsidRPr="009E770F" w:rsidRDefault="5DFB0AC3" w:rsidP="009E770F">
      <w:pPr>
        <w:spacing w:line="360" w:lineRule="auto"/>
        <w:ind w:firstLine="708"/>
        <w:jc w:val="both"/>
        <w:rPr>
          <w:rFonts w:ascii="Times New Roman" w:eastAsia="Times New Roman" w:hAnsi="Times New Roman" w:cs="Times New Roman"/>
          <w:sz w:val="24"/>
          <w:szCs w:val="24"/>
        </w:rPr>
      </w:pPr>
      <w:r w:rsidRPr="5DFB0AC3">
        <w:rPr>
          <w:rFonts w:ascii="Times New Roman" w:eastAsia="Times New Roman" w:hAnsi="Times New Roman" w:cs="Times New Roman"/>
          <w:sz w:val="24"/>
          <w:szCs w:val="24"/>
        </w:rPr>
        <w:t>Sonuç olarak tutarlılığı ve anlam</w:t>
      </w:r>
      <w:r w:rsidR="00CB5630">
        <w:rPr>
          <w:rFonts w:ascii="Times New Roman" w:eastAsia="Times New Roman" w:hAnsi="Times New Roman" w:cs="Times New Roman"/>
          <w:sz w:val="24"/>
          <w:szCs w:val="24"/>
        </w:rPr>
        <w:t>lılığının sağlamasını yapılan</w:t>
      </w:r>
      <w:r w:rsidRPr="5DFB0AC3">
        <w:rPr>
          <w:rFonts w:ascii="Times New Roman" w:eastAsia="Times New Roman" w:hAnsi="Times New Roman" w:cs="Times New Roman"/>
          <w:sz w:val="24"/>
          <w:szCs w:val="24"/>
        </w:rPr>
        <w:t xml:space="preserve"> halk kütüphanesi değişkenlerinden sadece halk kütüphaneleri eğitim ve etkinlik programlarına katılım </w:t>
      </w:r>
      <w:r w:rsidR="00CB5630" w:rsidRPr="00CB5630">
        <w:rPr>
          <w:rFonts w:ascii="Times New Roman" w:eastAsia="Times New Roman" w:hAnsi="Times New Roman" w:cs="Times New Roman"/>
          <w:sz w:val="24"/>
          <w:szCs w:val="24"/>
        </w:rPr>
        <w:t>sayısı baz alınan</w:t>
      </w:r>
      <w:r w:rsidRPr="5DFB0AC3">
        <w:rPr>
          <w:rFonts w:ascii="Times New Roman" w:eastAsia="Times New Roman" w:hAnsi="Times New Roman" w:cs="Times New Roman"/>
          <w:sz w:val="24"/>
          <w:szCs w:val="24"/>
        </w:rPr>
        <w:t xml:space="preserve"> bu regresyon analizinde modele dahil edilen değişkenler sonraki regresyon analizlerinde bağımlı değişkenler olarak ele alınacak ve halk kütüphanesi eğitim ve etkinlik programlarına katılım rakamları ile regresyon analizleri yapılacaktır.</w:t>
      </w:r>
    </w:p>
    <w:p w14:paraId="1B8B109B" w14:textId="3A6FAC59" w:rsidR="009E770F" w:rsidRDefault="009E770F" w:rsidP="009E770F">
      <w:pPr>
        <w:pStyle w:val="ResimYazs"/>
        <w:keepNext/>
      </w:pPr>
      <w:bookmarkStart w:id="154" w:name="_Toc134711085"/>
      <w:r>
        <w:t xml:space="preserve">Tablo 4. </w:t>
      </w:r>
      <w:r>
        <w:fldChar w:fldCharType="begin"/>
      </w:r>
      <w:r>
        <w:instrText xml:space="preserve"> SEQ Tablo_4. \* ARABIC </w:instrText>
      </w:r>
      <w:r>
        <w:fldChar w:fldCharType="separate"/>
      </w:r>
      <w:r w:rsidR="00CD34FF">
        <w:rPr>
          <w:noProof/>
        </w:rPr>
        <w:t>18</w:t>
      </w:r>
      <w:r>
        <w:fldChar w:fldCharType="end"/>
      </w:r>
      <w:r>
        <w:t xml:space="preserve">: </w:t>
      </w:r>
      <w:r w:rsidRPr="009E770F">
        <w:rPr>
          <w:b w:val="0"/>
          <w:noProof/>
        </w:rPr>
        <w:t>Prog_abd_06_17 ile İşsz_abd_06_17 Arasındaki Aşamalı Regresyon Analizi Sonuçları</w:t>
      </w:r>
      <w:bookmarkEnd w:id="154"/>
    </w:p>
    <w:tbl>
      <w:tblPr>
        <w:tblStyle w:val="TabloKlavuzu"/>
        <w:tblW w:w="0" w:type="auto"/>
        <w:tblLook w:val="06A0" w:firstRow="1" w:lastRow="0" w:firstColumn="1" w:lastColumn="0" w:noHBand="1" w:noVBand="1"/>
      </w:tblPr>
      <w:tblGrid>
        <w:gridCol w:w="2709"/>
        <w:gridCol w:w="2719"/>
        <w:gridCol w:w="2782"/>
      </w:tblGrid>
      <w:tr w:rsidR="7F983261" w14:paraId="3FC3E48D" w14:textId="77777777" w:rsidTr="009E770F">
        <w:trPr>
          <w:trHeight w:val="300"/>
        </w:trPr>
        <w:tc>
          <w:tcPr>
            <w:tcW w:w="2709" w:type="dxa"/>
          </w:tcPr>
          <w:p w14:paraId="4AB74A42" w14:textId="561EC723"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b/>
                <w:bCs/>
                <w:sz w:val="24"/>
                <w:szCs w:val="24"/>
              </w:rPr>
              <w:t>Değişken Adı</w:t>
            </w:r>
          </w:p>
        </w:tc>
        <w:tc>
          <w:tcPr>
            <w:tcW w:w="2719" w:type="dxa"/>
          </w:tcPr>
          <w:p w14:paraId="28E80E94" w14:textId="788E8F2F"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b/>
                <w:bCs/>
                <w:sz w:val="24"/>
                <w:szCs w:val="24"/>
              </w:rPr>
              <w:t xml:space="preserve">Standartlaştırılmış Beta Katsayısı  </w:t>
            </w:r>
          </w:p>
        </w:tc>
        <w:tc>
          <w:tcPr>
            <w:tcW w:w="2782" w:type="dxa"/>
          </w:tcPr>
          <w:p w14:paraId="3A691A08" w14:textId="133B2E54"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b/>
                <w:bCs/>
                <w:sz w:val="24"/>
                <w:szCs w:val="24"/>
              </w:rPr>
              <w:t xml:space="preserve">P- Değeri </w:t>
            </w:r>
          </w:p>
        </w:tc>
      </w:tr>
      <w:tr w:rsidR="7F983261" w14:paraId="643E6BAE" w14:textId="77777777" w:rsidTr="009E770F">
        <w:trPr>
          <w:trHeight w:val="600"/>
        </w:trPr>
        <w:tc>
          <w:tcPr>
            <w:tcW w:w="2709" w:type="dxa"/>
          </w:tcPr>
          <w:p w14:paraId="5FE7FA3B" w14:textId="5575DEB9"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color w:val="000000" w:themeColor="text1"/>
                <w:sz w:val="24"/>
                <w:szCs w:val="24"/>
              </w:rPr>
              <w:t>Prog_abd_06_17</w:t>
            </w:r>
          </w:p>
        </w:tc>
        <w:tc>
          <w:tcPr>
            <w:tcW w:w="2719" w:type="dxa"/>
          </w:tcPr>
          <w:p w14:paraId="0627D7D4" w14:textId="716DEF7A"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sz w:val="24"/>
                <w:szCs w:val="24"/>
              </w:rPr>
              <w:t>-0.249</w:t>
            </w:r>
          </w:p>
        </w:tc>
        <w:tc>
          <w:tcPr>
            <w:tcW w:w="2782" w:type="dxa"/>
          </w:tcPr>
          <w:p w14:paraId="5BF8DEC0" w14:textId="58E07694" w:rsidR="7F983261" w:rsidRDefault="7F983261" w:rsidP="00B01273">
            <w:pPr>
              <w:rPr>
                <w:rFonts w:ascii="Times New Roman" w:eastAsia="Times New Roman" w:hAnsi="Times New Roman" w:cs="Times New Roman"/>
                <w:color w:val="000000" w:themeColor="text1"/>
                <w:sz w:val="24"/>
                <w:szCs w:val="24"/>
              </w:rPr>
            </w:pPr>
            <w:r w:rsidRPr="7F983261">
              <w:rPr>
                <w:rFonts w:ascii="Times New Roman" w:eastAsia="Times New Roman" w:hAnsi="Times New Roman" w:cs="Times New Roman"/>
                <w:color w:val="000000" w:themeColor="text1"/>
                <w:sz w:val="24"/>
                <w:szCs w:val="24"/>
              </w:rPr>
              <w:t>0.435356</w:t>
            </w:r>
          </w:p>
        </w:tc>
      </w:tr>
      <w:tr w:rsidR="7F983261" w14:paraId="0C5E327A" w14:textId="77777777" w:rsidTr="009E770F">
        <w:trPr>
          <w:trHeight w:val="300"/>
        </w:trPr>
        <w:tc>
          <w:tcPr>
            <w:tcW w:w="8210" w:type="dxa"/>
            <w:gridSpan w:val="3"/>
          </w:tcPr>
          <w:p w14:paraId="427A6E51" w14:textId="0EB5D299" w:rsidR="7F983261" w:rsidRDefault="49726B44" w:rsidP="7F983261">
            <w:pPr>
              <w:rPr>
                <w:rFonts w:ascii="Times New Roman" w:eastAsia="Times New Roman" w:hAnsi="Times New Roman" w:cs="Times New Roman"/>
                <w:sz w:val="24"/>
                <w:szCs w:val="24"/>
              </w:rPr>
            </w:pPr>
            <w:r w:rsidRPr="49726B44">
              <w:rPr>
                <w:rFonts w:ascii="Times New Roman" w:eastAsia="Times New Roman" w:hAnsi="Times New Roman" w:cs="Times New Roman"/>
                <w:sz w:val="24"/>
                <w:szCs w:val="24"/>
              </w:rPr>
              <w:t xml:space="preserve">Düzeltilmiş </w:t>
            </w:r>
            <w:r w:rsidRPr="49726B44">
              <w:rPr>
                <w:rFonts w:ascii="Times New Roman" w:eastAsia="Times New Roman" w:hAnsi="Times New Roman" w:cs="Times New Roman"/>
                <w:color w:val="202124"/>
                <w:sz w:val="24"/>
                <w:szCs w:val="24"/>
              </w:rPr>
              <w:t>R</w:t>
            </w:r>
            <w:r w:rsidRPr="49726B44">
              <w:rPr>
                <w:rFonts w:ascii="Times New Roman" w:eastAsia="Times New Roman" w:hAnsi="Times New Roman" w:cs="Times New Roman"/>
                <w:color w:val="202124"/>
                <w:sz w:val="24"/>
                <w:szCs w:val="24"/>
                <w:vertAlign w:val="superscript"/>
              </w:rPr>
              <w:t xml:space="preserve">2 </w:t>
            </w:r>
            <w:r w:rsidRPr="49726B44">
              <w:rPr>
                <w:rFonts w:ascii="Times New Roman" w:eastAsia="Times New Roman" w:hAnsi="Times New Roman" w:cs="Times New Roman"/>
                <w:sz w:val="24"/>
                <w:szCs w:val="24"/>
              </w:rPr>
              <w:t>değeri: -0.032</w:t>
            </w:r>
          </w:p>
        </w:tc>
      </w:tr>
      <w:tr w:rsidR="7F983261" w14:paraId="060159C6" w14:textId="77777777" w:rsidTr="009E770F">
        <w:trPr>
          <w:trHeight w:val="300"/>
        </w:trPr>
        <w:tc>
          <w:tcPr>
            <w:tcW w:w="8210" w:type="dxa"/>
            <w:gridSpan w:val="3"/>
          </w:tcPr>
          <w:p w14:paraId="626FF1EA" w14:textId="23D0FE19"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sz w:val="24"/>
                <w:szCs w:val="24"/>
              </w:rPr>
              <w:t>F testi değeri: 0.660348. Serbestlik derecesi rakamları: 1 ve 10. F kritik değeri 4.9646</w:t>
            </w:r>
          </w:p>
        </w:tc>
      </w:tr>
      <w:tr w:rsidR="7F983261" w14:paraId="0A66B49B" w14:textId="77777777" w:rsidTr="009E770F">
        <w:trPr>
          <w:trHeight w:val="300"/>
        </w:trPr>
        <w:tc>
          <w:tcPr>
            <w:tcW w:w="8210" w:type="dxa"/>
            <w:gridSpan w:val="3"/>
          </w:tcPr>
          <w:p w14:paraId="277B645D" w14:textId="30859C73" w:rsidR="7F983261" w:rsidRDefault="7F983261" w:rsidP="00CB5630">
            <w:pPr>
              <w:rPr>
                <w:rFonts w:ascii="Times New Roman" w:eastAsia="Times New Roman" w:hAnsi="Times New Roman" w:cs="Times New Roman"/>
                <w:color w:val="000000" w:themeColor="text1"/>
                <w:sz w:val="24"/>
                <w:szCs w:val="24"/>
              </w:rPr>
            </w:pPr>
            <w:r w:rsidRPr="7F983261">
              <w:rPr>
                <w:rFonts w:ascii="Times New Roman" w:eastAsia="Times New Roman" w:hAnsi="Times New Roman" w:cs="Times New Roman"/>
                <w:sz w:val="24"/>
                <w:szCs w:val="24"/>
              </w:rPr>
              <w:t xml:space="preserve">Katsayılar anlamlılık değerleri: </w:t>
            </w:r>
            <w:r w:rsidRPr="7F983261">
              <w:rPr>
                <w:rFonts w:ascii="Times New Roman" w:eastAsia="Times New Roman" w:hAnsi="Times New Roman" w:cs="Times New Roman"/>
                <w:color w:val="000000" w:themeColor="text1"/>
                <w:sz w:val="24"/>
                <w:szCs w:val="24"/>
              </w:rPr>
              <w:t>0.435356</w:t>
            </w:r>
          </w:p>
        </w:tc>
      </w:tr>
    </w:tbl>
    <w:p w14:paraId="448335AD" w14:textId="27CC4F4D" w:rsidR="009E770F" w:rsidRDefault="009E770F" w:rsidP="007319D8">
      <w:pPr>
        <w:pStyle w:val="ResimYazs"/>
        <w:keepNext/>
      </w:pPr>
      <w:bookmarkStart w:id="155" w:name="_Toc134711086"/>
      <w:r>
        <w:t xml:space="preserve">Tablo 4. </w:t>
      </w:r>
      <w:r>
        <w:fldChar w:fldCharType="begin"/>
      </w:r>
      <w:r>
        <w:instrText xml:space="preserve"> SEQ Tablo_4. \* ARABIC </w:instrText>
      </w:r>
      <w:r>
        <w:fldChar w:fldCharType="separate"/>
      </w:r>
      <w:r w:rsidR="00CD34FF">
        <w:rPr>
          <w:noProof/>
        </w:rPr>
        <w:t>19</w:t>
      </w:r>
      <w:r>
        <w:fldChar w:fldCharType="end"/>
      </w:r>
      <w:r>
        <w:t xml:space="preserve">: </w:t>
      </w:r>
      <w:r w:rsidRPr="009E770F">
        <w:rPr>
          <w:b w:val="0"/>
          <w:noProof/>
        </w:rPr>
        <w:t>Prog_abd_06_17 ile Sglk_abd_06_17 Arasındaki Aşamalı Regresyon Analizi Sonuçları</w:t>
      </w:r>
      <w:bookmarkEnd w:id="155"/>
    </w:p>
    <w:tbl>
      <w:tblPr>
        <w:tblStyle w:val="TabloKlavuzu"/>
        <w:tblW w:w="0" w:type="auto"/>
        <w:tblLook w:val="06A0" w:firstRow="1" w:lastRow="0" w:firstColumn="1" w:lastColumn="0" w:noHBand="1" w:noVBand="1"/>
      </w:tblPr>
      <w:tblGrid>
        <w:gridCol w:w="2706"/>
        <w:gridCol w:w="2718"/>
        <w:gridCol w:w="2786"/>
      </w:tblGrid>
      <w:tr w:rsidR="7F983261" w14:paraId="6F94C64A" w14:textId="77777777" w:rsidTr="009E770F">
        <w:trPr>
          <w:trHeight w:val="300"/>
        </w:trPr>
        <w:tc>
          <w:tcPr>
            <w:tcW w:w="2706" w:type="dxa"/>
          </w:tcPr>
          <w:p w14:paraId="0199E77D" w14:textId="561EC723"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b/>
                <w:bCs/>
                <w:sz w:val="24"/>
                <w:szCs w:val="24"/>
              </w:rPr>
              <w:t>Değişken Adı</w:t>
            </w:r>
          </w:p>
        </w:tc>
        <w:tc>
          <w:tcPr>
            <w:tcW w:w="2718" w:type="dxa"/>
          </w:tcPr>
          <w:p w14:paraId="207A4182" w14:textId="788E8F2F"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b/>
                <w:bCs/>
                <w:sz w:val="24"/>
                <w:szCs w:val="24"/>
              </w:rPr>
              <w:t xml:space="preserve">Standartlaştırılmış Beta Katsayısı  </w:t>
            </w:r>
          </w:p>
        </w:tc>
        <w:tc>
          <w:tcPr>
            <w:tcW w:w="2786" w:type="dxa"/>
          </w:tcPr>
          <w:p w14:paraId="4B3E3BC6" w14:textId="133B2E54"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b/>
                <w:bCs/>
                <w:sz w:val="24"/>
                <w:szCs w:val="24"/>
              </w:rPr>
              <w:t xml:space="preserve">P- Değeri </w:t>
            </w:r>
          </w:p>
        </w:tc>
      </w:tr>
      <w:tr w:rsidR="7F983261" w14:paraId="314AF5F4" w14:textId="77777777" w:rsidTr="009E770F">
        <w:trPr>
          <w:trHeight w:val="300"/>
        </w:trPr>
        <w:tc>
          <w:tcPr>
            <w:tcW w:w="2706" w:type="dxa"/>
          </w:tcPr>
          <w:p w14:paraId="784BEB4D" w14:textId="04DFDBC8"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color w:val="000000" w:themeColor="text1"/>
                <w:sz w:val="24"/>
                <w:szCs w:val="24"/>
              </w:rPr>
              <w:t>Prog_abd_06_17</w:t>
            </w:r>
          </w:p>
        </w:tc>
        <w:tc>
          <w:tcPr>
            <w:tcW w:w="2718" w:type="dxa"/>
          </w:tcPr>
          <w:p w14:paraId="3F68CBA2" w14:textId="266E3EFA"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sz w:val="24"/>
                <w:szCs w:val="24"/>
              </w:rPr>
              <w:t>-0.978</w:t>
            </w:r>
          </w:p>
        </w:tc>
        <w:tc>
          <w:tcPr>
            <w:tcW w:w="2786" w:type="dxa"/>
          </w:tcPr>
          <w:p w14:paraId="6BD10FD2" w14:textId="738E8D7C" w:rsidR="7F983261" w:rsidRDefault="7F983261" w:rsidP="007319D8">
            <w:pPr>
              <w:rPr>
                <w:rFonts w:ascii="Times New Roman" w:eastAsia="Times New Roman" w:hAnsi="Times New Roman" w:cs="Times New Roman"/>
                <w:color w:val="000000" w:themeColor="text1"/>
                <w:sz w:val="24"/>
                <w:szCs w:val="24"/>
              </w:rPr>
            </w:pPr>
            <w:r w:rsidRPr="7F983261">
              <w:rPr>
                <w:rFonts w:ascii="Times New Roman" w:eastAsia="Times New Roman" w:hAnsi="Times New Roman" w:cs="Times New Roman"/>
                <w:color w:val="000000" w:themeColor="text1"/>
                <w:sz w:val="24"/>
                <w:szCs w:val="24"/>
              </w:rPr>
              <w:t>0,00039523</w:t>
            </w:r>
          </w:p>
        </w:tc>
      </w:tr>
      <w:tr w:rsidR="7F983261" w14:paraId="37BE9F16" w14:textId="77777777" w:rsidTr="009E770F">
        <w:trPr>
          <w:trHeight w:val="300"/>
        </w:trPr>
        <w:tc>
          <w:tcPr>
            <w:tcW w:w="8210" w:type="dxa"/>
            <w:gridSpan w:val="3"/>
          </w:tcPr>
          <w:p w14:paraId="33B9E14D" w14:textId="5073EEE5"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sz w:val="24"/>
                <w:szCs w:val="24"/>
              </w:rPr>
              <w:t xml:space="preserve">Düzeltilmiş </w:t>
            </w:r>
            <w:r w:rsidRPr="7F983261">
              <w:rPr>
                <w:rFonts w:ascii="Times New Roman" w:eastAsia="Times New Roman" w:hAnsi="Times New Roman" w:cs="Times New Roman"/>
                <w:color w:val="202124"/>
                <w:sz w:val="24"/>
                <w:szCs w:val="24"/>
              </w:rPr>
              <w:t>R</w:t>
            </w:r>
            <w:r w:rsidRPr="7F983261">
              <w:rPr>
                <w:rFonts w:ascii="Times New Roman" w:eastAsia="Times New Roman" w:hAnsi="Times New Roman" w:cs="Times New Roman"/>
                <w:color w:val="202124"/>
                <w:sz w:val="24"/>
                <w:szCs w:val="24"/>
                <w:vertAlign w:val="superscript"/>
              </w:rPr>
              <w:t xml:space="preserve">2 </w:t>
            </w:r>
            <w:r w:rsidRPr="7F983261">
              <w:rPr>
                <w:rFonts w:ascii="Times New Roman" w:eastAsia="Times New Roman" w:hAnsi="Times New Roman" w:cs="Times New Roman"/>
                <w:sz w:val="24"/>
                <w:szCs w:val="24"/>
              </w:rPr>
              <w:t>değeri: 0.952</w:t>
            </w:r>
          </w:p>
        </w:tc>
      </w:tr>
      <w:tr w:rsidR="7F983261" w14:paraId="02F77F08" w14:textId="77777777" w:rsidTr="009E770F">
        <w:trPr>
          <w:trHeight w:val="300"/>
        </w:trPr>
        <w:tc>
          <w:tcPr>
            <w:tcW w:w="8210" w:type="dxa"/>
            <w:gridSpan w:val="3"/>
          </w:tcPr>
          <w:p w14:paraId="734F5564" w14:textId="081237E4"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sz w:val="24"/>
                <w:szCs w:val="24"/>
              </w:rPr>
              <w:t>F testi değeri: 219.329. Serbestlik derecesi rakamları: 1 ve 10. F kritik değeri 4.9646</w:t>
            </w:r>
          </w:p>
        </w:tc>
      </w:tr>
      <w:tr w:rsidR="7F983261" w14:paraId="454A2E50" w14:textId="77777777" w:rsidTr="009E770F">
        <w:trPr>
          <w:trHeight w:val="300"/>
        </w:trPr>
        <w:tc>
          <w:tcPr>
            <w:tcW w:w="8210" w:type="dxa"/>
            <w:gridSpan w:val="3"/>
          </w:tcPr>
          <w:p w14:paraId="031A514F" w14:textId="51144710"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sz w:val="24"/>
                <w:szCs w:val="24"/>
              </w:rPr>
              <w:t xml:space="preserve">Katsayılar anlamlılık değerleri: 0,00039523   </w:t>
            </w:r>
          </w:p>
        </w:tc>
      </w:tr>
    </w:tbl>
    <w:p w14:paraId="4D5D7148" w14:textId="4995DA37" w:rsidR="007319D8" w:rsidRDefault="007319D8" w:rsidP="007319D8">
      <w:pPr>
        <w:pStyle w:val="ResimYazs"/>
        <w:keepNext/>
      </w:pPr>
      <w:bookmarkStart w:id="156" w:name="_Toc134711087"/>
      <w:r>
        <w:t xml:space="preserve">Tablo 4. </w:t>
      </w:r>
      <w:r>
        <w:fldChar w:fldCharType="begin"/>
      </w:r>
      <w:r>
        <w:instrText xml:space="preserve"> SEQ Tablo_4. \* ARABIC </w:instrText>
      </w:r>
      <w:r>
        <w:fldChar w:fldCharType="separate"/>
      </w:r>
      <w:r w:rsidR="00CD34FF">
        <w:rPr>
          <w:noProof/>
        </w:rPr>
        <w:t>20</w:t>
      </w:r>
      <w:r>
        <w:fldChar w:fldCharType="end"/>
      </w:r>
      <w:r>
        <w:t xml:space="preserve">: </w:t>
      </w:r>
      <w:r w:rsidRPr="007319D8">
        <w:rPr>
          <w:b w:val="0"/>
          <w:noProof/>
        </w:rPr>
        <w:t>Prog_abd_06_17 ile Eğit_abd_06_17 Arasındaki Aşamalı Regresyon Analizi Sonuçları</w:t>
      </w:r>
      <w:bookmarkEnd w:id="156"/>
    </w:p>
    <w:tbl>
      <w:tblPr>
        <w:tblStyle w:val="TabloKlavuzu"/>
        <w:tblW w:w="0" w:type="auto"/>
        <w:tblLook w:val="06A0" w:firstRow="1" w:lastRow="0" w:firstColumn="1" w:lastColumn="0" w:noHBand="1" w:noVBand="1"/>
      </w:tblPr>
      <w:tblGrid>
        <w:gridCol w:w="2707"/>
        <w:gridCol w:w="2719"/>
        <w:gridCol w:w="2784"/>
      </w:tblGrid>
      <w:tr w:rsidR="7F983261" w14:paraId="1823828B" w14:textId="77777777" w:rsidTr="007319D8">
        <w:trPr>
          <w:trHeight w:val="300"/>
        </w:trPr>
        <w:tc>
          <w:tcPr>
            <w:tcW w:w="2707" w:type="dxa"/>
          </w:tcPr>
          <w:p w14:paraId="3EA37105" w14:textId="561EC723"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b/>
                <w:bCs/>
                <w:sz w:val="24"/>
                <w:szCs w:val="24"/>
              </w:rPr>
              <w:t>Değişken Adı</w:t>
            </w:r>
          </w:p>
        </w:tc>
        <w:tc>
          <w:tcPr>
            <w:tcW w:w="2719" w:type="dxa"/>
          </w:tcPr>
          <w:p w14:paraId="32C9FF2C" w14:textId="788E8F2F"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b/>
                <w:bCs/>
                <w:sz w:val="24"/>
                <w:szCs w:val="24"/>
              </w:rPr>
              <w:t xml:space="preserve">Standartlaştırılmış Beta Katsayısı  </w:t>
            </w:r>
          </w:p>
        </w:tc>
        <w:tc>
          <w:tcPr>
            <w:tcW w:w="2784" w:type="dxa"/>
          </w:tcPr>
          <w:p w14:paraId="5B27D280" w14:textId="133B2E54"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b/>
                <w:bCs/>
                <w:sz w:val="24"/>
                <w:szCs w:val="24"/>
              </w:rPr>
              <w:t xml:space="preserve">P- Değeri </w:t>
            </w:r>
          </w:p>
        </w:tc>
      </w:tr>
      <w:tr w:rsidR="7F983261" w14:paraId="509ACB1F" w14:textId="77777777" w:rsidTr="007319D8">
        <w:trPr>
          <w:trHeight w:val="300"/>
        </w:trPr>
        <w:tc>
          <w:tcPr>
            <w:tcW w:w="2707" w:type="dxa"/>
          </w:tcPr>
          <w:p w14:paraId="55047E3E" w14:textId="368F79BC"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color w:val="000000" w:themeColor="text1"/>
                <w:sz w:val="24"/>
                <w:szCs w:val="24"/>
              </w:rPr>
              <w:t>Prog_abd_06_17</w:t>
            </w:r>
          </w:p>
        </w:tc>
        <w:tc>
          <w:tcPr>
            <w:tcW w:w="2719" w:type="dxa"/>
          </w:tcPr>
          <w:p w14:paraId="5AC1885B" w14:textId="5834D14B"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sz w:val="24"/>
                <w:szCs w:val="24"/>
              </w:rPr>
              <w:t>-0.389</w:t>
            </w:r>
          </w:p>
        </w:tc>
        <w:tc>
          <w:tcPr>
            <w:tcW w:w="2784" w:type="dxa"/>
          </w:tcPr>
          <w:p w14:paraId="587987A9" w14:textId="7DCDAA06" w:rsidR="7F983261" w:rsidRDefault="7F983261" w:rsidP="007319D8">
            <w:pPr>
              <w:rPr>
                <w:rFonts w:ascii="Times New Roman" w:eastAsia="Times New Roman" w:hAnsi="Times New Roman" w:cs="Times New Roman"/>
                <w:color w:val="000000" w:themeColor="text1"/>
                <w:sz w:val="24"/>
                <w:szCs w:val="24"/>
              </w:rPr>
            </w:pPr>
            <w:r w:rsidRPr="7F983261">
              <w:rPr>
                <w:rFonts w:ascii="Times New Roman" w:eastAsia="Times New Roman" w:hAnsi="Times New Roman" w:cs="Times New Roman"/>
                <w:color w:val="000000" w:themeColor="text1"/>
                <w:sz w:val="24"/>
                <w:szCs w:val="24"/>
              </w:rPr>
              <w:t>0,0087455</w:t>
            </w:r>
          </w:p>
        </w:tc>
      </w:tr>
      <w:tr w:rsidR="7F983261" w14:paraId="13A96C49" w14:textId="77777777" w:rsidTr="007319D8">
        <w:trPr>
          <w:trHeight w:val="300"/>
        </w:trPr>
        <w:tc>
          <w:tcPr>
            <w:tcW w:w="8210" w:type="dxa"/>
            <w:gridSpan w:val="3"/>
          </w:tcPr>
          <w:p w14:paraId="6ABBB605" w14:textId="0DF17EB9"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sz w:val="24"/>
                <w:szCs w:val="24"/>
              </w:rPr>
              <w:t xml:space="preserve">Düzeltilmiş </w:t>
            </w:r>
            <w:r w:rsidRPr="7F983261">
              <w:rPr>
                <w:rFonts w:ascii="Times New Roman" w:eastAsia="Times New Roman" w:hAnsi="Times New Roman" w:cs="Times New Roman"/>
                <w:color w:val="202124"/>
                <w:sz w:val="24"/>
                <w:szCs w:val="24"/>
              </w:rPr>
              <w:t>R</w:t>
            </w:r>
            <w:r w:rsidRPr="7F983261">
              <w:rPr>
                <w:rFonts w:ascii="Times New Roman" w:eastAsia="Times New Roman" w:hAnsi="Times New Roman" w:cs="Times New Roman"/>
                <w:color w:val="202124"/>
                <w:sz w:val="24"/>
                <w:szCs w:val="24"/>
                <w:vertAlign w:val="superscript"/>
              </w:rPr>
              <w:t xml:space="preserve">2 </w:t>
            </w:r>
            <w:r w:rsidRPr="7F983261">
              <w:rPr>
                <w:rFonts w:ascii="Times New Roman" w:eastAsia="Times New Roman" w:hAnsi="Times New Roman" w:cs="Times New Roman"/>
                <w:sz w:val="24"/>
                <w:szCs w:val="24"/>
              </w:rPr>
              <w:t>değeri: 0.911</w:t>
            </w:r>
          </w:p>
        </w:tc>
      </w:tr>
      <w:tr w:rsidR="7F983261" w14:paraId="04ABC5E6" w14:textId="77777777" w:rsidTr="007319D8">
        <w:trPr>
          <w:trHeight w:val="300"/>
        </w:trPr>
        <w:tc>
          <w:tcPr>
            <w:tcW w:w="8210" w:type="dxa"/>
            <w:gridSpan w:val="3"/>
          </w:tcPr>
          <w:p w14:paraId="76E9C9A7" w14:textId="38348CD5"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sz w:val="24"/>
                <w:szCs w:val="24"/>
              </w:rPr>
              <w:t>F testi değeri: 113.849 Serbestlik derecesi rakamları: 1 ve 10. F kritik değeri 4.9646</w:t>
            </w:r>
          </w:p>
        </w:tc>
      </w:tr>
      <w:tr w:rsidR="7F983261" w14:paraId="5EDC6706" w14:textId="77777777" w:rsidTr="007319D8">
        <w:trPr>
          <w:trHeight w:val="300"/>
        </w:trPr>
        <w:tc>
          <w:tcPr>
            <w:tcW w:w="8210" w:type="dxa"/>
            <w:gridSpan w:val="3"/>
          </w:tcPr>
          <w:p w14:paraId="48E89B88" w14:textId="47F8F587" w:rsidR="7F983261" w:rsidRDefault="7F983261" w:rsidP="7F983261">
            <w:pPr>
              <w:rPr>
                <w:rFonts w:ascii="Times New Roman" w:eastAsia="Times New Roman" w:hAnsi="Times New Roman" w:cs="Times New Roman"/>
                <w:sz w:val="24"/>
                <w:szCs w:val="24"/>
              </w:rPr>
            </w:pPr>
            <w:r w:rsidRPr="7F983261">
              <w:rPr>
                <w:rFonts w:ascii="Times New Roman" w:eastAsia="Times New Roman" w:hAnsi="Times New Roman" w:cs="Times New Roman"/>
                <w:sz w:val="24"/>
                <w:szCs w:val="24"/>
              </w:rPr>
              <w:lastRenderedPageBreak/>
              <w:t>Katsayılar anlamlılık değerleri: 0,0087455</w:t>
            </w:r>
          </w:p>
        </w:tc>
      </w:tr>
    </w:tbl>
    <w:p w14:paraId="0815A9AA" w14:textId="57BA2612" w:rsidR="004E7B20" w:rsidRDefault="5DFB0AC3" w:rsidP="5DFB0AC3">
      <w:pPr>
        <w:spacing w:line="360" w:lineRule="auto"/>
        <w:ind w:firstLine="708"/>
        <w:jc w:val="both"/>
        <w:rPr>
          <w:rFonts w:ascii="Times New Roman" w:eastAsia="Times New Roman" w:hAnsi="Times New Roman" w:cs="Times New Roman"/>
          <w:sz w:val="24"/>
          <w:szCs w:val="24"/>
        </w:rPr>
      </w:pPr>
      <w:r w:rsidRPr="5DFB0AC3">
        <w:rPr>
          <w:rFonts w:ascii="Times New Roman" w:eastAsia="Times New Roman" w:hAnsi="Times New Roman" w:cs="Times New Roman"/>
          <w:sz w:val="24"/>
          <w:szCs w:val="24"/>
        </w:rPr>
        <w:t>Yukarıda Prog_abd_06_17 değişkeni ile yapılan regresyon analizlerinde</w:t>
      </w:r>
      <w:r w:rsidRPr="5DFB0AC3">
        <w:rPr>
          <w:rFonts w:ascii="Times New Roman" w:eastAsia="Times New Roman" w:hAnsi="Times New Roman" w:cs="Times New Roman"/>
          <w:color w:val="000000" w:themeColor="text1"/>
          <w:sz w:val="24"/>
          <w:szCs w:val="24"/>
        </w:rPr>
        <w:t xml:space="preserve"> P-değeri 0.05’ten yüksek çıkan ve bu nedenle tutarlı ve anlamlı bir sonuç ortaya koyamayan İşsz</w:t>
      </w:r>
      <w:r w:rsidR="0096102F">
        <w:rPr>
          <w:rFonts w:ascii="Times New Roman" w:eastAsia="Times New Roman" w:hAnsi="Times New Roman" w:cs="Times New Roman"/>
          <w:sz w:val="24"/>
          <w:szCs w:val="24"/>
        </w:rPr>
        <w:t>_abd_06_17 bağımlı değişke</w:t>
      </w:r>
      <w:r w:rsidRPr="5DFB0AC3">
        <w:rPr>
          <w:rFonts w:ascii="Times New Roman" w:eastAsia="Times New Roman" w:hAnsi="Times New Roman" w:cs="Times New Roman"/>
          <w:sz w:val="24"/>
          <w:szCs w:val="24"/>
        </w:rPr>
        <w:t xml:space="preserve">ni modelden </w:t>
      </w:r>
      <w:r w:rsidR="0096102F">
        <w:rPr>
          <w:rFonts w:ascii="Times New Roman" w:eastAsia="Times New Roman" w:hAnsi="Times New Roman" w:cs="Times New Roman"/>
          <w:sz w:val="24"/>
          <w:szCs w:val="24"/>
        </w:rPr>
        <w:t>çıkartılmıştır</w:t>
      </w:r>
      <w:r w:rsidRPr="5DFB0AC3">
        <w:rPr>
          <w:rFonts w:ascii="Times New Roman" w:eastAsia="Times New Roman" w:hAnsi="Times New Roman" w:cs="Times New Roman"/>
          <w:sz w:val="24"/>
          <w:szCs w:val="24"/>
        </w:rPr>
        <w:t xml:space="preserve">.  </w:t>
      </w:r>
    </w:p>
    <w:p w14:paraId="3E7D0199" w14:textId="77777777" w:rsidR="008C6A24" w:rsidRDefault="49726B44" w:rsidP="008C6A24">
      <w:pPr>
        <w:keepNext/>
        <w:spacing w:line="360" w:lineRule="auto"/>
        <w:jc w:val="both"/>
      </w:pPr>
      <w:r>
        <w:rPr>
          <w:noProof/>
          <w:lang w:eastAsia="tr-TR"/>
        </w:rPr>
        <w:drawing>
          <wp:inline distT="0" distB="0" distL="0" distR="0" wp14:anchorId="4D783444" wp14:editId="39A98632">
            <wp:extent cx="5029200" cy="1561148"/>
            <wp:effectExtent l="0" t="0" r="0" b="0"/>
            <wp:docPr id="2060154561" name="Resim 2060154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060154561"/>
                    <pic:cNvPicPr/>
                  </pic:nvPicPr>
                  <pic:blipFill>
                    <a:blip r:embed="rId40">
                      <a:extLst>
                        <a:ext uri="{28A0092B-C50C-407E-A947-70E740481C1C}">
                          <a14:useLocalDpi xmlns:a14="http://schemas.microsoft.com/office/drawing/2010/main" val="0"/>
                        </a:ext>
                      </a:extLst>
                    </a:blip>
                    <a:stretch>
                      <a:fillRect/>
                    </a:stretch>
                  </pic:blipFill>
                  <pic:spPr>
                    <a:xfrm>
                      <a:off x="0" y="0"/>
                      <a:ext cx="5029200" cy="1561148"/>
                    </a:xfrm>
                    <a:prstGeom prst="rect">
                      <a:avLst/>
                    </a:prstGeom>
                  </pic:spPr>
                </pic:pic>
              </a:graphicData>
            </a:graphic>
          </wp:inline>
        </w:drawing>
      </w:r>
    </w:p>
    <w:p w14:paraId="48088A79" w14:textId="51CCC9F5" w:rsidR="008C6A24" w:rsidRDefault="008C6A24" w:rsidP="008C6A24">
      <w:pPr>
        <w:pStyle w:val="ResimYazs"/>
        <w:jc w:val="both"/>
        <w:rPr>
          <w:rFonts w:eastAsia="Times New Roman" w:cs="Times New Roman"/>
          <w:szCs w:val="24"/>
        </w:rPr>
      </w:pPr>
      <w:bookmarkStart w:id="157" w:name="_Toc134711256"/>
      <w:r>
        <w:t xml:space="preserve">Şekil 4. </w:t>
      </w:r>
      <w:r>
        <w:fldChar w:fldCharType="begin"/>
      </w:r>
      <w:r>
        <w:instrText xml:space="preserve"> SEQ Şekil_4. \* ARABIC </w:instrText>
      </w:r>
      <w:r>
        <w:fldChar w:fldCharType="separate"/>
      </w:r>
      <w:r w:rsidR="0060072D">
        <w:rPr>
          <w:noProof/>
        </w:rPr>
        <w:t>8</w:t>
      </w:r>
      <w:r>
        <w:fldChar w:fldCharType="end"/>
      </w:r>
      <w:r>
        <w:t xml:space="preserve">: </w:t>
      </w:r>
      <w:r w:rsidRPr="008C6A24">
        <w:rPr>
          <w:b w:val="0"/>
          <w:noProof/>
        </w:rPr>
        <w:t xml:space="preserve">Prog_abd_06_17 --&gt; </w:t>
      </w:r>
      <w:r w:rsidR="00582AB1" w:rsidRPr="00582AB1">
        <w:rPr>
          <w:b w:val="0"/>
          <w:noProof/>
        </w:rPr>
        <w:t>Amerika Birleşik Devletleri</w:t>
      </w:r>
      <w:r w:rsidRPr="008C6A24">
        <w:rPr>
          <w:b w:val="0"/>
          <w:noProof/>
        </w:rPr>
        <w:t xml:space="preserve"> Ekonomik Kalkınma Değişkenleri --&gt; Gsyh_abd_06_17 Yol Analizi Diyagramı</w:t>
      </w:r>
      <w:bookmarkEnd w:id="157"/>
    </w:p>
    <w:p w14:paraId="72219363" w14:textId="518CDA3E" w:rsidR="7F983261" w:rsidRDefault="5DFB0AC3" w:rsidP="008C6A24">
      <w:pPr>
        <w:spacing w:line="360" w:lineRule="auto"/>
        <w:ind w:firstLine="708"/>
        <w:jc w:val="both"/>
        <w:rPr>
          <w:rFonts w:ascii="Times New Roman" w:eastAsia="Times New Roman" w:hAnsi="Times New Roman" w:cs="Times New Roman"/>
          <w:sz w:val="24"/>
          <w:szCs w:val="24"/>
        </w:rPr>
      </w:pPr>
      <w:r w:rsidRPr="5DFB0AC3">
        <w:rPr>
          <w:rFonts w:ascii="Times New Roman" w:eastAsia="Times New Roman" w:hAnsi="Times New Roman" w:cs="Times New Roman"/>
          <w:sz w:val="24"/>
          <w:szCs w:val="24"/>
        </w:rPr>
        <w:t>Yol analizi tablosunda sonuç olarak halk kütüphanesi eğ</w:t>
      </w:r>
      <w:r w:rsidR="00CC35BB">
        <w:rPr>
          <w:rFonts w:ascii="Times New Roman" w:eastAsia="Times New Roman" w:hAnsi="Times New Roman" w:cs="Times New Roman"/>
          <w:sz w:val="24"/>
          <w:szCs w:val="24"/>
        </w:rPr>
        <w:t>itim ve etkinlik programlarına katılım sayısının</w:t>
      </w:r>
      <w:r w:rsidRPr="5DFB0AC3">
        <w:rPr>
          <w:rFonts w:ascii="Times New Roman" w:eastAsia="Times New Roman" w:hAnsi="Times New Roman" w:cs="Times New Roman"/>
          <w:sz w:val="24"/>
          <w:szCs w:val="24"/>
        </w:rPr>
        <w:t xml:space="preserve"> </w:t>
      </w:r>
      <w:r w:rsidR="00582AB1" w:rsidRPr="00F866DC">
        <w:rPr>
          <w:rFonts w:ascii="Times New Roman" w:hAnsi="Times New Roman" w:cs="Times New Roman"/>
          <w:sz w:val="24"/>
          <w:szCs w:val="24"/>
        </w:rPr>
        <w:t>Amerika Birleşik Devletleri</w:t>
      </w:r>
      <w:r w:rsidR="00582AB1" w:rsidRPr="00AB3973">
        <w:rPr>
          <w:rFonts w:ascii="Times New Roman" w:hAnsi="Times New Roman" w:cs="Times New Roman"/>
          <w:sz w:val="24"/>
          <w:szCs w:val="24"/>
        </w:rPr>
        <w:t>’</w:t>
      </w:r>
      <w:r w:rsidR="00582AB1">
        <w:rPr>
          <w:rFonts w:ascii="Times New Roman" w:hAnsi="Times New Roman" w:cs="Times New Roman"/>
          <w:sz w:val="24"/>
          <w:szCs w:val="24"/>
        </w:rPr>
        <w:t>n</w:t>
      </w:r>
      <w:r w:rsidR="00582AB1" w:rsidRPr="00AB3973">
        <w:rPr>
          <w:rFonts w:ascii="Times New Roman" w:hAnsi="Times New Roman" w:cs="Times New Roman"/>
          <w:sz w:val="24"/>
          <w:szCs w:val="24"/>
        </w:rPr>
        <w:t>de</w:t>
      </w:r>
      <w:r w:rsidRPr="5DFB0AC3">
        <w:rPr>
          <w:rFonts w:ascii="Times New Roman" w:eastAsia="Times New Roman" w:hAnsi="Times New Roman" w:cs="Times New Roman"/>
          <w:sz w:val="24"/>
          <w:szCs w:val="24"/>
        </w:rPr>
        <w:t xml:space="preserve"> 0-5 yaş arası vefat eden çocuk sayısı</w:t>
      </w:r>
      <w:r w:rsidR="00805C65">
        <w:rPr>
          <w:rFonts w:ascii="Times New Roman" w:eastAsia="Times New Roman" w:hAnsi="Times New Roman" w:cs="Times New Roman"/>
          <w:sz w:val="24"/>
          <w:szCs w:val="24"/>
        </w:rPr>
        <w:t xml:space="preserve"> (sğlk_abd_06_17)</w:t>
      </w:r>
      <w:r w:rsidRPr="5DFB0AC3">
        <w:rPr>
          <w:rFonts w:ascii="Times New Roman" w:eastAsia="Times New Roman" w:hAnsi="Times New Roman" w:cs="Times New Roman"/>
          <w:sz w:val="24"/>
          <w:szCs w:val="24"/>
        </w:rPr>
        <w:t xml:space="preserve"> </w:t>
      </w:r>
      <w:r w:rsidR="00CC35BB">
        <w:rPr>
          <w:rFonts w:ascii="Times New Roman" w:eastAsia="Times New Roman" w:hAnsi="Times New Roman" w:cs="Times New Roman"/>
          <w:sz w:val="24"/>
          <w:szCs w:val="24"/>
        </w:rPr>
        <w:t>üzerinde</w:t>
      </w:r>
      <w:r w:rsidR="00805C65">
        <w:rPr>
          <w:rFonts w:ascii="Times New Roman" w:eastAsia="Times New Roman" w:hAnsi="Times New Roman" w:cs="Times New Roman"/>
          <w:sz w:val="24"/>
          <w:szCs w:val="24"/>
        </w:rPr>
        <w:t xml:space="preserve"> -0.978 katsayısı </w:t>
      </w:r>
      <w:r w:rsidR="00CC35BB">
        <w:rPr>
          <w:rFonts w:ascii="Times New Roman" w:eastAsia="Times New Roman" w:hAnsi="Times New Roman" w:cs="Times New Roman"/>
          <w:sz w:val="24"/>
          <w:szCs w:val="24"/>
        </w:rPr>
        <w:t>oranında</w:t>
      </w:r>
      <w:r w:rsidRPr="5DFB0AC3">
        <w:rPr>
          <w:rFonts w:ascii="Times New Roman" w:eastAsia="Times New Roman" w:hAnsi="Times New Roman" w:cs="Times New Roman"/>
          <w:sz w:val="24"/>
          <w:szCs w:val="24"/>
        </w:rPr>
        <w:t xml:space="preserve"> negatif bir ilişkiye sahip olduğu</w:t>
      </w:r>
      <w:r w:rsidR="00CC35BB">
        <w:rPr>
          <w:rFonts w:ascii="Times New Roman" w:eastAsia="Times New Roman" w:hAnsi="Times New Roman" w:cs="Times New Roman"/>
          <w:sz w:val="24"/>
          <w:szCs w:val="24"/>
        </w:rPr>
        <w:t xml:space="preserve"> ortaya çıkmaktadır. </w:t>
      </w:r>
      <w:r w:rsidR="00582AB1">
        <w:rPr>
          <w:rFonts w:ascii="Times New Roman" w:eastAsia="Times New Roman" w:hAnsi="Times New Roman" w:cs="Times New Roman"/>
          <w:sz w:val="24"/>
          <w:szCs w:val="24"/>
        </w:rPr>
        <w:t>Amerika Birleşik Devletleri</w:t>
      </w:r>
      <w:r w:rsidRPr="5DFB0AC3">
        <w:rPr>
          <w:rFonts w:ascii="Times New Roman" w:eastAsia="Times New Roman" w:hAnsi="Times New Roman" w:cs="Times New Roman"/>
          <w:sz w:val="24"/>
          <w:szCs w:val="24"/>
        </w:rPr>
        <w:t xml:space="preserve">’nin yıllık toplam gayri safi yurt içi </w:t>
      </w:r>
      <w:r w:rsidR="00805C65" w:rsidRPr="5DFB0AC3">
        <w:rPr>
          <w:rFonts w:ascii="Times New Roman" w:eastAsia="Times New Roman" w:hAnsi="Times New Roman" w:cs="Times New Roman"/>
          <w:sz w:val="24"/>
          <w:szCs w:val="24"/>
        </w:rPr>
        <w:t>hâsıla</w:t>
      </w:r>
      <w:r w:rsidRPr="5DFB0AC3">
        <w:rPr>
          <w:rFonts w:ascii="Times New Roman" w:eastAsia="Times New Roman" w:hAnsi="Times New Roman" w:cs="Times New Roman"/>
          <w:sz w:val="24"/>
          <w:szCs w:val="24"/>
        </w:rPr>
        <w:t xml:space="preserve"> rakamının da çocuk ölümleri değişkeniyle negatif ilişkide olduğu gözlemlenmektedir. Tabloya göre halk kütüphanesi programlarına katılım arttığında çocuk ölümleri</w:t>
      </w:r>
      <w:r w:rsidR="00CC35BB">
        <w:rPr>
          <w:rFonts w:ascii="Times New Roman" w:eastAsia="Times New Roman" w:hAnsi="Times New Roman" w:cs="Times New Roman"/>
          <w:sz w:val="24"/>
          <w:szCs w:val="24"/>
        </w:rPr>
        <w:t>nin azaldığı görülmektedir</w:t>
      </w:r>
      <w:r w:rsidRPr="5DFB0AC3">
        <w:rPr>
          <w:rFonts w:ascii="Times New Roman" w:eastAsia="Times New Roman" w:hAnsi="Times New Roman" w:cs="Times New Roman"/>
          <w:sz w:val="24"/>
          <w:szCs w:val="24"/>
        </w:rPr>
        <w:t>. Çocuk ölümleri</w:t>
      </w:r>
      <w:r w:rsidR="00CC35BB">
        <w:rPr>
          <w:rFonts w:ascii="Times New Roman" w:eastAsia="Times New Roman" w:hAnsi="Times New Roman" w:cs="Times New Roman"/>
          <w:sz w:val="24"/>
          <w:szCs w:val="24"/>
        </w:rPr>
        <w:t>nin</w:t>
      </w:r>
      <w:r w:rsidRPr="5DFB0AC3">
        <w:rPr>
          <w:rFonts w:ascii="Times New Roman" w:eastAsia="Times New Roman" w:hAnsi="Times New Roman" w:cs="Times New Roman"/>
          <w:sz w:val="24"/>
          <w:szCs w:val="24"/>
        </w:rPr>
        <w:t xml:space="preserve"> arttığı</w:t>
      </w:r>
      <w:r w:rsidR="00CC35BB">
        <w:rPr>
          <w:rFonts w:ascii="Times New Roman" w:eastAsia="Times New Roman" w:hAnsi="Times New Roman" w:cs="Times New Roman"/>
          <w:sz w:val="24"/>
          <w:szCs w:val="24"/>
        </w:rPr>
        <w:t xml:space="preserve"> durumlarda ekonomik büyümenin de azalmış olduğu görülmektedir. </w:t>
      </w:r>
      <w:r w:rsidRPr="5DFB0AC3">
        <w:rPr>
          <w:rFonts w:ascii="Times New Roman" w:eastAsia="Times New Roman" w:hAnsi="Times New Roman" w:cs="Times New Roman"/>
          <w:sz w:val="24"/>
          <w:szCs w:val="24"/>
        </w:rPr>
        <w:t>Buradan çıkarılacak sonuç vatandaşların sağlık okuryazarlığı ve bilincini geliştiren halk kütüphanelerinin eğitim ve etkinlik programlarına katılımın çocuk ölümlerin</w:t>
      </w:r>
      <w:r w:rsidR="00CC35BB">
        <w:rPr>
          <w:rFonts w:ascii="Times New Roman" w:eastAsia="Times New Roman" w:hAnsi="Times New Roman" w:cs="Times New Roman"/>
          <w:sz w:val="24"/>
          <w:szCs w:val="24"/>
        </w:rPr>
        <w:t>e ilişkin rakamlarda azalmaya sebep olduğu ve</w:t>
      </w:r>
      <w:r w:rsidRPr="5DFB0AC3">
        <w:rPr>
          <w:rFonts w:ascii="Times New Roman" w:eastAsia="Times New Roman" w:hAnsi="Times New Roman" w:cs="Times New Roman"/>
          <w:sz w:val="24"/>
          <w:szCs w:val="24"/>
        </w:rPr>
        <w:t xml:space="preserve"> bunun </w:t>
      </w:r>
      <w:r w:rsidR="00582AB1">
        <w:rPr>
          <w:rFonts w:ascii="Times New Roman" w:eastAsia="Times New Roman" w:hAnsi="Times New Roman" w:cs="Times New Roman"/>
          <w:sz w:val="24"/>
          <w:szCs w:val="24"/>
        </w:rPr>
        <w:t>Amerika Birleşik Devletleri</w:t>
      </w:r>
      <w:r w:rsidRPr="5DFB0AC3">
        <w:rPr>
          <w:rFonts w:ascii="Times New Roman" w:eastAsia="Times New Roman" w:hAnsi="Times New Roman" w:cs="Times New Roman"/>
          <w:sz w:val="24"/>
          <w:szCs w:val="24"/>
        </w:rPr>
        <w:t xml:space="preserve">’nin ekonomik büyümesini </w:t>
      </w:r>
      <w:r w:rsidR="00CC35BB">
        <w:rPr>
          <w:rFonts w:ascii="Times New Roman" w:eastAsia="Times New Roman" w:hAnsi="Times New Roman" w:cs="Times New Roman"/>
          <w:sz w:val="24"/>
          <w:szCs w:val="24"/>
        </w:rPr>
        <w:t>de olumlu yönde etkilediği şeklindedir.</w:t>
      </w:r>
      <w:r w:rsidRPr="5DFB0AC3">
        <w:rPr>
          <w:rFonts w:ascii="Times New Roman" w:eastAsia="Times New Roman" w:hAnsi="Times New Roman" w:cs="Times New Roman"/>
          <w:sz w:val="24"/>
          <w:szCs w:val="24"/>
        </w:rPr>
        <w:t xml:space="preserve">   </w:t>
      </w:r>
      <w:r w:rsidR="6E58E2A8">
        <w:tab/>
      </w:r>
    </w:p>
    <w:p w14:paraId="6668E829" w14:textId="7F35C20D" w:rsidR="7F983261" w:rsidRDefault="3E77E545" w:rsidP="274A3170">
      <w:pPr>
        <w:pStyle w:val="Balk4"/>
        <w:spacing w:line="360" w:lineRule="auto"/>
        <w:ind w:left="0" w:firstLine="708"/>
        <w:jc w:val="both"/>
        <w:rPr>
          <w:rFonts w:eastAsia="Times New Roman" w:cs="Times New Roman"/>
        </w:rPr>
      </w:pPr>
      <w:bookmarkStart w:id="158" w:name="_Toc139490395"/>
      <w:r>
        <w:lastRenderedPageBreak/>
        <w:t>4.4.2.5 Ekonomik Kalkınma Değişkenleri Aracılığıyla Halk Kütüphaneleri Çocuk Programlarına Katılım Sayısı ile GSYH Arasındaki Dolaylı İlişki</w:t>
      </w:r>
      <w:bookmarkEnd w:id="158"/>
    </w:p>
    <w:p w14:paraId="3557FB19" w14:textId="63C3BE83" w:rsidR="007319D8" w:rsidRPr="004023ED" w:rsidRDefault="00CC35BB" w:rsidP="004023ED">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Tez</w:t>
      </w:r>
      <w:r w:rsidR="005F532D">
        <w:rPr>
          <w:rFonts w:ascii="Times New Roman" w:eastAsia="Times New Roman" w:hAnsi="Times New Roman" w:cs="Times New Roman"/>
          <w:sz w:val="24"/>
          <w:szCs w:val="24"/>
        </w:rPr>
        <w:t>in</w:t>
      </w:r>
      <w:r w:rsidR="68C1AEE8" w:rsidRPr="68C1AEE8">
        <w:rPr>
          <w:rFonts w:ascii="Times New Roman" w:eastAsia="Times New Roman" w:hAnsi="Times New Roman" w:cs="Times New Roman"/>
          <w:sz w:val="24"/>
          <w:szCs w:val="24"/>
        </w:rPr>
        <w:t xml:space="preserve"> bu kısmında halk kütüphanesi değişkenlerinden sadece çocuk programlarına katılım sayısı üzerinden bir analiz yapılacaktır. Yıllık çocuk programlarına katılım sayısı ve ekonomik kalkınma değişkenleri bağımsız değişken ve ekonomik büyüme ise bağımlı değişken olarak ele alınacaktır. Ortaya çıkan sonuçlara göre aşamalı regresyon analizi devam ettirilecek ve şekillenecek olan modelin tablosu paylaşılacaktır. </w:t>
      </w:r>
      <w:r w:rsidR="68C1AEE8" w:rsidRPr="68C1AEE8">
        <w:rPr>
          <w:rFonts w:ascii="Times New Roman" w:eastAsia="Times New Roman" w:hAnsi="Times New Roman" w:cs="Times New Roman"/>
          <w:color w:val="000000" w:themeColor="text1"/>
          <w:sz w:val="24"/>
          <w:szCs w:val="24"/>
        </w:rPr>
        <w:t xml:space="preserve">Bu aşamalı regresyon analizini uygulamaktaki amacımız </w:t>
      </w:r>
      <w:r w:rsidR="00582AB1">
        <w:rPr>
          <w:rFonts w:ascii="Times New Roman" w:eastAsia="Times New Roman" w:hAnsi="Times New Roman" w:cs="Times New Roman"/>
          <w:sz w:val="24"/>
          <w:szCs w:val="24"/>
        </w:rPr>
        <w:t>Amerika Birleşik Devletleri</w:t>
      </w:r>
      <w:r w:rsidR="68C1AEE8" w:rsidRPr="68C1AEE8">
        <w:rPr>
          <w:rFonts w:ascii="Times New Roman" w:eastAsia="Times New Roman" w:hAnsi="Times New Roman" w:cs="Times New Roman"/>
          <w:color w:val="000000" w:themeColor="text1"/>
          <w:sz w:val="24"/>
          <w:szCs w:val="24"/>
        </w:rPr>
        <w:t xml:space="preserve"> halk kütüphanelerindeki çocuk programlarına katılım sayısının ekonomik kalkınma değişkenleri aracılığıyla ekonomik büyüme üzerinde nasıl bir etkisi olduğunu ölçmektir.</w:t>
      </w:r>
    </w:p>
    <w:p w14:paraId="7D109E52" w14:textId="36D8C0C7" w:rsidR="004023ED" w:rsidRDefault="004023ED" w:rsidP="004023ED">
      <w:pPr>
        <w:pStyle w:val="ResimYazs"/>
        <w:keepNext/>
      </w:pPr>
      <w:bookmarkStart w:id="159" w:name="_Toc134711088"/>
      <w:r>
        <w:t xml:space="preserve">Tablo 4. </w:t>
      </w:r>
      <w:r>
        <w:fldChar w:fldCharType="begin"/>
      </w:r>
      <w:r>
        <w:instrText xml:space="preserve"> SEQ Tablo_4. \* ARABIC </w:instrText>
      </w:r>
      <w:r>
        <w:fldChar w:fldCharType="separate"/>
      </w:r>
      <w:r w:rsidR="00CD34FF">
        <w:rPr>
          <w:noProof/>
        </w:rPr>
        <w:t>21</w:t>
      </w:r>
      <w:r>
        <w:fldChar w:fldCharType="end"/>
      </w:r>
      <w:r>
        <w:t xml:space="preserve">: </w:t>
      </w:r>
      <w:r w:rsidRPr="004023ED">
        <w:rPr>
          <w:b w:val="0"/>
          <w:noProof/>
        </w:rPr>
        <w:t>Çoc_abd_06_17 ve Ekonomik Büyüme Değişkenleri ile Gsyh_abd_06_17 Arasındaki Aşamalı Regresyon Analizi Sonuçları</w:t>
      </w:r>
      <w:bookmarkEnd w:id="159"/>
    </w:p>
    <w:tbl>
      <w:tblPr>
        <w:tblStyle w:val="TabloKlavuzu"/>
        <w:tblW w:w="0" w:type="auto"/>
        <w:tblLook w:val="06A0" w:firstRow="1" w:lastRow="0" w:firstColumn="1" w:lastColumn="0" w:noHBand="1" w:noVBand="1"/>
      </w:tblPr>
      <w:tblGrid>
        <w:gridCol w:w="2698"/>
        <w:gridCol w:w="2714"/>
        <w:gridCol w:w="2798"/>
      </w:tblGrid>
      <w:tr w:rsidR="7B4CE0D6" w14:paraId="4D17F829" w14:textId="77777777" w:rsidTr="007319D8">
        <w:trPr>
          <w:trHeight w:val="300"/>
        </w:trPr>
        <w:tc>
          <w:tcPr>
            <w:tcW w:w="2698" w:type="dxa"/>
          </w:tcPr>
          <w:p w14:paraId="5DEB9E20" w14:textId="561EC723"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b/>
                <w:bCs/>
                <w:sz w:val="24"/>
                <w:szCs w:val="24"/>
              </w:rPr>
              <w:t>Değişken Adı</w:t>
            </w:r>
          </w:p>
        </w:tc>
        <w:tc>
          <w:tcPr>
            <w:tcW w:w="2714" w:type="dxa"/>
          </w:tcPr>
          <w:p w14:paraId="424888B7" w14:textId="788E8F2F"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b/>
                <w:bCs/>
                <w:sz w:val="24"/>
                <w:szCs w:val="24"/>
              </w:rPr>
              <w:t xml:space="preserve">Standartlaştırılmış Beta Katsayısı  </w:t>
            </w:r>
          </w:p>
        </w:tc>
        <w:tc>
          <w:tcPr>
            <w:tcW w:w="2798" w:type="dxa"/>
          </w:tcPr>
          <w:p w14:paraId="7B33A1EB" w14:textId="133B2E54"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b/>
                <w:bCs/>
                <w:sz w:val="24"/>
                <w:szCs w:val="24"/>
              </w:rPr>
              <w:t xml:space="preserve">P- Değeri </w:t>
            </w:r>
          </w:p>
        </w:tc>
      </w:tr>
      <w:tr w:rsidR="7B4CE0D6" w14:paraId="6AF1907D" w14:textId="77777777" w:rsidTr="007319D8">
        <w:trPr>
          <w:trHeight w:val="300"/>
        </w:trPr>
        <w:tc>
          <w:tcPr>
            <w:tcW w:w="2698" w:type="dxa"/>
          </w:tcPr>
          <w:p w14:paraId="295CB44D" w14:textId="31681FCE"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color w:val="000000" w:themeColor="text1"/>
                <w:sz w:val="24"/>
                <w:szCs w:val="24"/>
              </w:rPr>
              <w:t>işsz_abd_06_17</w:t>
            </w:r>
          </w:p>
        </w:tc>
        <w:tc>
          <w:tcPr>
            <w:tcW w:w="2714" w:type="dxa"/>
          </w:tcPr>
          <w:p w14:paraId="09A11F43" w14:textId="64F3CDD5"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-0.273</w:t>
            </w:r>
          </w:p>
        </w:tc>
        <w:tc>
          <w:tcPr>
            <w:tcW w:w="2798" w:type="dxa"/>
            <w:vMerge w:val="restart"/>
          </w:tcPr>
          <w:p w14:paraId="7D875644" w14:textId="25B24867" w:rsidR="7B4CE0D6" w:rsidRDefault="7B4CE0D6" w:rsidP="007319D8">
            <w:pPr>
              <w:rPr>
                <w:rFonts w:ascii="Times New Roman" w:eastAsia="Times New Roman" w:hAnsi="Times New Roman" w:cs="Times New Roman"/>
                <w:sz w:val="24"/>
                <w:szCs w:val="24"/>
              </w:rPr>
            </w:pPr>
            <w:r w:rsidRPr="7B4CE0D6">
              <w:rPr>
                <w:rFonts w:ascii="Times New Roman" w:eastAsia="Times New Roman" w:hAnsi="Times New Roman" w:cs="Times New Roman"/>
                <w:color w:val="000000" w:themeColor="text1"/>
                <w:sz w:val="24"/>
                <w:szCs w:val="24"/>
              </w:rPr>
              <w:t>0,000000030069</w:t>
            </w:r>
          </w:p>
          <w:p w14:paraId="34DE45FD" w14:textId="7A7263D4" w:rsidR="7B4CE0D6" w:rsidRDefault="7B4CE0D6" w:rsidP="7B4CE0D6">
            <w:pPr>
              <w:jc w:val="distribute"/>
              <w:rPr>
                <w:rFonts w:ascii="Roboto" w:eastAsia="Roboto" w:hAnsi="Roboto" w:cs="Roboto"/>
                <w:color w:val="000000" w:themeColor="text1"/>
                <w:sz w:val="19"/>
                <w:szCs w:val="19"/>
              </w:rPr>
            </w:pPr>
          </w:p>
        </w:tc>
      </w:tr>
      <w:tr w:rsidR="7B4CE0D6" w14:paraId="3F073837" w14:textId="77777777" w:rsidTr="007319D8">
        <w:trPr>
          <w:trHeight w:val="300"/>
        </w:trPr>
        <w:tc>
          <w:tcPr>
            <w:tcW w:w="2698" w:type="dxa"/>
          </w:tcPr>
          <w:p w14:paraId="387BCD03" w14:textId="11E06FAD"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color w:val="000000" w:themeColor="text1"/>
                <w:sz w:val="24"/>
                <w:szCs w:val="24"/>
              </w:rPr>
              <w:t>sğlk_abd_06_17</w:t>
            </w:r>
          </w:p>
        </w:tc>
        <w:tc>
          <w:tcPr>
            <w:tcW w:w="2714" w:type="dxa"/>
          </w:tcPr>
          <w:p w14:paraId="4AF35570" w14:textId="6F3D0400"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 xml:space="preserve">-0.664 </w:t>
            </w:r>
          </w:p>
        </w:tc>
        <w:tc>
          <w:tcPr>
            <w:tcW w:w="2798" w:type="dxa"/>
            <w:vMerge/>
          </w:tcPr>
          <w:p w14:paraId="56C57F8A" w14:textId="77777777" w:rsidR="001D0BA1" w:rsidRDefault="001D0BA1"/>
        </w:tc>
      </w:tr>
      <w:tr w:rsidR="7B4CE0D6" w14:paraId="759760F0" w14:textId="77777777" w:rsidTr="007319D8">
        <w:trPr>
          <w:trHeight w:val="300"/>
        </w:trPr>
        <w:tc>
          <w:tcPr>
            <w:tcW w:w="2698" w:type="dxa"/>
          </w:tcPr>
          <w:p w14:paraId="090BAE1A" w14:textId="671E2226" w:rsidR="7B4CE0D6" w:rsidRDefault="7B4CE0D6" w:rsidP="7B4CE0D6">
            <w:r w:rsidRPr="7B4CE0D6">
              <w:rPr>
                <w:rFonts w:ascii="Times New Roman" w:eastAsia="Times New Roman" w:hAnsi="Times New Roman" w:cs="Times New Roman"/>
                <w:color w:val="000000" w:themeColor="text1"/>
                <w:sz w:val="24"/>
                <w:szCs w:val="24"/>
              </w:rPr>
              <w:t>eğit_abd_06_17</w:t>
            </w:r>
          </w:p>
        </w:tc>
        <w:tc>
          <w:tcPr>
            <w:tcW w:w="2714" w:type="dxa"/>
          </w:tcPr>
          <w:p w14:paraId="1600E3B7" w14:textId="1948290C"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 xml:space="preserve"> 0.270</w:t>
            </w:r>
          </w:p>
        </w:tc>
        <w:tc>
          <w:tcPr>
            <w:tcW w:w="2798" w:type="dxa"/>
            <w:vMerge/>
          </w:tcPr>
          <w:p w14:paraId="1D355DF4" w14:textId="77777777" w:rsidR="001D0BA1" w:rsidRDefault="001D0BA1"/>
        </w:tc>
      </w:tr>
      <w:tr w:rsidR="7B4CE0D6" w14:paraId="660BBFCC" w14:textId="77777777" w:rsidTr="007319D8">
        <w:trPr>
          <w:trHeight w:val="300"/>
        </w:trPr>
        <w:tc>
          <w:tcPr>
            <w:tcW w:w="8210" w:type="dxa"/>
            <w:gridSpan w:val="3"/>
          </w:tcPr>
          <w:p w14:paraId="6FACB323" w14:textId="71204E09"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 xml:space="preserve">Düzeltilmiş </w:t>
            </w:r>
            <w:r w:rsidRPr="7B4CE0D6">
              <w:rPr>
                <w:rFonts w:ascii="Times New Roman" w:eastAsia="Times New Roman" w:hAnsi="Times New Roman" w:cs="Times New Roman"/>
                <w:color w:val="202124"/>
                <w:sz w:val="24"/>
                <w:szCs w:val="24"/>
              </w:rPr>
              <w:t>R</w:t>
            </w:r>
            <w:r w:rsidRPr="7B4CE0D6">
              <w:rPr>
                <w:rFonts w:ascii="Times New Roman" w:eastAsia="Times New Roman" w:hAnsi="Times New Roman" w:cs="Times New Roman"/>
                <w:color w:val="202124"/>
                <w:sz w:val="24"/>
                <w:szCs w:val="24"/>
                <w:vertAlign w:val="superscript"/>
              </w:rPr>
              <w:t xml:space="preserve">2 </w:t>
            </w:r>
            <w:r w:rsidRPr="7B4CE0D6">
              <w:rPr>
                <w:rFonts w:ascii="Times New Roman" w:eastAsia="Times New Roman" w:hAnsi="Times New Roman" w:cs="Times New Roman"/>
                <w:sz w:val="24"/>
                <w:szCs w:val="24"/>
              </w:rPr>
              <w:t>değeri: 0.999</w:t>
            </w:r>
          </w:p>
        </w:tc>
      </w:tr>
      <w:tr w:rsidR="7B4CE0D6" w14:paraId="7E16783A" w14:textId="77777777" w:rsidTr="007319D8">
        <w:trPr>
          <w:trHeight w:val="300"/>
        </w:trPr>
        <w:tc>
          <w:tcPr>
            <w:tcW w:w="8210" w:type="dxa"/>
            <w:gridSpan w:val="3"/>
          </w:tcPr>
          <w:p w14:paraId="6BC8BAE7" w14:textId="7E602BD2"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F testi değeri: 2533.452752. Serbestlik derecesi rakamları: 3 ve 8. F kritik değeri 4.0662</w:t>
            </w:r>
          </w:p>
        </w:tc>
      </w:tr>
      <w:tr w:rsidR="7B4CE0D6" w14:paraId="5210DEA3" w14:textId="77777777" w:rsidTr="007319D8">
        <w:trPr>
          <w:trHeight w:val="300"/>
        </w:trPr>
        <w:tc>
          <w:tcPr>
            <w:tcW w:w="8210" w:type="dxa"/>
            <w:gridSpan w:val="3"/>
          </w:tcPr>
          <w:p w14:paraId="7F4F7AC0" w14:textId="2554019B"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Katsayılar anlamlılık değerleri: 0,00011909; 0.000017 ve 0.006082</w:t>
            </w:r>
          </w:p>
        </w:tc>
      </w:tr>
      <w:tr w:rsidR="7B4CE0D6" w14:paraId="76ED857F" w14:textId="77777777" w:rsidTr="007319D8">
        <w:trPr>
          <w:trHeight w:val="300"/>
        </w:trPr>
        <w:tc>
          <w:tcPr>
            <w:tcW w:w="8210" w:type="dxa"/>
            <w:gridSpan w:val="3"/>
          </w:tcPr>
          <w:p w14:paraId="4E51E767" w14:textId="5722BDE3"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b/>
                <w:bCs/>
                <w:sz w:val="24"/>
                <w:szCs w:val="24"/>
              </w:rPr>
              <w:t>Modelin dışına atılan değişkenler:</w:t>
            </w:r>
            <w:r w:rsidRPr="7B4CE0D6">
              <w:rPr>
                <w:rFonts w:ascii="Times New Roman" w:eastAsia="Times New Roman" w:hAnsi="Times New Roman" w:cs="Times New Roman"/>
                <w:sz w:val="24"/>
                <w:szCs w:val="24"/>
              </w:rPr>
              <w:t xml:space="preserve"> </w:t>
            </w:r>
          </w:p>
          <w:p w14:paraId="56FC0B09" w14:textId="6368D852" w:rsidR="7B4CE0D6" w:rsidRDefault="7B4CE0D6" w:rsidP="7B4CE0D6">
            <w:pPr>
              <w:pStyle w:val="ListeParagraf"/>
              <w:numPr>
                <w:ilvl w:val="0"/>
                <w:numId w:val="12"/>
              </w:num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 xml:space="preserve">ytrm_abd_06_17 </w:t>
            </w:r>
          </w:p>
          <w:p w14:paraId="239E3071" w14:textId="59ACA16F" w:rsidR="7B4CE0D6" w:rsidRDefault="7B4CE0D6" w:rsidP="7B4CE0D6">
            <w:pPr>
              <w:pStyle w:val="ListeParagraf"/>
              <w:numPr>
                <w:ilvl w:val="0"/>
                <w:numId w:val="12"/>
              </w:num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 xml:space="preserve">çoc_abd_06_17 </w:t>
            </w:r>
          </w:p>
          <w:p w14:paraId="5CF338ED" w14:textId="42D3592E" w:rsidR="7B4CE0D6" w:rsidRDefault="7B4CE0D6" w:rsidP="7B4CE0D6">
            <w:pPr>
              <w:pStyle w:val="ListeParagraf"/>
              <w:numPr>
                <w:ilvl w:val="0"/>
                <w:numId w:val="12"/>
              </w:num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 xml:space="preserve">ssyl_abd_06_17 </w:t>
            </w:r>
          </w:p>
        </w:tc>
      </w:tr>
    </w:tbl>
    <w:p w14:paraId="07BEE954" w14:textId="3B210EA2" w:rsidR="7F983261" w:rsidRDefault="5DFB0AC3" w:rsidP="5DFB0AC3">
      <w:pPr>
        <w:spacing w:line="360" w:lineRule="auto"/>
        <w:ind w:firstLine="708"/>
        <w:jc w:val="both"/>
        <w:rPr>
          <w:rFonts w:ascii="Times New Roman" w:eastAsia="Times New Roman" w:hAnsi="Times New Roman" w:cs="Times New Roman"/>
          <w:sz w:val="24"/>
          <w:szCs w:val="24"/>
        </w:rPr>
      </w:pPr>
      <w:r w:rsidRPr="5DFB0AC3">
        <w:rPr>
          <w:rFonts w:ascii="Times New Roman" w:eastAsia="Times New Roman" w:hAnsi="Times New Roman" w:cs="Times New Roman"/>
          <w:sz w:val="24"/>
          <w:szCs w:val="24"/>
        </w:rPr>
        <w:t xml:space="preserve">Yukarıda uygulanan aşamalı regresyon analizinde bir regresyon modelinin ne kadar başarılı ve uyumlu olduğunu ölçmek için kullanılan Düzeltilmiş R2 değerinden, sğlk_abd_06_17, eğit_abd_06_17 ve işsz_abd_06_17 bağımsız değişkenlerinden oluşan modelin, </w:t>
      </w:r>
      <w:r w:rsidRPr="5DFB0AC3">
        <w:rPr>
          <w:rFonts w:ascii="Times New Roman" w:eastAsia="Times New Roman" w:hAnsi="Times New Roman" w:cs="Times New Roman"/>
          <w:color w:val="000000" w:themeColor="text1"/>
          <w:sz w:val="24"/>
          <w:szCs w:val="24"/>
        </w:rPr>
        <w:t>%99 oranında uyumlu ve başarılı bir model olduğu sonucuna ulaşılmaktadır</w:t>
      </w:r>
      <w:r w:rsidRPr="5DFB0AC3">
        <w:rPr>
          <w:rFonts w:ascii="Times New Roman" w:eastAsia="Times New Roman" w:hAnsi="Times New Roman" w:cs="Times New Roman"/>
          <w:sz w:val="24"/>
          <w:szCs w:val="24"/>
        </w:rPr>
        <w:t xml:space="preserve">. </w:t>
      </w:r>
      <w:r w:rsidRPr="5DFB0AC3">
        <w:rPr>
          <w:rFonts w:ascii="Times New Roman" w:eastAsia="Times New Roman" w:hAnsi="Times New Roman" w:cs="Times New Roman"/>
          <w:color w:val="000000" w:themeColor="text1"/>
          <w:sz w:val="24"/>
          <w:szCs w:val="24"/>
        </w:rPr>
        <w:t>Bu da göstermiştir ki bağımsı</w:t>
      </w:r>
      <w:r w:rsidR="005F532D">
        <w:rPr>
          <w:rFonts w:ascii="Times New Roman" w:eastAsia="Times New Roman" w:hAnsi="Times New Roman" w:cs="Times New Roman"/>
          <w:color w:val="000000" w:themeColor="text1"/>
          <w:sz w:val="24"/>
          <w:szCs w:val="24"/>
        </w:rPr>
        <w:t>z değişkenler, bağımlı değişken</w:t>
      </w:r>
      <w:r w:rsidRPr="5DFB0AC3">
        <w:rPr>
          <w:rFonts w:ascii="Times New Roman" w:eastAsia="Times New Roman" w:hAnsi="Times New Roman" w:cs="Times New Roman"/>
          <w:color w:val="000000" w:themeColor="text1"/>
          <w:sz w:val="24"/>
          <w:szCs w:val="24"/>
        </w:rPr>
        <w:t>in değerini kestirmek için uygundur ve yapılan regresyonun öngörü gücü (%99) oldukça yüksektir.</w:t>
      </w:r>
    </w:p>
    <w:p w14:paraId="282C5B77" w14:textId="3F3DFD18" w:rsidR="7F983261" w:rsidRDefault="5DFB0AC3" w:rsidP="5DFB0AC3">
      <w:pPr>
        <w:spacing w:line="360" w:lineRule="auto"/>
        <w:ind w:firstLine="708"/>
        <w:jc w:val="both"/>
        <w:rPr>
          <w:rFonts w:ascii="Times New Roman" w:eastAsia="Times New Roman" w:hAnsi="Times New Roman" w:cs="Times New Roman"/>
          <w:sz w:val="24"/>
          <w:szCs w:val="24"/>
        </w:rPr>
      </w:pPr>
      <w:r w:rsidRPr="5DFB0AC3">
        <w:rPr>
          <w:rFonts w:ascii="Times New Roman" w:eastAsia="Times New Roman" w:hAnsi="Times New Roman" w:cs="Times New Roman"/>
          <w:sz w:val="24"/>
          <w:szCs w:val="24"/>
        </w:rPr>
        <w:lastRenderedPageBreak/>
        <w:t xml:space="preserve"> P-değeri 0.05 den düşük olduğu için modelin anlamlı ve güvenilir olduğu sonucuna ulaşılmaktadır. F test değerinin (2533.452752), serbestlik derecesi rakamlarına (3 ve 8) göre hesaplanan F kritik değerinden (4.0662) yüksek olması bir bütün olarak regresyon modelinin istatistiksel olarak anlamlı olduğunu ortaya koymaktadır. Katsayılar anlamlılık değerlerinin 0.05’ten küçük olması bağımsız değişkenlerin, bağımlı değişkenlerin, tahminini matema</w:t>
      </w:r>
      <w:r w:rsidR="005F532D">
        <w:rPr>
          <w:rFonts w:ascii="Times New Roman" w:eastAsia="Times New Roman" w:hAnsi="Times New Roman" w:cs="Times New Roman"/>
          <w:sz w:val="24"/>
          <w:szCs w:val="24"/>
        </w:rPr>
        <w:t>tiksel olarak gerçekleştirmesine</w:t>
      </w:r>
      <w:r w:rsidRPr="5DFB0AC3">
        <w:rPr>
          <w:rFonts w:ascii="Times New Roman" w:eastAsia="Times New Roman" w:hAnsi="Times New Roman" w:cs="Times New Roman"/>
          <w:sz w:val="24"/>
          <w:szCs w:val="24"/>
        </w:rPr>
        <w:t xml:space="preserve"> imkân tanıdığı anlamına gelmektedir. </w:t>
      </w:r>
    </w:p>
    <w:p w14:paraId="2E0054F5" w14:textId="56143798" w:rsidR="007319D8" w:rsidRPr="004023ED" w:rsidRDefault="5DFB0AC3" w:rsidP="004023ED">
      <w:pPr>
        <w:spacing w:line="360" w:lineRule="auto"/>
        <w:ind w:firstLine="708"/>
        <w:jc w:val="both"/>
        <w:rPr>
          <w:rFonts w:ascii="Times New Roman" w:eastAsia="Times New Roman" w:hAnsi="Times New Roman" w:cs="Times New Roman"/>
          <w:sz w:val="24"/>
          <w:szCs w:val="24"/>
        </w:rPr>
      </w:pPr>
      <w:r w:rsidRPr="5DFB0AC3">
        <w:rPr>
          <w:rFonts w:ascii="Times New Roman" w:eastAsia="Times New Roman" w:hAnsi="Times New Roman" w:cs="Times New Roman"/>
          <w:sz w:val="24"/>
          <w:szCs w:val="24"/>
        </w:rPr>
        <w:t>Sonuç olarak tutarlılığı ve anlam</w:t>
      </w:r>
      <w:r w:rsidR="00CB5630">
        <w:rPr>
          <w:rFonts w:ascii="Times New Roman" w:eastAsia="Times New Roman" w:hAnsi="Times New Roman" w:cs="Times New Roman"/>
          <w:sz w:val="24"/>
          <w:szCs w:val="24"/>
        </w:rPr>
        <w:t>lılığının sağlamasını yapılan</w:t>
      </w:r>
      <w:r w:rsidRPr="5DFB0AC3">
        <w:rPr>
          <w:rFonts w:ascii="Times New Roman" w:eastAsia="Times New Roman" w:hAnsi="Times New Roman" w:cs="Times New Roman"/>
          <w:sz w:val="24"/>
          <w:szCs w:val="24"/>
        </w:rPr>
        <w:t xml:space="preserve"> halk kütüphanesi değişkenlerinden sadece halk kütüphaneleri çocuk programlarına katılım </w:t>
      </w:r>
      <w:r w:rsidR="00CB5630" w:rsidRPr="00CB5630">
        <w:rPr>
          <w:rFonts w:ascii="Times New Roman" w:eastAsia="Times New Roman" w:hAnsi="Times New Roman" w:cs="Times New Roman"/>
          <w:sz w:val="24"/>
          <w:szCs w:val="24"/>
        </w:rPr>
        <w:t xml:space="preserve">sayısı baz alınan </w:t>
      </w:r>
      <w:r w:rsidRPr="5DFB0AC3">
        <w:rPr>
          <w:rFonts w:ascii="Times New Roman" w:eastAsia="Times New Roman" w:hAnsi="Times New Roman" w:cs="Times New Roman"/>
          <w:sz w:val="24"/>
          <w:szCs w:val="24"/>
        </w:rPr>
        <w:t>bu regresyon analizinde modele dahil edilen değişkenler sonraki regresyon analizlerinde bağımlı değişkenler olarak ele alınacak ve halk kütüphanesi çocuk programları rakamları ile re</w:t>
      </w:r>
      <w:r w:rsidR="004023ED">
        <w:rPr>
          <w:rFonts w:ascii="Times New Roman" w:eastAsia="Times New Roman" w:hAnsi="Times New Roman" w:cs="Times New Roman"/>
          <w:sz w:val="24"/>
          <w:szCs w:val="24"/>
        </w:rPr>
        <w:t>gresyon analizleri yapılacaktır.</w:t>
      </w:r>
    </w:p>
    <w:p w14:paraId="3BAA7983" w14:textId="2842E905" w:rsidR="004023ED" w:rsidRDefault="004023ED" w:rsidP="004023ED">
      <w:pPr>
        <w:pStyle w:val="ResimYazs"/>
        <w:keepNext/>
      </w:pPr>
      <w:bookmarkStart w:id="160" w:name="_Toc134711089"/>
      <w:r>
        <w:t xml:space="preserve">Tablo 4. </w:t>
      </w:r>
      <w:r>
        <w:fldChar w:fldCharType="begin"/>
      </w:r>
      <w:r>
        <w:instrText xml:space="preserve"> SEQ Tablo_4. \* ARABIC </w:instrText>
      </w:r>
      <w:r>
        <w:fldChar w:fldCharType="separate"/>
      </w:r>
      <w:r w:rsidR="00CD34FF">
        <w:rPr>
          <w:noProof/>
        </w:rPr>
        <w:t>22</w:t>
      </w:r>
      <w:r>
        <w:fldChar w:fldCharType="end"/>
      </w:r>
      <w:r>
        <w:t xml:space="preserve">: </w:t>
      </w:r>
      <w:r w:rsidRPr="004023ED">
        <w:rPr>
          <w:b w:val="0"/>
          <w:noProof/>
        </w:rPr>
        <w:t>Çoc_abd_06_17 ile İşsz_abd_06_17 Arasındaki Aşamalı Regresyon Analizi Sonuçları</w:t>
      </w:r>
      <w:bookmarkEnd w:id="160"/>
    </w:p>
    <w:tbl>
      <w:tblPr>
        <w:tblStyle w:val="TabloKlavuzu"/>
        <w:tblW w:w="0" w:type="auto"/>
        <w:tblLook w:val="06A0" w:firstRow="1" w:lastRow="0" w:firstColumn="1" w:lastColumn="0" w:noHBand="1" w:noVBand="1"/>
      </w:tblPr>
      <w:tblGrid>
        <w:gridCol w:w="2707"/>
        <w:gridCol w:w="2720"/>
        <w:gridCol w:w="2783"/>
      </w:tblGrid>
      <w:tr w:rsidR="7B4CE0D6" w14:paraId="339AF665" w14:textId="77777777" w:rsidTr="007319D8">
        <w:trPr>
          <w:trHeight w:val="300"/>
        </w:trPr>
        <w:tc>
          <w:tcPr>
            <w:tcW w:w="2707" w:type="dxa"/>
          </w:tcPr>
          <w:p w14:paraId="5C09E10E" w14:textId="561EC723"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b/>
                <w:bCs/>
                <w:sz w:val="24"/>
                <w:szCs w:val="24"/>
              </w:rPr>
              <w:t>Değişken Adı</w:t>
            </w:r>
          </w:p>
        </w:tc>
        <w:tc>
          <w:tcPr>
            <w:tcW w:w="2720" w:type="dxa"/>
          </w:tcPr>
          <w:p w14:paraId="40AF4B36" w14:textId="788E8F2F"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b/>
                <w:bCs/>
                <w:sz w:val="24"/>
                <w:szCs w:val="24"/>
              </w:rPr>
              <w:t xml:space="preserve">Standartlaştırılmış Beta Katsayısı  </w:t>
            </w:r>
          </w:p>
        </w:tc>
        <w:tc>
          <w:tcPr>
            <w:tcW w:w="2783" w:type="dxa"/>
          </w:tcPr>
          <w:p w14:paraId="72FB8850" w14:textId="133B2E54"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b/>
                <w:bCs/>
                <w:sz w:val="24"/>
                <w:szCs w:val="24"/>
              </w:rPr>
              <w:t xml:space="preserve">P- Değeri </w:t>
            </w:r>
          </w:p>
        </w:tc>
      </w:tr>
      <w:tr w:rsidR="7B4CE0D6" w14:paraId="71B66D55" w14:textId="77777777" w:rsidTr="007319D8">
        <w:trPr>
          <w:trHeight w:val="600"/>
        </w:trPr>
        <w:tc>
          <w:tcPr>
            <w:tcW w:w="2707" w:type="dxa"/>
          </w:tcPr>
          <w:p w14:paraId="5A20130D" w14:textId="13800B08"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color w:val="000000" w:themeColor="text1"/>
                <w:sz w:val="24"/>
                <w:szCs w:val="24"/>
              </w:rPr>
              <w:t>Çoc_abd_06_17</w:t>
            </w:r>
          </w:p>
        </w:tc>
        <w:tc>
          <w:tcPr>
            <w:tcW w:w="2720" w:type="dxa"/>
          </w:tcPr>
          <w:p w14:paraId="7582CFCB" w14:textId="7873518C"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-0.443</w:t>
            </w:r>
          </w:p>
        </w:tc>
        <w:tc>
          <w:tcPr>
            <w:tcW w:w="2783" w:type="dxa"/>
          </w:tcPr>
          <w:p w14:paraId="3E379141" w14:textId="57FEE8BB" w:rsidR="7B4CE0D6" w:rsidRDefault="7B4CE0D6" w:rsidP="007319D8">
            <w:pPr>
              <w:rPr>
                <w:rFonts w:ascii="Times New Roman" w:eastAsia="Times New Roman" w:hAnsi="Times New Roman" w:cs="Times New Roman"/>
                <w:color w:val="000000" w:themeColor="text1"/>
                <w:sz w:val="24"/>
                <w:szCs w:val="24"/>
              </w:rPr>
            </w:pPr>
            <w:r w:rsidRPr="7B4CE0D6">
              <w:rPr>
                <w:rFonts w:ascii="Times New Roman" w:eastAsia="Times New Roman" w:hAnsi="Times New Roman" w:cs="Times New Roman"/>
                <w:color w:val="000000" w:themeColor="text1"/>
                <w:sz w:val="24"/>
                <w:szCs w:val="24"/>
              </w:rPr>
              <w:t>0.149345</w:t>
            </w:r>
          </w:p>
        </w:tc>
      </w:tr>
      <w:tr w:rsidR="7B4CE0D6" w14:paraId="7484166A" w14:textId="77777777" w:rsidTr="007319D8">
        <w:trPr>
          <w:trHeight w:val="300"/>
        </w:trPr>
        <w:tc>
          <w:tcPr>
            <w:tcW w:w="8210" w:type="dxa"/>
            <w:gridSpan w:val="3"/>
          </w:tcPr>
          <w:p w14:paraId="0C321FE9" w14:textId="4432423E"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 xml:space="preserve">Düzeltilmiş </w:t>
            </w:r>
            <w:r w:rsidRPr="7B4CE0D6">
              <w:rPr>
                <w:rFonts w:ascii="Times New Roman" w:eastAsia="Times New Roman" w:hAnsi="Times New Roman" w:cs="Times New Roman"/>
                <w:color w:val="202124"/>
                <w:sz w:val="24"/>
                <w:szCs w:val="24"/>
              </w:rPr>
              <w:t>R</w:t>
            </w:r>
            <w:r w:rsidRPr="7B4CE0D6">
              <w:rPr>
                <w:rFonts w:ascii="Times New Roman" w:eastAsia="Times New Roman" w:hAnsi="Times New Roman" w:cs="Times New Roman"/>
                <w:color w:val="202124"/>
                <w:sz w:val="24"/>
                <w:szCs w:val="24"/>
                <w:vertAlign w:val="superscript"/>
              </w:rPr>
              <w:t xml:space="preserve">2 </w:t>
            </w:r>
            <w:r w:rsidRPr="7B4CE0D6">
              <w:rPr>
                <w:rFonts w:ascii="Times New Roman" w:eastAsia="Times New Roman" w:hAnsi="Times New Roman" w:cs="Times New Roman"/>
                <w:sz w:val="24"/>
                <w:szCs w:val="24"/>
              </w:rPr>
              <w:t>değeri: 0.115</w:t>
            </w:r>
          </w:p>
        </w:tc>
      </w:tr>
      <w:tr w:rsidR="7B4CE0D6" w14:paraId="4C3DCE05" w14:textId="77777777" w:rsidTr="007319D8">
        <w:trPr>
          <w:trHeight w:val="300"/>
        </w:trPr>
        <w:tc>
          <w:tcPr>
            <w:tcW w:w="8210" w:type="dxa"/>
            <w:gridSpan w:val="3"/>
          </w:tcPr>
          <w:p w14:paraId="541F2AD1" w14:textId="485DAB73"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F testi değeri: 2.439934. Serbestlik derecesi rakamları: 1 ve 10. F kritik değeri 4.9646</w:t>
            </w:r>
          </w:p>
        </w:tc>
      </w:tr>
      <w:tr w:rsidR="7B4CE0D6" w14:paraId="41FEEC4C" w14:textId="77777777" w:rsidTr="007319D8">
        <w:trPr>
          <w:trHeight w:val="300"/>
        </w:trPr>
        <w:tc>
          <w:tcPr>
            <w:tcW w:w="8210" w:type="dxa"/>
            <w:gridSpan w:val="3"/>
          </w:tcPr>
          <w:p w14:paraId="46666C71" w14:textId="362215B7" w:rsidR="7B4CE0D6" w:rsidRDefault="7B4CE0D6" w:rsidP="007319D8">
            <w:pPr>
              <w:rPr>
                <w:rFonts w:ascii="Times New Roman" w:eastAsia="Times New Roman" w:hAnsi="Times New Roman" w:cs="Times New Roman"/>
                <w:color w:val="000000" w:themeColor="text1"/>
                <w:sz w:val="24"/>
                <w:szCs w:val="24"/>
              </w:rPr>
            </w:pPr>
            <w:r w:rsidRPr="7B4CE0D6">
              <w:rPr>
                <w:rFonts w:ascii="Times New Roman" w:eastAsia="Times New Roman" w:hAnsi="Times New Roman" w:cs="Times New Roman"/>
                <w:sz w:val="24"/>
                <w:szCs w:val="24"/>
              </w:rPr>
              <w:t xml:space="preserve">Katsayılar anlamlılık değerleri: 0.149345  </w:t>
            </w:r>
          </w:p>
        </w:tc>
      </w:tr>
    </w:tbl>
    <w:p w14:paraId="4C81E90D" w14:textId="119B271D" w:rsidR="004023ED" w:rsidRDefault="004023ED" w:rsidP="004023ED">
      <w:pPr>
        <w:pStyle w:val="ResimYazs"/>
        <w:keepNext/>
      </w:pPr>
      <w:bookmarkStart w:id="161" w:name="_Toc134711090"/>
      <w:r>
        <w:t xml:space="preserve">Tablo 4. </w:t>
      </w:r>
      <w:r>
        <w:fldChar w:fldCharType="begin"/>
      </w:r>
      <w:r>
        <w:instrText xml:space="preserve"> SEQ Tablo_4. \* ARABIC </w:instrText>
      </w:r>
      <w:r>
        <w:fldChar w:fldCharType="separate"/>
      </w:r>
      <w:r w:rsidR="00CD34FF">
        <w:rPr>
          <w:noProof/>
        </w:rPr>
        <w:t>23</w:t>
      </w:r>
      <w:r>
        <w:fldChar w:fldCharType="end"/>
      </w:r>
      <w:r>
        <w:t xml:space="preserve">: </w:t>
      </w:r>
      <w:r w:rsidRPr="004023ED">
        <w:rPr>
          <w:b w:val="0"/>
          <w:noProof/>
        </w:rPr>
        <w:t>Çoc_abd_06_17 ile Sglk_abd_06_17 Arasındaki Aşamalı Regresyon Analizi Sonuçları</w:t>
      </w:r>
      <w:bookmarkEnd w:id="161"/>
    </w:p>
    <w:tbl>
      <w:tblPr>
        <w:tblStyle w:val="TabloKlavuzu"/>
        <w:tblW w:w="0" w:type="auto"/>
        <w:tblLook w:val="06A0" w:firstRow="1" w:lastRow="0" w:firstColumn="1" w:lastColumn="0" w:noHBand="1" w:noVBand="1"/>
      </w:tblPr>
      <w:tblGrid>
        <w:gridCol w:w="2707"/>
        <w:gridCol w:w="2720"/>
        <w:gridCol w:w="2783"/>
      </w:tblGrid>
      <w:tr w:rsidR="7B4CE0D6" w14:paraId="040DAF94" w14:textId="77777777" w:rsidTr="007319D8">
        <w:trPr>
          <w:trHeight w:val="300"/>
        </w:trPr>
        <w:tc>
          <w:tcPr>
            <w:tcW w:w="2707" w:type="dxa"/>
          </w:tcPr>
          <w:p w14:paraId="062681D3" w14:textId="561EC723"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b/>
                <w:bCs/>
                <w:sz w:val="24"/>
                <w:szCs w:val="24"/>
              </w:rPr>
              <w:t>Değişken Adı</w:t>
            </w:r>
          </w:p>
        </w:tc>
        <w:tc>
          <w:tcPr>
            <w:tcW w:w="2720" w:type="dxa"/>
          </w:tcPr>
          <w:p w14:paraId="58BED32B" w14:textId="788E8F2F"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b/>
                <w:bCs/>
                <w:sz w:val="24"/>
                <w:szCs w:val="24"/>
              </w:rPr>
              <w:t xml:space="preserve">Standartlaştırılmış Beta Katsayısı  </w:t>
            </w:r>
          </w:p>
        </w:tc>
        <w:tc>
          <w:tcPr>
            <w:tcW w:w="2783" w:type="dxa"/>
          </w:tcPr>
          <w:p w14:paraId="46F8D8E4" w14:textId="133B2E54"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b/>
                <w:bCs/>
                <w:sz w:val="24"/>
                <w:szCs w:val="24"/>
              </w:rPr>
              <w:t xml:space="preserve">P- Değeri </w:t>
            </w:r>
          </w:p>
        </w:tc>
      </w:tr>
      <w:tr w:rsidR="7B4CE0D6" w14:paraId="5439A775" w14:textId="77777777" w:rsidTr="007319D8">
        <w:trPr>
          <w:trHeight w:val="300"/>
        </w:trPr>
        <w:tc>
          <w:tcPr>
            <w:tcW w:w="2707" w:type="dxa"/>
          </w:tcPr>
          <w:p w14:paraId="7C690D5C" w14:textId="60619B44"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color w:val="000000" w:themeColor="text1"/>
                <w:sz w:val="24"/>
                <w:szCs w:val="24"/>
              </w:rPr>
              <w:t>Çoc_abd_06_17</w:t>
            </w:r>
          </w:p>
        </w:tc>
        <w:tc>
          <w:tcPr>
            <w:tcW w:w="2720" w:type="dxa"/>
          </w:tcPr>
          <w:p w14:paraId="6B76AEBF" w14:textId="4B2EFF8F"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-0.920</w:t>
            </w:r>
          </w:p>
        </w:tc>
        <w:tc>
          <w:tcPr>
            <w:tcW w:w="2783" w:type="dxa"/>
          </w:tcPr>
          <w:p w14:paraId="2A8D2110" w14:textId="4C53B28C" w:rsidR="7B4CE0D6" w:rsidRDefault="7B4CE0D6" w:rsidP="00C321D4">
            <w:pPr>
              <w:rPr>
                <w:rFonts w:ascii="Times New Roman" w:eastAsia="Times New Roman" w:hAnsi="Times New Roman" w:cs="Times New Roman"/>
                <w:color w:val="000000" w:themeColor="text1"/>
                <w:sz w:val="24"/>
                <w:szCs w:val="24"/>
              </w:rPr>
            </w:pPr>
            <w:r w:rsidRPr="7B4CE0D6">
              <w:rPr>
                <w:rFonts w:ascii="Times New Roman" w:eastAsia="Times New Roman" w:hAnsi="Times New Roman" w:cs="Times New Roman"/>
                <w:color w:val="000000" w:themeColor="text1"/>
                <w:sz w:val="24"/>
                <w:szCs w:val="24"/>
              </w:rPr>
              <w:t>0.000023</w:t>
            </w:r>
          </w:p>
        </w:tc>
      </w:tr>
      <w:tr w:rsidR="7B4CE0D6" w14:paraId="09BF1C00" w14:textId="77777777" w:rsidTr="007319D8">
        <w:trPr>
          <w:trHeight w:val="300"/>
        </w:trPr>
        <w:tc>
          <w:tcPr>
            <w:tcW w:w="8210" w:type="dxa"/>
            <w:gridSpan w:val="3"/>
          </w:tcPr>
          <w:p w14:paraId="708A82B0" w14:textId="0FFCD843"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 xml:space="preserve">Düzeltilmiş </w:t>
            </w:r>
            <w:r w:rsidRPr="7B4CE0D6">
              <w:rPr>
                <w:rFonts w:ascii="Times New Roman" w:eastAsia="Times New Roman" w:hAnsi="Times New Roman" w:cs="Times New Roman"/>
                <w:color w:val="202124"/>
                <w:sz w:val="24"/>
                <w:szCs w:val="24"/>
              </w:rPr>
              <w:t>R</w:t>
            </w:r>
            <w:r w:rsidRPr="7B4CE0D6">
              <w:rPr>
                <w:rFonts w:ascii="Times New Roman" w:eastAsia="Times New Roman" w:hAnsi="Times New Roman" w:cs="Times New Roman"/>
                <w:color w:val="202124"/>
                <w:sz w:val="24"/>
                <w:szCs w:val="24"/>
                <w:vertAlign w:val="superscript"/>
              </w:rPr>
              <w:t xml:space="preserve">2 </w:t>
            </w:r>
            <w:r w:rsidRPr="7B4CE0D6">
              <w:rPr>
                <w:rFonts w:ascii="Times New Roman" w:eastAsia="Times New Roman" w:hAnsi="Times New Roman" w:cs="Times New Roman"/>
                <w:sz w:val="24"/>
                <w:szCs w:val="24"/>
              </w:rPr>
              <w:t>değeri: 0.830</w:t>
            </w:r>
          </w:p>
        </w:tc>
      </w:tr>
      <w:tr w:rsidR="7B4CE0D6" w14:paraId="48A6BAC4" w14:textId="77777777" w:rsidTr="007319D8">
        <w:trPr>
          <w:trHeight w:val="300"/>
        </w:trPr>
        <w:tc>
          <w:tcPr>
            <w:tcW w:w="8210" w:type="dxa"/>
            <w:gridSpan w:val="3"/>
          </w:tcPr>
          <w:p w14:paraId="4CC0741E" w14:textId="6B1AF83E"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F testi değeri: 54.810. Serbestlik derecesi rakamları: 1 ve 10. F kritik değeri 4.9646</w:t>
            </w:r>
          </w:p>
        </w:tc>
      </w:tr>
      <w:tr w:rsidR="7B4CE0D6" w14:paraId="528A8CCD" w14:textId="77777777" w:rsidTr="007319D8">
        <w:trPr>
          <w:trHeight w:val="300"/>
        </w:trPr>
        <w:tc>
          <w:tcPr>
            <w:tcW w:w="8210" w:type="dxa"/>
            <w:gridSpan w:val="3"/>
          </w:tcPr>
          <w:p w14:paraId="3BE0097B" w14:textId="1AF86048"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 xml:space="preserve">Katsayılar anlamlılık değerleri: 0.000023   </w:t>
            </w:r>
          </w:p>
        </w:tc>
      </w:tr>
    </w:tbl>
    <w:p w14:paraId="2A9D0DFB" w14:textId="01D19758" w:rsidR="00C321D4" w:rsidRDefault="00C321D4" w:rsidP="00C321D4">
      <w:pPr>
        <w:pStyle w:val="ResimYazs"/>
        <w:keepNext/>
      </w:pPr>
      <w:bookmarkStart w:id="162" w:name="_Toc134711091"/>
      <w:r>
        <w:lastRenderedPageBreak/>
        <w:t xml:space="preserve">Tablo 4. </w:t>
      </w:r>
      <w:r>
        <w:fldChar w:fldCharType="begin"/>
      </w:r>
      <w:r>
        <w:instrText xml:space="preserve"> SEQ Tablo_4. \* ARABIC </w:instrText>
      </w:r>
      <w:r>
        <w:fldChar w:fldCharType="separate"/>
      </w:r>
      <w:r w:rsidR="00CD34FF">
        <w:rPr>
          <w:noProof/>
        </w:rPr>
        <w:t>24</w:t>
      </w:r>
      <w:r>
        <w:fldChar w:fldCharType="end"/>
      </w:r>
      <w:r>
        <w:t xml:space="preserve">: </w:t>
      </w:r>
      <w:r w:rsidRPr="00C321D4">
        <w:rPr>
          <w:b w:val="0"/>
          <w:noProof/>
        </w:rPr>
        <w:t>Çoc_abd_06_17 ile Eğit_abd_06_17 Arasındaki Aşamalı Regresyon Analizi Sonuçları</w:t>
      </w:r>
      <w:bookmarkEnd w:id="162"/>
    </w:p>
    <w:tbl>
      <w:tblPr>
        <w:tblStyle w:val="TabloKlavuzu"/>
        <w:tblW w:w="0" w:type="auto"/>
        <w:tblLook w:val="06A0" w:firstRow="1" w:lastRow="0" w:firstColumn="1" w:lastColumn="0" w:noHBand="1" w:noVBand="1"/>
      </w:tblPr>
      <w:tblGrid>
        <w:gridCol w:w="2707"/>
        <w:gridCol w:w="2720"/>
        <w:gridCol w:w="2783"/>
      </w:tblGrid>
      <w:tr w:rsidR="7B4CE0D6" w14:paraId="3EFD1C71" w14:textId="77777777" w:rsidTr="00C321D4">
        <w:trPr>
          <w:trHeight w:val="300"/>
        </w:trPr>
        <w:tc>
          <w:tcPr>
            <w:tcW w:w="2707" w:type="dxa"/>
          </w:tcPr>
          <w:p w14:paraId="13DFD13F" w14:textId="561EC723"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b/>
                <w:bCs/>
                <w:sz w:val="24"/>
                <w:szCs w:val="24"/>
              </w:rPr>
              <w:t>Değişken Adı</w:t>
            </w:r>
          </w:p>
        </w:tc>
        <w:tc>
          <w:tcPr>
            <w:tcW w:w="2720" w:type="dxa"/>
          </w:tcPr>
          <w:p w14:paraId="7FDC00C4" w14:textId="788E8F2F"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b/>
                <w:bCs/>
                <w:sz w:val="24"/>
                <w:szCs w:val="24"/>
              </w:rPr>
              <w:t xml:space="preserve">Standartlaştırılmış Beta Katsayısı  </w:t>
            </w:r>
          </w:p>
        </w:tc>
        <w:tc>
          <w:tcPr>
            <w:tcW w:w="2783" w:type="dxa"/>
          </w:tcPr>
          <w:p w14:paraId="4AADF308" w14:textId="133B2E54"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b/>
                <w:bCs/>
                <w:sz w:val="24"/>
                <w:szCs w:val="24"/>
              </w:rPr>
              <w:t xml:space="preserve">P- Değeri </w:t>
            </w:r>
          </w:p>
        </w:tc>
      </w:tr>
      <w:tr w:rsidR="7B4CE0D6" w14:paraId="5B641C1A" w14:textId="77777777" w:rsidTr="00C321D4">
        <w:trPr>
          <w:trHeight w:val="300"/>
        </w:trPr>
        <w:tc>
          <w:tcPr>
            <w:tcW w:w="2707" w:type="dxa"/>
          </w:tcPr>
          <w:p w14:paraId="6DE86506" w14:textId="0CBD885B"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color w:val="000000" w:themeColor="text1"/>
                <w:sz w:val="24"/>
                <w:szCs w:val="24"/>
              </w:rPr>
              <w:t>Çoc_abd_06_17</w:t>
            </w:r>
          </w:p>
        </w:tc>
        <w:tc>
          <w:tcPr>
            <w:tcW w:w="2720" w:type="dxa"/>
          </w:tcPr>
          <w:p w14:paraId="179603C7" w14:textId="3EDCAAFD"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0.900</w:t>
            </w:r>
          </w:p>
        </w:tc>
        <w:tc>
          <w:tcPr>
            <w:tcW w:w="2783" w:type="dxa"/>
          </w:tcPr>
          <w:p w14:paraId="1F0361B5" w14:textId="458247AD" w:rsidR="7B4CE0D6" w:rsidRDefault="7B4CE0D6" w:rsidP="00C321D4">
            <w:pPr>
              <w:rPr>
                <w:rFonts w:ascii="Times New Roman" w:eastAsia="Times New Roman" w:hAnsi="Times New Roman" w:cs="Times New Roman"/>
                <w:color w:val="000000" w:themeColor="text1"/>
                <w:sz w:val="24"/>
                <w:szCs w:val="24"/>
              </w:rPr>
            </w:pPr>
            <w:r w:rsidRPr="7B4CE0D6">
              <w:rPr>
                <w:rFonts w:ascii="Times New Roman" w:eastAsia="Times New Roman" w:hAnsi="Times New Roman" w:cs="Times New Roman"/>
                <w:color w:val="000000" w:themeColor="text1"/>
                <w:sz w:val="24"/>
                <w:szCs w:val="24"/>
              </w:rPr>
              <w:t xml:space="preserve">0.000067  </w:t>
            </w:r>
          </w:p>
        </w:tc>
      </w:tr>
      <w:tr w:rsidR="7B4CE0D6" w14:paraId="158BE894" w14:textId="77777777" w:rsidTr="00C321D4">
        <w:trPr>
          <w:trHeight w:val="300"/>
        </w:trPr>
        <w:tc>
          <w:tcPr>
            <w:tcW w:w="8210" w:type="dxa"/>
            <w:gridSpan w:val="3"/>
          </w:tcPr>
          <w:p w14:paraId="4887667D" w14:textId="0AA39579"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 xml:space="preserve">Düzeltilmiş </w:t>
            </w:r>
            <w:r w:rsidRPr="7B4CE0D6">
              <w:rPr>
                <w:rFonts w:ascii="Times New Roman" w:eastAsia="Times New Roman" w:hAnsi="Times New Roman" w:cs="Times New Roman"/>
                <w:color w:val="202124"/>
                <w:sz w:val="24"/>
                <w:szCs w:val="24"/>
              </w:rPr>
              <w:t>R</w:t>
            </w:r>
            <w:r w:rsidRPr="7B4CE0D6">
              <w:rPr>
                <w:rFonts w:ascii="Times New Roman" w:eastAsia="Times New Roman" w:hAnsi="Times New Roman" w:cs="Times New Roman"/>
                <w:color w:val="202124"/>
                <w:sz w:val="24"/>
                <w:szCs w:val="24"/>
                <w:vertAlign w:val="superscript"/>
              </w:rPr>
              <w:t xml:space="preserve">2 </w:t>
            </w:r>
            <w:r w:rsidRPr="7B4CE0D6">
              <w:rPr>
                <w:rFonts w:ascii="Times New Roman" w:eastAsia="Times New Roman" w:hAnsi="Times New Roman" w:cs="Times New Roman"/>
                <w:sz w:val="24"/>
                <w:szCs w:val="24"/>
              </w:rPr>
              <w:t>değeri: 0.791</w:t>
            </w:r>
          </w:p>
        </w:tc>
      </w:tr>
      <w:tr w:rsidR="7B4CE0D6" w14:paraId="1F3FC0B8" w14:textId="77777777" w:rsidTr="00C321D4">
        <w:trPr>
          <w:trHeight w:val="300"/>
        </w:trPr>
        <w:tc>
          <w:tcPr>
            <w:tcW w:w="8210" w:type="dxa"/>
            <w:gridSpan w:val="3"/>
          </w:tcPr>
          <w:p w14:paraId="2DBB8F3C" w14:textId="7F90CE11"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F testi değeri: 42.604 Serbestlik derecesi rakamları: 1 ve 10. F kritik değeri 4.9646</w:t>
            </w:r>
          </w:p>
        </w:tc>
      </w:tr>
      <w:tr w:rsidR="7B4CE0D6" w14:paraId="37C37CD7" w14:textId="77777777" w:rsidTr="00C321D4">
        <w:trPr>
          <w:trHeight w:val="300"/>
        </w:trPr>
        <w:tc>
          <w:tcPr>
            <w:tcW w:w="8210" w:type="dxa"/>
            <w:gridSpan w:val="3"/>
          </w:tcPr>
          <w:p w14:paraId="62E0D71F" w14:textId="748027EF" w:rsidR="7B4CE0D6" w:rsidRDefault="7B4CE0D6" w:rsidP="7B4CE0D6">
            <w:pPr>
              <w:rPr>
                <w:rFonts w:ascii="Times New Roman" w:eastAsia="Times New Roman" w:hAnsi="Times New Roman" w:cs="Times New Roman"/>
                <w:color w:val="000000" w:themeColor="text1"/>
                <w:sz w:val="24"/>
                <w:szCs w:val="24"/>
              </w:rPr>
            </w:pPr>
            <w:r w:rsidRPr="7B4CE0D6">
              <w:rPr>
                <w:rFonts w:ascii="Times New Roman" w:eastAsia="Times New Roman" w:hAnsi="Times New Roman" w:cs="Times New Roman"/>
                <w:sz w:val="24"/>
                <w:szCs w:val="24"/>
              </w:rPr>
              <w:t xml:space="preserve">Katsayılar anlamlılık değerleri: </w:t>
            </w:r>
            <w:r w:rsidRPr="7B4CE0D6">
              <w:rPr>
                <w:rFonts w:ascii="Times New Roman" w:eastAsia="Times New Roman" w:hAnsi="Times New Roman" w:cs="Times New Roman"/>
                <w:color w:val="000000" w:themeColor="text1"/>
                <w:sz w:val="24"/>
                <w:szCs w:val="24"/>
              </w:rPr>
              <w:t>0.000067</w:t>
            </w:r>
          </w:p>
        </w:tc>
      </w:tr>
    </w:tbl>
    <w:p w14:paraId="62294019" w14:textId="3642067A" w:rsidR="7F983261" w:rsidRDefault="7B4CE0D6" w:rsidP="7B4CE0D6">
      <w:pPr>
        <w:spacing w:line="360" w:lineRule="auto"/>
        <w:ind w:firstLine="708"/>
        <w:jc w:val="both"/>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Yukarıda yapılan regresyon analizlerinin 3’ünden 2 tanesi istatistiksel anlamda güvenilir, tutarlı ve anlamlı bir sonuç ortaya koymaktadır. Bu nedenle anlamsız sonuç ortaya koyan işsizlik oranı bağımlı değişkeni ile yapılan regresyonu ve katsayılarını yol analizinden çıkar</w:t>
      </w:r>
      <w:r w:rsidR="0096102F">
        <w:rPr>
          <w:rFonts w:ascii="Times New Roman" w:eastAsia="Times New Roman" w:hAnsi="Times New Roman" w:cs="Times New Roman"/>
          <w:sz w:val="24"/>
          <w:szCs w:val="24"/>
        </w:rPr>
        <w:t>tılmıştır</w:t>
      </w:r>
      <w:r w:rsidRPr="7B4CE0D6">
        <w:rPr>
          <w:rFonts w:ascii="Times New Roman" w:eastAsia="Times New Roman" w:hAnsi="Times New Roman" w:cs="Times New Roman"/>
          <w:sz w:val="24"/>
          <w:szCs w:val="24"/>
        </w:rPr>
        <w:t>.</w:t>
      </w:r>
    </w:p>
    <w:p w14:paraId="495528D4" w14:textId="77777777" w:rsidR="008C6A24" w:rsidRDefault="6E58E2A8" w:rsidP="008C6A24">
      <w:pPr>
        <w:pStyle w:val="AralkYok"/>
        <w:keepNext/>
        <w:spacing w:line="360" w:lineRule="auto"/>
      </w:pPr>
      <w:r>
        <w:t xml:space="preserve">   </w:t>
      </w:r>
      <w:r w:rsidR="7B4CE0D6">
        <w:rPr>
          <w:noProof/>
          <w:lang w:eastAsia="tr-TR"/>
        </w:rPr>
        <w:drawing>
          <wp:inline distT="0" distB="0" distL="0" distR="0" wp14:anchorId="03D3E2CB" wp14:editId="78CE6C25">
            <wp:extent cx="5029200" cy="1676400"/>
            <wp:effectExtent l="0" t="0" r="0" b="0"/>
            <wp:docPr id="1253160817" name="Resim 1253160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253160817"/>
                    <pic:cNvPicPr/>
                  </pic:nvPicPr>
                  <pic:blipFill>
                    <a:blip r:embed="rId41">
                      <a:extLst>
                        <a:ext uri="{28A0092B-C50C-407E-A947-70E740481C1C}">
                          <a14:useLocalDpi xmlns:a14="http://schemas.microsoft.com/office/drawing/2010/main" val="0"/>
                        </a:ext>
                      </a:extLst>
                    </a:blip>
                    <a:stretch>
                      <a:fillRect/>
                    </a:stretch>
                  </pic:blipFill>
                  <pic:spPr>
                    <a:xfrm>
                      <a:off x="0" y="0"/>
                      <a:ext cx="5029200" cy="1676400"/>
                    </a:xfrm>
                    <a:prstGeom prst="rect">
                      <a:avLst/>
                    </a:prstGeom>
                  </pic:spPr>
                </pic:pic>
              </a:graphicData>
            </a:graphic>
          </wp:inline>
        </w:drawing>
      </w:r>
    </w:p>
    <w:p w14:paraId="630C31B8" w14:textId="092BC11B" w:rsidR="008C6A24" w:rsidRDefault="008C6A24" w:rsidP="008C6A24">
      <w:pPr>
        <w:pStyle w:val="ResimYazs"/>
      </w:pPr>
      <w:bookmarkStart w:id="163" w:name="_Toc134711257"/>
      <w:r>
        <w:t xml:space="preserve">Şekil 4. </w:t>
      </w:r>
      <w:r>
        <w:fldChar w:fldCharType="begin"/>
      </w:r>
      <w:r>
        <w:instrText xml:space="preserve"> SEQ Şekil_4. \* ARABIC </w:instrText>
      </w:r>
      <w:r>
        <w:fldChar w:fldCharType="separate"/>
      </w:r>
      <w:r w:rsidR="0060072D">
        <w:rPr>
          <w:noProof/>
        </w:rPr>
        <w:t>9</w:t>
      </w:r>
      <w:r>
        <w:fldChar w:fldCharType="end"/>
      </w:r>
      <w:r>
        <w:t xml:space="preserve">: </w:t>
      </w:r>
      <w:r w:rsidRPr="008C6A24">
        <w:rPr>
          <w:b w:val="0"/>
          <w:noProof/>
        </w:rPr>
        <w:t xml:space="preserve">Çoc_abd_06_17 --&gt; </w:t>
      </w:r>
      <w:r w:rsidR="00582AB1" w:rsidRPr="00582AB1">
        <w:rPr>
          <w:b w:val="0"/>
          <w:noProof/>
        </w:rPr>
        <w:t>Amerika Birleşik Devletleri</w:t>
      </w:r>
      <w:r w:rsidRPr="008C6A24">
        <w:rPr>
          <w:b w:val="0"/>
          <w:noProof/>
        </w:rPr>
        <w:t xml:space="preserve"> Ekonomik Kalkınma Değişkenleri --&gt; Gsyh_abd_06_17 Yol Analizi Diyagramı</w:t>
      </w:r>
      <w:bookmarkEnd w:id="163"/>
    </w:p>
    <w:p w14:paraId="317BFCE7" w14:textId="56E63487" w:rsidR="7F983261" w:rsidRDefault="6E58E2A8" w:rsidP="000376CB">
      <w:pPr>
        <w:spacing w:line="360" w:lineRule="auto"/>
        <w:ind w:firstLine="708"/>
        <w:jc w:val="both"/>
        <w:rPr>
          <w:rFonts w:ascii="Times New Roman" w:eastAsia="Times New Roman" w:hAnsi="Times New Roman" w:cs="Times New Roman"/>
          <w:b/>
          <w:bCs/>
          <w:sz w:val="24"/>
          <w:szCs w:val="24"/>
        </w:rPr>
      </w:pPr>
      <w:r w:rsidRPr="6E58E2A8">
        <w:rPr>
          <w:rFonts w:ascii="Times New Roman" w:eastAsia="Times New Roman" w:hAnsi="Times New Roman" w:cs="Times New Roman"/>
          <w:sz w:val="24"/>
          <w:szCs w:val="24"/>
        </w:rPr>
        <w:t xml:space="preserve">Ortaya çıkan bu yol analizi tablosunda çocuklar için verilen halk kütüphanesi eğitim ve etkinlik programlarının eğitim üzerinde </w:t>
      </w:r>
      <w:r w:rsidR="00841888">
        <w:rPr>
          <w:rFonts w:ascii="Times New Roman" w:eastAsia="Times New Roman" w:hAnsi="Times New Roman" w:cs="Times New Roman"/>
          <w:sz w:val="24"/>
          <w:szCs w:val="24"/>
        </w:rPr>
        <w:t xml:space="preserve">0.900 katsayısı ile </w:t>
      </w:r>
      <w:r w:rsidRPr="6E58E2A8">
        <w:rPr>
          <w:rFonts w:ascii="Times New Roman" w:eastAsia="Times New Roman" w:hAnsi="Times New Roman" w:cs="Times New Roman"/>
          <w:sz w:val="24"/>
          <w:szCs w:val="24"/>
        </w:rPr>
        <w:t>güçlü ve pozitif bir etkisi olduğu ve bu durumun ekonomik büyüme üzerinde</w:t>
      </w:r>
      <w:r w:rsidR="00841888">
        <w:rPr>
          <w:rFonts w:ascii="Times New Roman" w:eastAsia="Times New Roman" w:hAnsi="Times New Roman" w:cs="Times New Roman"/>
          <w:sz w:val="24"/>
          <w:szCs w:val="24"/>
        </w:rPr>
        <w:t xml:space="preserve"> 0.270 katsayısı ile</w:t>
      </w:r>
      <w:r w:rsidRPr="6E58E2A8">
        <w:rPr>
          <w:rFonts w:ascii="Times New Roman" w:eastAsia="Times New Roman" w:hAnsi="Times New Roman" w:cs="Times New Roman"/>
          <w:sz w:val="24"/>
          <w:szCs w:val="24"/>
        </w:rPr>
        <w:t xml:space="preserve"> pozitif bir etkiye sahip olduğu görülmektedir. Tabloya göre halk kütüphanesi çocuk programlarına katılım arttığ</w:t>
      </w:r>
      <w:r w:rsidR="00841888">
        <w:rPr>
          <w:rFonts w:ascii="Times New Roman" w:eastAsia="Times New Roman" w:hAnsi="Times New Roman" w:cs="Times New Roman"/>
          <w:sz w:val="24"/>
          <w:szCs w:val="24"/>
        </w:rPr>
        <w:t>ında çocuk ölümleri sayısında azalma görülmektedir</w:t>
      </w:r>
      <w:r w:rsidRPr="6E58E2A8">
        <w:rPr>
          <w:rFonts w:ascii="Times New Roman" w:eastAsia="Times New Roman" w:hAnsi="Times New Roman" w:cs="Times New Roman"/>
          <w:sz w:val="24"/>
          <w:szCs w:val="24"/>
        </w:rPr>
        <w:t>. Çocuk ölümleri arttığında</w:t>
      </w:r>
      <w:r w:rsidR="00841888">
        <w:rPr>
          <w:rFonts w:ascii="Times New Roman" w:eastAsia="Times New Roman" w:hAnsi="Times New Roman" w:cs="Times New Roman"/>
          <w:sz w:val="24"/>
          <w:szCs w:val="24"/>
        </w:rPr>
        <w:t xml:space="preserve"> ise</w:t>
      </w:r>
      <w:r w:rsidRPr="6E58E2A8">
        <w:rPr>
          <w:rFonts w:ascii="Times New Roman" w:eastAsia="Times New Roman" w:hAnsi="Times New Roman" w:cs="Times New Roman"/>
          <w:sz w:val="24"/>
          <w:szCs w:val="24"/>
        </w:rPr>
        <w:t xml:space="preserve"> ekonomik büyüme</w:t>
      </w:r>
      <w:r w:rsidR="00841888">
        <w:rPr>
          <w:rFonts w:ascii="Times New Roman" w:eastAsia="Times New Roman" w:hAnsi="Times New Roman" w:cs="Times New Roman"/>
          <w:sz w:val="24"/>
          <w:szCs w:val="24"/>
        </w:rPr>
        <w:t>nin</w:t>
      </w:r>
      <w:r w:rsidRPr="6E58E2A8">
        <w:rPr>
          <w:rFonts w:ascii="Times New Roman" w:eastAsia="Times New Roman" w:hAnsi="Times New Roman" w:cs="Times New Roman"/>
          <w:sz w:val="24"/>
          <w:szCs w:val="24"/>
        </w:rPr>
        <w:t xml:space="preserve"> azal</w:t>
      </w:r>
      <w:r w:rsidR="00841888">
        <w:rPr>
          <w:rFonts w:ascii="Times New Roman" w:eastAsia="Times New Roman" w:hAnsi="Times New Roman" w:cs="Times New Roman"/>
          <w:sz w:val="24"/>
          <w:szCs w:val="24"/>
        </w:rPr>
        <w:t>dığı görülmektedir</w:t>
      </w:r>
      <w:r w:rsidRPr="6E58E2A8">
        <w:rPr>
          <w:rFonts w:ascii="Times New Roman" w:eastAsia="Times New Roman" w:hAnsi="Times New Roman" w:cs="Times New Roman"/>
          <w:sz w:val="24"/>
          <w:szCs w:val="24"/>
        </w:rPr>
        <w:t>.  Buradan çıkarılacak sonuç</w:t>
      </w:r>
      <w:r w:rsidR="00841888">
        <w:rPr>
          <w:rFonts w:ascii="Times New Roman" w:eastAsia="Times New Roman" w:hAnsi="Times New Roman" w:cs="Times New Roman"/>
          <w:sz w:val="24"/>
          <w:szCs w:val="24"/>
        </w:rPr>
        <w:t>;</w:t>
      </w:r>
      <w:r w:rsidRPr="6E58E2A8">
        <w:rPr>
          <w:rFonts w:ascii="Times New Roman" w:eastAsia="Times New Roman" w:hAnsi="Times New Roman" w:cs="Times New Roman"/>
          <w:sz w:val="24"/>
          <w:szCs w:val="24"/>
        </w:rPr>
        <w:t xml:space="preserve"> vatandaşların sağlık okuryazarlığı ve bilincini </w:t>
      </w:r>
      <w:r w:rsidR="00841888">
        <w:rPr>
          <w:rFonts w:ascii="Times New Roman" w:eastAsia="Times New Roman" w:hAnsi="Times New Roman" w:cs="Times New Roman"/>
          <w:sz w:val="24"/>
          <w:szCs w:val="24"/>
        </w:rPr>
        <w:t>geliştiren halk kütüphanelerindeki</w:t>
      </w:r>
      <w:r w:rsidRPr="6E58E2A8">
        <w:rPr>
          <w:rFonts w:ascii="Times New Roman" w:eastAsia="Times New Roman" w:hAnsi="Times New Roman" w:cs="Times New Roman"/>
          <w:sz w:val="24"/>
          <w:szCs w:val="24"/>
        </w:rPr>
        <w:t xml:space="preserve"> çocuklar için eğitim ve etkinlik programla</w:t>
      </w:r>
      <w:r w:rsidR="00841888">
        <w:rPr>
          <w:rFonts w:ascii="Times New Roman" w:eastAsia="Times New Roman" w:hAnsi="Times New Roman" w:cs="Times New Roman"/>
          <w:sz w:val="24"/>
          <w:szCs w:val="24"/>
        </w:rPr>
        <w:t xml:space="preserve">rına katılımın çocuk ölümleri sayısını </w:t>
      </w:r>
      <w:r w:rsidRPr="6E58E2A8">
        <w:rPr>
          <w:rFonts w:ascii="Times New Roman" w:eastAsia="Times New Roman" w:hAnsi="Times New Roman" w:cs="Times New Roman"/>
          <w:sz w:val="24"/>
          <w:szCs w:val="24"/>
        </w:rPr>
        <w:t xml:space="preserve">azalttığı ve bunun </w:t>
      </w:r>
      <w:r w:rsidR="00582AB1">
        <w:rPr>
          <w:rFonts w:ascii="Times New Roman" w:eastAsia="Times New Roman" w:hAnsi="Times New Roman" w:cs="Times New Roman"/>
          <w:sz w:val="24"/>
          <w:szCs w:val="24"/>
        </w:rPr>
        <w:lastRenderedPageBreak/>
        <w:t>Amerika Birleşik Devletleri</w:t>
      </w:r>
      <w:r w:rsidRPr="6E58E2A8">
        <w:rPr>
          <w:rFonts w:ascii="Times New Roman" w:eastAsia="Times New Roman" w:hAnsi="Times New Roman" w:cs="Times New Roman"/>
          <w:sz w:val="24"/>
          <w:szCs w:val="24"/>
        </w:rPr>
        <w:t xml:space="preserve">’nin yıllık toplam gayri safi yurt içi </w:t>
      </w:r>
      <w:r w:rsidR="00841888" w:rsidRPr="6E58E2A8">
        <w:rPr>
          <w:rFonts w:ascii="Times New Roman" w:eastAsia="Times New Roman" w:hAnsi="Times New Roman" w:cs="Times New Roman"/>
          <w:sz w:val="24"/>
          <w:szCs w:val="24"/>
        </w:rPr>
        <w:t>hâsıla</w:t>
      </w:r>
      <w:r w:rsidRPr="6E58E2A8">
        <w:rPr>
          <w:rFonts w:ascii="Times New Roman" w:eastAsia="Times New Roman" w:hAnsi="Times New Roman" w:cs="Times New Roman"/>
          <w:sz w:val="24"/>
          <w:szCs w:val="24"/>
        </w:rPr>
        <w:t xml:space="preserve"> rakamını olumlu yönde etkilediğidir. </w:t>
      </w:r>
    </w:p>
    <w:p w14:paraId="47ACF267" w14:textId="13162999" w:rsidR="7F983261" w:rsidRDefault="3E77E545" w:rsidP="274A3170">
      <w:pPr>
        <w:pStyle w:val="Balk4"/>
        <w:spacing w:line="360" w:lineRule="auto"/>
        <w:ind w:left="0" w:firstLine="708"/>
        <w:jc w:val="both"/>
        <w:rPr>
          <w:rFonts w:eastAsia="Times New Roman" w:cs="Times New Roman"/>
        </w:rPr>
      </w:pPr>
      <w:bookmarkStart w:id="164" w:name="_Toc139490396"/>
      <w:r>
        <w:t>4.4.2.6 Ekonomik Kalkınma Değişkenleri Aracılığıyla Halk Kütüphanelerinde İnternete Bağlı Bilgisayarların Kullanım Sayısı ile GSYH Arasındaki Dolaylı İlişki</w:t>
      </w:r>
      <w:bookmarkEnd w:id="164"/>
    </w:p>
    <w:p w14:paraId="42ADA4B0" w14:textId="1F14CB9E" w:rsidR="6E58E2A8" w:rsidRPr="00C321D4" w:rsidRDefault="006F3D9C" w:rsidP="00C321D4">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Tez</w:t>
      </w:r>
      <w:r w:rsidR="005F532D">
        <w:rPr>
          <w:rFonts w:ascii="Times New Roman" w:eastAsia="Times New Roman" w:hAnsi="Times New Roman" w:cs="Times New Roman"/>
          <w:sz w:val="24"/>
          <w:szCs w:val="24"/>
        </w:rPr>
        <w:t>in</w:t>
      </w:r>
      <w:r>
        <w:rPr>
          <w:rFonts w:ascii="Times New Roman" w:eastAsia="Times New Roman" w:hAnsi="Times New Roman" w:cs="Times New Roman"/>
          <w:sz w:val="24"/>
          <w:szCs w:val="24"/>
        </w:rPr>
        <w:t xml:space="preserve"> bu</w:t>
      </w:r>
      <w:r w:rsidR="68C1AEE8" w:rsidRPr="68C1AEE8">
        <w:rPr>
          <w:rFonts w:ascii="Times New Roman" w:eastAsia="Times New Roman" w:hAnsi="Times New Roman" w:cs="Times New Roman"/>
          <w:sz w:val="24"/>
          <w:szCs w:val="24"/>
        </w:rPr>
        <w:t xml:space="preserve"> kısımda halk kütüphanesi değişkenlerinden sadece internete bağlı bilgisayarların kullanım sayısı üzerinden bir analiz yapılacaktır. İnternete bağlı bilgisayarların yıllık kullanım sayısı ve ekonomik kalkınma değişkenleri bağımsız değişken ve ekonomik büyüme ise bağımlı değişken olarak ele alınacaktır. Ortaya çıkan sonuçlara göre aşamalı regresyon analizi devam ettirilecek ve şekillenecek olan modelin tablosu paylaşılacaktır. </w:t>
      </w:r>
      <w:r w:rsidR="68C1AEE8" w:rsidRPr="68C1AEE8">
        <w:rPr>
          <w:rFonts w:ascii="Times New Roman" w:eastAsia="Times New Roman" w:hAnsi="Times New Roman" w:cs="Times New Roman"/>
          <w:color w:val="000000" w:themeColor="text1"/>
          <w:sz w:val="24"/>
          <w:szCs w:val="24"/>
        </w:rPr>
        <w:t xml:space="preserve">Bu aşamalı regresyon analizini uygulamaktaki amacımız </w:t>
      </w:r>
      <w:r w:rsidR="00582AB1">
        <w:rPr>
          <w:rFonts w:ascii="Times New Roman" w:eastAsia="Times New Roman" w:hAnsi="Times New Roman" w:cs="Times New Roman"/>
          <w:sz w:val="24"/>
          <w:szCs w:val="24"/>
        </w:rPr>
        <w:t>Amerika Birleşik Devletleri</w:t>
      </w:r>
      <w:r w:rsidR="68C1AEE8" w:rsidRPr="68C1AEE8">
        <w:rPr>
          <w:rFonts w:ascii="Times New Roman" w:eastAsia="Times New Roman" w:hAnsi="Times New Roman" w:cs="Times New Roman"/>
          <w:color w:val="000000" w:themeColor="text1"/>
          <w:sz w:val="24"/>
          <w:szCs w:val="24"/>
        </w:rPr>
        <w:t xml:space="preserve"> halk kütüphanelerindeki internete bağlı bilgisayarların kullanım sayısının ekonomik kalkınma değişkenleri aracılığıyla ekonomik büyüme üzerinde nasıl bir etkisi olduğunu ölçmektir.</w:t>
      </w:r>
    </w:p>
    <w:p w14:paraId="7C48E017" w14:textId="6801906B" w:rsidR="00C321D4" w:rsidRPr="00C321D4" w:rsidRDefault="00C321D4" w:rsidP="00C321D4">
      <w:pPr>
        <w:pStyle w:val="ResimYazs"/>
        <w:keepNext/>
        <w:rPr>
          <w:b w:val="0"/>
        </w:rPr>
      </w:pPr>
      <w:bookmarkStart w:id="165" w:name="_Toc134711092"/>
      <w:r>
        <w:t xml:space="preserve">Tablo 4. </w:t>
      </w:r>
      <w:r>
        <w:fldChar w:fldCharType="begin"/>
      </w:r>
      <w:r>
        <w:instrText xml:space="preserve"> SEQ Tablo_4. \* ARABIC </w:instrText>
      </w:r>
      <w:r>
        <w:fldChar w:fldCharType="separate"/>
      </w:r>
      <w:r w:rsidR="00CD34FF">
        <w:rPr>
          <w:noProof/>
        </w:rPr>
        <w:t>25</w:t>
      </w:r>
      <w:r>
        <w:fldChar w:fldCharType="end"/>
      </w:r>
      <w:r>
        <w:t xml:space="preserve">: </w:t>
      </w:r>
      <w:r w:rsidRPr="00C321D4">
        <w:rPr>
          <w:b w:val="0"/>
          <w:noProof/>
        </w:rPr>
        <w:t>Blgs_abd_06_17 ve Ekonomik Büyüme Değişkenleri ile Gsyh_abd_06_17 Arasındaki Aşamalı Regresyon Analizi Sonuçları</w:t>
      </w:r>
      <w:bookmarkEnd w:id="165"/>
    </w:p>
    <w:tbl>
      <w:tblPr>
        <w:tblStyle w:val="TabloKlavuzu"/>
        <w:tblW w:w="0" w:type="auto"/>
        <w:tblLook w:val="06A0" w:firstRow="1" w:lastRow="0" w:firstColumn="1" w:lastColumn="0" w:noHBand="1" w:noVBand="1"/>
      </w:tblPr>
      <w:tblGrid>
        <w:gridCol w:w="2698"/>
        <w:gridCol w:w="2714"/>
        <w:gridCol w:w="2798"/>
      </w:tblGrid>
      <w:tr w:rsidR="7B4CE0D6" w14:paraId="0F84FEFE" w14:textId="77777777" w:rsidTr="00C321D4">
        <w:trPr>
          <w:trHeight w:val="300"/>
        </w:trPr>
        <w:tc>
          <w:tcPr>
            <w:tcW w:w="2698" w:type="dxa"/>
          </w:tcPr>
          <w:p w14:paraId="33968D6B" w14:textId="561EC723"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b/>
                <w:bCs/>
                <w:sz w:val="24"/>
                <w:szCs w:val="24"/>
              </w:rPr>
              <w:t>Değişken Adı</w:t>
            </w:r>
          </w:p>
        </w:tc>
        <w:tc>
          <w:tcPr>
            <w:tcW w:w="2714" w:type="dxa"/>
          </w:tcPr>
          <w:p w14:paraId="7D17D482" w14:textId="788E8F2F"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b/>
                <w:bCs/>
                <w:sz w:val="24"/>
                <w:szCs w:val="24"/>
              </w:rPr>
              <w:t xml:space="preserve">Standartlaştırılmış Beta Katsayısı  </w:t>
            </w:r>
          </w:p>
        </w:tc>
        <w:tc>
          <w:tcPr>
            <w:tcW w:w="2798" w:type="dxa"/>
          </w:tcPr>
          <w:p w14:paraId="45D5F75B" w14:textId="133B2E54"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b/>
                <w:bCs/>
                <w:sz w:val="24"/>
                <w:szCs w:val="24"/>
              </w:rPr>
              <w:t xml:space="preserve">P- Değeri </w:t>
            </w:r>
          </w:p>
        </w:tc>
      </w:tr>
      <w:tr w:rsidR="7B4CE0D6" w14:paraId="5C01E65F" w14:textId="77777777" w:rsidTr="00C321D4">
        <w:trPr>
          <w:trHeight w:val="300"/>
        </w:trPr>
        <w:tc>
          <w:tcPr>
            <w:tcW w:w="2698" w:type="dxa"/>
          </w:tcPr>
          <w:p w14:paraId="4565B9F3" w14:textId="31681FCE"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color w:val="000000" w:themeColor="text1"/>
                <w:sz w:val="24"/>
                <w:szCs w:val="24"/>
              </w:rPr>
              <w:t>işsz_abd_06_17</w:t>
            </w:r>
          </w:p>
        </w:tc>
        <w:tc>
          <w:tcPr>
            <w:tcW w:w="2714" w:type="dxa"/>
          </w:tcPr>
          <w:p w14:paraId="11679F7B" w14:textId="64F3CDD5"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-0.273</w:t>
            </w:r>
          </w:p>
        </w:tc>
        <w:tc>
          <w:tcPr>
            <w:tcW w:w="2798" w:type="dxa"/>
            <w:vMerge w:val="restart"/>
          </w:tcPr>
          <w:p w14:paraId="5EC6E9FF" w14:textId="25B24867" w:rsidR="7B4CE0D6" w:rsidRDefault="7B4CE0D6" w:rsidP="00B01273">
            <w:pPr>
              <w:rPr>
                <w:rFonts w:ascii="Times New Roman" w:eastAsia="Times New Roman" w:hAnsi="Times New Roman" w:cs="Times New Roman"/>
                <w:sz w:val="24"/>
                <w:szCs w:val="24"/>
              </w:rPr>
            </w:pPr>
            <w:r w:rsidRPr="7B4CE0D6">
              <w:rPr>
                <w:rFonts w:ascii="Times New Roman" w:eastAsia="Times New Roman" w:hAnsi="Times New Roman" w:cs="Times New Roman"/>
                <w:color w:val="000000" w:themeColor="text1"/>
                <w:sz w:val="24"/>
                <w:szCs w:val="24"/>
              </w:rPr>
              <w:t>0,000000030069</w:t>
            </w:r>
          </w:p>
          <w:p w14:paraId="52F3A7F5" w14:textId="7A7263D4" w:rsidR="7B4CE0D6" w:rsidRDefault="7B4CE0D6" w:rsidP="00B01273">
            <w:pPr>
              <w:rPr>
                <w:rFonts w:ascii="Roboto" w:eastAsia="Roboto" w:hAnsi="Roboto" w:cs="Roboto"/>
                <w:color w:val="000000" w:themeColor="text1"/>
                <w:sz w:val="19"/>
                <w:szCs w:val="19"/>
              </w:rPr>
            </w:pPr>
          </w:p>
        </w:tc>
      </w:tr>
      <w:tr w:rsidR="7B4CE0D6" w14:paraId="222E70BF" w14:textId="77777777" w:rsidTr="00C321D4">
        <w:trPr>
          <w:trHeight w:val="300"/>
        </w:trPr>
        <w:tc>
          <w:tcPr>
            <w:tcW w:w="2698" w:type="dxa"/>
          </w:tcPr>
          <w:p w14:paraId="236D30AD" w14:textId="11E06FAD"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color w:val="000000" w:themeColor="text1"/>
                <w:sz w:val="24"/>
                <w:szCs w:val="24"/>
              </w:rPr>
              <w:t>sğlk_abd_06_17</w:t>
            </w:r>
          </w:p>
        </w:tc>
        <w:tc>
          <w:tcPr>
            <w:tcW w:w="2714" w:type="dxa"/>
          </w:tcPr>
          <w:p w14:paraId="14A3F4FC" w14:textId="6F3D0400"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 xml:space="preserve">-0.664 </w:t>
            </w:r>
          </w:p>
        </w:tc>
        <w:tc>
          <w:tcPr>
            <w:tcW w:w="2798" w:type="dxa"/>
            <w:vMerge/>
          </w:tcPr>
          <w:p w14:paraId="7E7D4A2C" w14:textId="77777777" w:rsidR="001D0BA1" w:rsidRDefault="001D0BA1"/>
        </w:tc>
      </w:tr>
      <w:tr w:rsidR="7B4CE0D6" w14:paraId="7F7C48F5" w14:textId="77777777" w:rsidTr="00C321D4">
        <w:trPr>
          <w:trHeight w:val="300"/>
        </w:trPr>
        <w:tc>
          <w:tcPr>
            <w:tcW w:w="2698" w:type="dxa"/>
          </w:tcPr>
          <w:p w14:paraId="3224B05F" w14:textId="671E2226" w:rsidR="7B4CE0D6" w:rsidRDefault="7B4CE0D6" w:rsidP="7B4CE0D6">
            <w:r w:rsidRPr="7B4CE0D6">
              <w:rPr>
                <w:rFonts w:ascii="Times New Roman" w:eastAsia="Times New Roman" w:hAnsi="Times New Roman" w:cs="Times New Roman"/>
                <w:color w:val="000000" w:themeColor="text1"/>
                <w:sz w:val="24"/>
                <w:szCs w:val="24"/>
              </w:rPr>
              <w:t>eğit_abd_06_17</w:t>
            </w:r>
          </w:p>
        </w:tc>
        <w:tc>
          <w:tcPr>
            <w:tcW w:w="2714" w:type="dxa"/>
          </w:tcPr>
          <w:p w14:paraId="6E06FA04" w14:textId="1948290C"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 xml:space="preserve"> 0.270</w:t>
            </w:r>
          </w:p>
        </w:tc>
        <w:tc>
          <w:tcPr>
            <w:tcW w:w="2798" w:type="dxa"/>
            <w:vMerge/>
          </w:tcPr>
          <w:p w14:paraId="49BA650C" w14:textId="77777777" w:rsidR="001D0BA1" w:rsidRDefault="001D0BA1"/>
        </w:tc>
      </w:tr>
      <w:tr w:rsidR="7B4CE0D6" w14:paraId="0A5F74A7" w14:textId="77777777" w:rsidTr="00C321D4">
        <w:trPr>
          <w:trHeight w:val="300"/>
        </w:trPr>
        <w:tc>
          <w:tcPr>
            <w:tcW w:w="8210" w:type="dxa"/>
            <w:gridSpan w:val="3"/>
          </w:tcPr>
          <w:p w14:paraId="2273629D" w14:textId="71204E09"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 xml:space="preserve">Düzeltilmiş </w:t>
            </w:r>
            <w:r w:rsidRPr="7B4CE0D6">
              <w:rPr>
                <w:rFonts w:ascii="Times New Roman" w:eastAsia="Times New Roman" w:hAnsi="Times New Roman" w:cs="Times New Roman"/>
                <w:color w:val="202124"/>
                <w:sz w:val="24"/>
                <w:szCs w:val="24"/>
              </w:rPr>
              <w:t>R</w:t>
            </w:r>
            <w:r w:rsidRPr="7B4CE0D6">
              <w:rPr>
                <w:rFonts w:ascii="Times New Roman" w:eastAsia="Times New Roman" w:hAnsi="Times New Roman" w:cs="Times New Roman"/>
                <w:color w:val="202124"/>
                <w:sz w:val="24"/>
                <w:szCs w:val="24"/>
                <w:vertAlign w:val="superscript"/>
              </w:rPr>
              <w:t xml:space="preserve">2 </w:t>
            </w:r>
            <w:r w:rsidRPr="7B4CE0D6">
              <w:rPr>
                <w:rFonts w:ascii="Times New Roman" w:eastAsia="Times New Roman" w:hAnsi="Times New Roman" w:cs="Times New Roman"/>
                <w:sz w:val="24"/>
                <w:szCs w:val="24"/>
              </w:rPr>
              <w:t>değeri: 0.999</w:t>
            </w:r>
          </w:p>
        </w:tc>
      </w:tr>
      <w:tr w:rsidR="7B4CE0D6" w14:paraId="522DAC59" w14:textId="77777777" w:rsidTr="00C321D4">
        <w:trPr>
          <w:trHeight w:val="300"/>
        </w:trPr>
        <w:tc>
          <w:tcPr>
            <w:tcW w:w="8210" w:type="dxa"/>
            <w:gridSpan w:val="3"/>
          </w:tcPr>
          <w:p w14:paraId="5232B29A" w14:textId="7E602BD2"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F testi değeri: 2533.452752. Serbestlik derecesi rakamları: 3 ve 8. F kritik değeri 4.0662</w:t>
            </w:r>
          </w:p>
        </w:tc>
      </w:tr>
      <w:tr w:rsidR="7B4CE0D6" w14:paraId="0FB3333A" w14:textId="77777777" w:rsidTr="00C321D4">
        <w:trPr>
          <w:trHeight w:val="300"/>
        </w:trPr>
        <w:tc>
          <w:tcPr>
            <w:tcW w:w="8210" w:type="dxa"/>
            <w:gridSpan w:val="3"/>
          </w:tcPr>
          <w:p w14:paraId="0BB6DF63" w14:textId="2554019B"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Katsayılar anlamlılık değerleri: 0,00011909; 0.000017 ve 0.006082</w:t>
            </w:r>
          </w:p>
        </w:tc>
      </w:tr>
      <w:tr w:rsidR="7B4CE0D6" w14:paraId="5A0A1701" w14:textId="77777777" w:rsidTr="00C321D4">
        <w:trPr>
          <w:trHeight w:val="300"/>
        </w:trPr>
        <w:tc>
          <w:tcPr>
            <w:tcW w:w="8210" w:type="dxa"/>
            <w:gridSpan w:val="3"/>
          </w:tcPr>
          <w:p w14:paraId="448B8715" w14:textId="5722BDE3"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b/>
                <w:bCs/>
                <w:sz w:val="24"/>
                <w:szCs w:val="24"/>
              </w:rPr>
              <w:t>Modelin dışına atılan değişkenler:</w:t>
            </w:r>
            <w:r w:rsidRPr="7B4CE0D6">
              <w:rPr>
                <w:rFonts w:ascii="Times New Roman" w:eastAsia="Times New Roman" w:hAnsi="Times New Roman" w:cs="Times New Roman"/>
                <w:sz w:val="24"/>
                <w:szCs w:val="24"/>
              </w:rPr>
              <w:t xml:space="preserve"> </w:t>
            </w:r>
          </w:p>
          <w:p w14:paraId="5130DF41" w14:textId="6368D852" w:rsidR="7B4CE0D6" w:rsidRDefault="7B4CE0D6" w:rsidP="7B4CE0D6">
            <w:pPr>
              <w:pStyle w:val="ListeParagraf"/>
              <w:numPr>
                <w:ilvl w:val="0"/>
                <w:numId w:val="12"/>
              </w:num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 xml:space="preserve">ytrm_abd_06_17 </w:t>
            </w:r>
          </w:p>
          <w:p w14:paraId="0A6E6679" w14:textId="18D57C1A" w:rsidR="7B4CE0D6" w:rsidRDefault="7B4CE0D6" w:rsidP="7B4CE0D6">
            <w:pPr>
              <w:pStyle w:val="ListeParagraf"/>
              <w:numPr>
                <w:ilvl w:val="0"/>
                <w:numId w:val="12"/>
              </w:num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 xml:space="preserve">blgs_abd_06_17 </w:t>
            </w:r>
          </w:p>
          <w:p w14:paraId="1E82FD2F" w14:textId="42D3592E" w:rsidR="7B4CE0D6" w:rsidRDefault="7B4CE0D6" w:rsidP="7B4CE0D6">
            <w:pPr>
              <w:pStyle w:val="ListeParagraf"/>
              <w:numPr>
                <w:ilvl w:val="0"/>
                <w:numId w:val="12"/>
              </w:num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 xml:space="preserve">ssyl_abd_06_17 </w:t>
            </w:r>
          </w:p>
        </w:tc>
      </w:tr>
    </w:tbl>
    <w:p w14:paraId="7C97B87F" w14:textId="0C90D2AC" w:rsidR="7F983261" w:rsidRDefault="5DFB0AC3" w:rsidP="5DFB0AC3">
      <w:pPr>
        <w:spacing w:line="360" w:lineRule="auto"/>
        <w:ind w:firstLine="708"/>
        <w:jc w:val="both"/>
        <w:rPr>
          <w:rFonts w:ascii="Times New Roman" w:eastAsia="Times New Roman" w:hAnsi="Times New Roman" w:cs="Times New Roman"/>
          <w:sz w:val="24"/>
          <w:szCs w:val="24"/>
        </w:rPr>
      </w:pPr>
      <w:r w:rsidRPr="5DFB0AC3">
        <w:rPr>
          <w:rFonts w:ascii="Times New Roman" w:eastAsia="Times New Roman" w:hAnsi="Times New Roman" w:cs="Times New Roman"/>
          <w:sz w:val="24"/>
          <w:szCs w:val="24"/>
        </w:rPr>
        <w:t xml:space="preserve">Yukarıda uygulanan aşamalı regresyon analizinde bir regresyon modelinin ne kadar başarılı ve uyumlu olduğunu ölçmek için kullanılan Düzeltilmiş R2 değerinden, </w:t>
      </w:r>
      <w:r w:rsidRPr="5DFB0AC3">
        <w:rPr>
          <w:rFonts w:ascii="Times New Roman" w:eastAsia="Times New Roman" w:hAnsi="Times New Roman" w:cs="Times New Roman"/>
          <w:sz w:val="24"/>
          <w:szCs w:val="24"/>
        </w:rPr>
        <w:lastRenderedPageBreak/>
        <w:t xml:space="preserve">sğlk_abd_06_17, eğit_abd_06_17 ve işsz_abd_06_17 bağımsız değişkenlerinden oluşan modelin, </w:t>
      </w:r>
      <w:r w:rsidRPr="5DFB0AC3">
        <w:rPr>
          <w:rFonts w:ascii="Times New Roman" w:eastAsia="Times New Roman" w:hAnsi="Times New Roman" w:cs="Times New Roman"/>
          <w:color w:val="000000" w:themeColor="text1"/>
          <w:sz w:val="24"/>
          <w:szCs w:val="24"/>
        </w:rPr>
        <w:t>%99 oranında uyumlu ve başarılı bir model olduğu sonucuna ulaşılmaktadır</w:t>
      </w:r>
      <w:r w:rsidRPr="5DFB0AC3">
        <w:rPr>
          <w:rFonts w:ascii="Times New Roman" w:eastAsia="Times New Roman" w:hAnsi="Times New Roman" w:cs="Times New Roman"/>
          <w:sz w:val="24"/>
          <w:szCs w:val="24"/>
        </w:rPr>
        <w:t xml:space="preserve">. </w:t>
      </w:r>
      <w:r w:rsidRPr="5DFB0AC3">
        <w:rPr>
          <w:rFonts w:ascii="Times New Roman" w:eastAsia="Times New Roman" w:hAnsi="Times New Roman" w:cs="Times New Roman"/>
          <w:color w:val="000000" w:themeColor="text1"/>
          <w:sz w:val="24"/>
          <w:szCs w:val="24"/>
        </w:rPr>
        <w:t>Bu da göstermiştir ki bağımsı</w:t>
      </w:r>
      <w:r w:rsidR="005F532D">
        <w:rPr>
          <w:rFonts w:ascii="Times New Roman" w:eastAsia="Times New Roman" w:hAnsi="Times New Roman" w:cs="Times New Roman"/>
          <w:color w:val="000000" w:themeColor="text1"/>
          <w:sz w:val="24"/>
          <w:szCs w:val="24"/>
        </w:rPr>
        <w:t>z değişkenler, bağımlı değişken</w:t>
      </w:r>
      <w:r w:rsidRPr="5DFB0AC3">
        <w:rPr>
          <w:rFonts w:ascii="Times New Roman" w:eastAsia="Times New Roman" w:hAnsi="Times New Roman" w:cs="Times New Roman"/>
          <w:color w:val="000000" w:themeColor="text1"/>
          <w:sz w:val="24"/>
          <w:szCs w:val="24"/>
        </w:rPr>
        <w:t>in değerini kestirmek için uygundur ve yapılan regresyonun öngörü gücü (%99) oldukça yüksektir.</w:t>
      </w:r>
      <w:r w:rsidRPr="5DFB0AC3">
        <w:rPr>
          <w:rFonts w:ascii="Times New Roman" w:eastAsia="Times New Roman" w:hAnsi="Times New Roman" w:cs="Times New Roman"/>
          <w:sz w:val="24"/>
          <w:szCs w:val="24"/>
        </w:rPr>
        <w:t xml:space="preserve"> </w:t>
      </w:r>
    </w:p>
    <w:p w14:paraId="61DDAEF5" w14:textId="29FC9301" w:rsidR="7F983261" w:rsidRDefault="5DFB0AC3" w:rsidP="5DFB0AC3">
      <w:pPr>
        <w:spacing w:line="360" w:lineRule="auto"/>
        <w:ind w:firstLine="708"/>
        <w:jc w:val="both"/>
        <w:rPr>
          <w:rFonts w:ascii="Times New Roman" w:eastAsia="Times New Roman" w:hAnsi="Times New Roman" w:cs="Times New Roman"/>
          <w:sz w:val="24"/>
          <w:szCs w:val="24"/>
        </w:rPr>
      </w:pPr>
      <w:r w:rsidRPr="5DFB0AC3">
        <w:rPr>
          <w:rFonts w:ascii="Times New Roman" w:eastAsia="Times New Roman" w:hAnsi="Times New Roman" w:cs="Times New Roman"/>
          <w:sz w:val="24"/>
          <w:szCs w:val="24"/>
        </w:rPr>
        <w:t>P-değeri 0.05 den düşük olduğu için modelin anlamlı ve güvenilir olduğu sonucuna ulaşılmaktadır. F test değerinin (2533.452752), serbestlik derecesi rakamlarına (3 ve 8) göre hesaplanan F kritik değerinden (4.0662) yüksek olması bir bütün olarak regresyon modelinin istatistiksel olarak anlamlı olduğunu ortaya koymaktadır. Katsayılar anlamlılık değerlerinin 0.05’ten küçük olması bağımsız değişkenlerin, bağımlı değişkenlerin, tahminini matema</w:t>
      </w:r>
      <w:r w:rsidR="005F532D">
        <w:rPr>
          <w:rFonts w:ascii="Times New Roman" w:eastAsia="Times New Roman" w:hAnsi="Times New Roman" w:cs="Times New Roman"/>
          <w:sz w:val="24"/>
          <w:szCs w:val="24"/>
        </w:rPr>
        <w:t>tiksel olarak gerçekleştirmesine</w:t>
      </w:r>
      <w:r w:rsidRPr="5DFB0AC3">
        <w:rPr>
          <w:rFonts w:ascii="Times New Roman" w:eastAsia="Times New Roman" w:hAnsi="Times New Roman" w:cs="Times New Roman"/>
          <w:sz w:val="24"/>
          <w:szCs w:val="24"/>
        </w:rPr>
        <w:t xml:space="preserve"> imkân tanıdığı anlamına gelmektedir. </w:t>
      </w:r>
    </w:p>
    <w:p w14:paraId="0CAF5AC7" w14:textId="1910830F" w:rsidR="6E58E2A8" w:rsidRPr="00C321D4" w:rsidRDefault="5DFB0AC3" w:rsidP="00C321D4">
      <w:pPr>
        <w:spacing w:line="360" w:lineRule="auto"/>
        <w:ind w:firstLine="708"/>
        <w:jc w:val="both"/>
        <w:rPr>
          <w:rFonts w:ascii="Times New Roman" w:eastAsia="Times New Roman" w:hAnsi="Times New Roman" w:cs="Times New Roman"/>
          <w:sz w:val="24"/>
          <w:szCs w:val="24"/>
        </w:rPr>
      </w:pPr>
      <w:r w:rsidRPr="5DFB0AC3">
        <w:rPr>
          <w:rFonts w:ascii="Times New Roman" w:eastAsia="Times New Roman" w:hAnsi="Times New Roman" w:cs="Times New Roman"/>
          <w:sz w:val="24"/>
          <w:szCs w:val="24"/>
        </w:rPr>
        <w:t>Sonuç olarak tutarlılığı ve anlamlılığının sağlamasını yap</w:t>
      </w:r>
      <w:r w:rsidR="000F6108">
        <w:rPr>
          <w:rFonts w:ascii="Times New Roman" w:eastAsia="Times New Roman" w:hAnsi="Times New Roman" w:cs="Times New Roman"/>
          <w:sz w:val="24"/>
          <w:szCs w:val="24"/>
        </w:rPr>
        <w:t>ılan</w:t>
      </w:r>
      <w:r w:rsidRPr="5DFB0AC3">
        <w:rPr>
          <w:rFonts w:ascii="Times New Roman" w:eastAsia="Times New Roman" w:hAnsi="Times New Roman" w:cs="Times New Roman"/>
          <w:sz w:val="24"/>
          <w:szCs w:val="24"/>
        </w:rPr>
        <w:t xml:space="preserve"> halk kütüphanesi değişkenlerinden sadece internete bağlı bilgisayarların kullanım </w:t>
      </w:r>
      <w:r w:rsidR="000F6108" w:rsidRPr="000F6108">
        <w:rPr>
          <w:rFonts w:ascii="Times New Roman" w:eastAsia="Times New Roman" w:hAnsi="Times New Roman" w:cs="Times New Roman"/>
          <w:sz w:val="24"/>
          <w:szCs w:val="24"/>
        </w:rPr>
        <w:t xml:space="preserve">sayısı baz alınan </w:t>
      </w:r>
      <w:r w:rsidRPr="5DFB0AC3">
        <w:rPr>
          <w:rFonts w:ascii="Times New Roman" w:eastAsia="Times New Roman" w:hAnsi="Times New Roman" w:cs="Times New Roman"/>
          <w:sz w:val="24"/>
          <w:szCs w:val="24"/>
        </w:rPr>
        <w:t>bu regresyon analizinde modele dahil edilen değişkenler sonraki regresyon analizlerinde bağımlı değişkenler olarak ele alınacak ve halk kütüphanesinde internete bağlı bilgisayarların kullanım rakamları ile regresyon analizleri yapılacaktır.</w:t>
      </w:r>
    </w:p>
    <w:p w14:paraId="3A24F01A" w14:textId="5BA8C0AD" w:rsidR="00C321D4" w:rsidRDefault="00C321D4" w:rsidP="00C321D4">
      <w:pPr>
        <w:pStyle w:val="ResimYazs"/>
        <w:keepNext/>
      </w:pPr>
      <w:bookmarkStart w:id="166" w:name="_Toc134711093"/>
      <w:r>
        <w:t xml:space="preserve">Tablo 4. </w:t>
      </w:r>
      <w:r>
        <w:fldChar w:fldCharType="begin"/>
      </w:r>
      <w:r>
        <w:instrText xml:space="preserve"> SEQ Tablo_4. \* ARABIC </w:instrText>
      </w:r>
      <w:r>
        <w:fldChar w:fldCharType="separate"/>
      </w:r>
      <w:r w:rsidR="00CD34FF">
        <w:rPr>
          <w:noProof/>
        </w:rPr>
        <w:t>26</w:t>
      </w:r>
      <w:r>
        <w:fldChar w:fldCharType="end"/>
      </w:r>
      <w:r>
        <w:t xml:space="preserve">: </w:t>
      </w:r>
      <w:r w:rsidRPr="00C321D4">
        <w:rPr>
          <w:b w:val="0"/>
          <w:noProof/>
        </w:rPr>
        <w:t>Blgs_abd_06_17 ile İşsz_abd_06_17 Arasındaki Aşamalı Regresyon Analizi Sonuçları</w:t>
      </w:r>
      <w:bookmarkEnd w:id="166"/>
    </w:p>
    <w:tbl>
      <w:tblPr>
        <w:tblStyle w:val="TabloKlavuzu"/>
        <w:tblW w:w="0" w:type="auto"/>
        <w:tblLook w:val="06A0" w:firstRow="1" w:lastRow="0" w:firstColumn="1" w:lastColumn="0" w:noHBand="1" w:noVBand="1"/>
      </w:tblPr>
      <w:tblGrid>
        <w:gridCol w:w="2709"/>
        <w:gridCol w:w="2719"/>
        <w:gridCol w:w="2782"/>
      </w:tblGrid>
      <w:tr w:rsidR="7B4CE0D6" w14:paraId="001AD156" w14:textId="77777777" w:rsidTr="00C321D4">
        <w:trPr>
          <w:trHeight w:val="300"/>
        </w:trPr>
        <w:tc>
          <w:tcPr>
            <w:tcW w:w="2709" w:type="dxa"/>
          </w:tcPr>
          <w:p w14:paraId="5AF1BCAD" w14:textId="561EC723"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b/>
                <w:bCs/>
                <w:sz w:val="24"/>
                <w:szCs w:val="24"/>
              </w:rPr>
              <w:t>Değişken Adı</w:t>
            </w:r>
          </w:p>
        </w:tc>
        <w:tc>
          <w:tcPr>
            <w:tcW w:w="2719" w:type="dxa"/>
          </w:tcPr>
          <w:p w14:paraId="067E658B" w14:textId="788E8F2F"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b/>
                <w:bCs/>
                <w:sz w:val="24"/>
                <w:szCs w:val="24"/>
              </w:rPr>
              <w:t xml:space="preserve">Standartlaştırılmış Beta Katsayısı  </w:t>
            </w:r>
          </w:p>
        </w:tc>
        <w:tc>
          <w:tcPr>
            <w:tcW w:w="2782" w:type="dxa"/>
          </w:tcPr>
          <w:p w14:paraId="32DD3627" w14:textId="133B2E54"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b/>
                <w:bCs/>
                <w:sz w:val="24"/>
                <w:szCs w:val="24"/>
              </w:rPr>
              <w:t xml:space="preserve">P- Değeri </w:t>
            </w:r>
          </w:p>
        </w:tc>
      </w:tr>
      <w:tr w:rsidR="7B4CE0D6" w14:paraId="74402EC3" w14:textId="77777777" w:rsidTr="00C321D4">
        <w:trPr>
          <w:trHeight w:val="600"/>
        </w:trPr>
        <w:tc>
          <w:tcPr>
            <w:tcW w:w="2709" w:type="dxa"/>
          </w:tcPr>
          <w:p w14:paraId="48A1B4C0" w14:textId="5CD15C30"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color w:val="000000" w:themeColor="text1"/>
                <w:sz w:val="24"/>
                <w:szCs w:val="24"/>
              </w:rPr>
              <w:t>Blgs_abd_06_17</w:t>
            </w:r>
          </w:p>
        </w:tc>
        <w:tc>
          <w:tcPr>
            <w:tcW w:w="2719" w:type="dxa"/>
          </w:tcPr>
          <w:p w14:paraId="5046572A" w14:textId="16D48740"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0.535</w:t>
            </w:r>
          </w:p>
        </w:tc>
        <w:tc>
          <w:tcPr>
            <w:tcW w:w="2782" w:type="dxa"/>
          </w:tcPr>
          <w:p w14:paraId="7B953F83" w14:textId="5655AA01" w:rsidR="7B4CE0D6" w:rsidRDefault="7B4CE0D6" w:rsidP="00B01273">
            <w:pPr>
              <w:rPr>
                <w:rFonts w:ascii="Times New Roman" w:eastAsia="Times New Roman" w:hAnsi="Times New Roman" w:cs="Times New Roman"/>
                <w:color w:val="000000" w:themeColor="text1"/>
                <w:sz w:val="24"/>
                <w:szCs w:val="24"/>
              </w:rPr>
            </w:pPr>
            <w:r w:rsidRPr="7B4CE0D6">
              <w:rPr>
                <w:rFonts w:ascii="Times New Roman" w:eastAsia="Times New Roman" w:hAnsi="Times New Roman" w:cs="Times New Roman"/>
                <w:color w:val="000000" w:themeColor="text1"/>
                <w:sz w:val="24"/>
                <w:szCs w:val="24"/>
              </w:rPr>
              <w:t>0.073203</w:t>
            </w:r>
          </w:p>
        </w:tc>
      </w:tr>
      <w:tr w:rsidR="7B4CE0D6" w14:paraId="3E6A3F44" w14:textId="77777777" w:rsidTr="00C321D4">
        <w:trPr>
          <w:trHeight w:val="300"/>
        </w:trPr>
        <w:tc>
          <w:tcPr>
            <w:tcW w:w="8210" w:type="dxa"/>
            <w:gridSpan w:val="3"/>
          </w:tcPr>
          <w:p w14:paraId="7FC07C2A" w14:textId="50C97CAA"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 xml:space="preserve">Düzeltilmiş </w:t>
            </w:r>
            <w:r w:rsidRPr="7B4CE0D6">
              <w:rPr>
                <w:rFonts w:ascii="Times New Roman" w:eastAsia="Times New Roman" w:hAnsi="Times New Roman" w:cs="Times New Roman"/>
                <w:color w:val="202124"/>
                <w:sz w:val="24"/>
                <w:szCs w:val="24"/>
              </w:rPr>
              <w:t>R</w:t>
            </w:r>
            <w:r w:rsidRPr="7B4CE0D6">
              <w:rPr>
                <w:rFonts w:ascii="Times New Roman" w:eastAsia="Times New Roman" w:hAnsi="Times New Roman" w:cs="Times New Roman"/>
                <w:color w:val="202124"/>
                <w:sz w:val="24"/>
                <w:szCs w:val="24"/>
                <w:vertAlign w:val="superscript"/>
              </w:rPr>
              <w:t xml:space="preserve">2 </w:t>
            </w:r>
            <w:r w:rsidRPr="7B4CE0D6">
              <w:rPr>
                <w:rFonts w:ascii="Times New Roman" w:eastAsia="Times New Roman" w:hAnsi="Times New Roman" w:cs="Times New Roman"/>
                <w:sz w:val="24"/>
                <w:szCs w:val="24"/>
              </w:rPr>
              <w:t>değeri: 0.215</w:t>
            </w:r>
          </w:p>
        </w:tc>
      </w:tr>
      <w:tr w:rsidR="7B4CE0D6" w14:paraId="28D81520" w14:textId="77777777" w:rsidTr="00C321D4">
        <w:trPr>
          <w:trHeight w:val="300"/>
        </w:trPr>
        <w:tc>
          <w:tcPr>
            <w:tcW w:w="8210" w:type="dxa"/>
            <w:gridSpan w:val="3"/>
          </w:tcPr>
          <w:p w14:paraId="4BB57C64" w14:textId="0D5FD763"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F testi değeri: 4.006 Serbestlik derecesi rakamları: 1 ve 10. F kritik değeri 4.9646</w:t>
            </w:r>
          </w:p>
        </w:tc>
      </w:tr>
      <w:tr w:rsidR="7B4CE0D6" w14:paraId="61933298" w14:textId="77777777" w:rsidTr="00C321D4">
        <w:trPr>
          <w:trHeight w:val="300"/>
        </w:trPr>
        <w:tc>
          <w:tcPr>
            <w:tcW w:w="8210" w:type="dxa"/>
            <w:gridSpan w:val="3"/>
          </w:tcPr>
          <w:p w14:paraId="3D8DFC00" w14:textId="02FD0032" w:rsidR="7B4CE0D6" w:rsidRDefault="7B4CE0D6" w:rsidP="7B4CE0D6">
            <w:pPr>
              <w:jc w:val="distribute"/>
              <w:rPr>
                <w:rFonts w:ascii="Times New Roman" w:eastAsia="Times New Roman" w:hAnsi="Times New Roman" w:cs="Times New Roman"/>
                <w:color w:val="000000" w:themeColor="text1"/>
                <w:sz w:val="24"/>
                <w:szCs w:val="24"/>
              </w:rPr>
            </w:pPr>
            <w:r w:rsidRPr="7B4CE0D6">
              <w:rPr>
                <w:rFonts w:ascii="Times New Roman" w:eastAsia="Times New Roman" w:hAnsi="Times New Roman" w:cs="Times New Roman"/>
                <w:sz w:val="24"/>
                <w:szCs w:val="24"/>
              </w:rPr>
              <w:t>Katsayılar anlamlılık değerleri: 0.073203</w:t>
            </w:r>
          </w:p>
        </w:tc>
      </w:tr>
    </w:tbl>
    <w:p w14:paraId="1EFBF619" w14:textId="296039C5" w:rsidR="6E58E2A8" w:rsidRDefault="00C321D4" w:rsidP="00C321D4">
      <w:pPr>
        <w:pStyle w:val="ResimYazs"/>
      </w:pPr>
      <w:bookmarkStart w:id="167" w:name="_Toc134711094"/>
      <w:r>
        <w:t xml:space="preserve">Tablo 4. </w:t>
      </w:r>
      <w:r>
        <w:fldChar w:fldCharType="begin"/>
      </w:r>
      <w:r>
        <w:instrText xml:space="preserve"> SEQ Tablo_4. \* ARABIC </w:instrText>
      </w:r>
      <w:r>
        <w:fldChar w:fldCharType="separate"/>
      </w:r>
      <w:r w:rsidR="00CD34FF">
        <w:rPr>
          <w:noProof/>
        </w:rPr>
        <w:t>27</w:t>
      </w:r>
      <w:r>
        <w:fldChar w:fldCharType="end"/>
      </w:r>
      <w:r>
        <w:t xml:space="preserve">: </w:t>
      </w:r>
      <w:r w:rsidRPr="00C321D4">
        <w:rPr>
          <w:b w:val="0"/>
          <w:noProof/>
        </w:rPr>
        <w:t>Blgs_abd_06_17 ile Sglk_abd_06_17 Arasındaki Aşamalı Regresyon Analizi Sonuçları</w:t>
      </w:r>
      <w:bookmarkEnd w:id="167"/>
    </w:p>
    <w:tbl>
      <w:tblPr>
        <w:tblStyle w:val="TabloKlavuzu"/>
        <w:tblW w:w="0" w:type="auto"/>
        <w:tblLook w:val="06A0" w:firstRow="1" w:lastRow="0" w:firstColumn="1" w:lastColumn="0" w:noHBand="1" w:noVBand="1"/>
      </w:tblPr>
      <w:tblGrid>
        <w:gridCol w:w="2740"/>
        <w:gridCol w:w="2740"/>
        <w:gridCol w:w="2842"/>
      </w:tblGrid>
      <w:tr w:rsidR="7B4CE0D6" w14:paraId="159B6805" w14:textId="77777777" w:rsidTr="6E58E2A8">
        <w:trPr>
          <w:trHeight w:val="300"/>
        </w:trPr>
        <w:tc>
          <w:tcPr>
            <w:tcW w:w="2740" w:type="dxa"/>
          </w:tcPr>
          <w:p w14:paraId="3F789790" w14:textId="561EC723"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b/>
                <w:bCs/>
                <w:sz w:val="24"/>
                <w:szCs w:val="24"/>
              </w:rPr>
              <w:t>Değişken Adı</w:t>
            </w:r>
          </w:p>
        </w:tc>
        <w:tc>
          <w:tcPr>
            <w:tcW w:w="2740" w:type="dxa"/>
          </w:tcPr>
          <w:p w14:paraId="1DD1EA9D" w14:textId="788E8F2F"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b/>
                <w:bCs/>
                <w:sz w:val="24"/>
                <w:szCs w:val="24"/>
              </w:rPr>
              <w:t xml:space="preserve">Standartlaştırılmış Beta Katsayısı  </w:t>
            </w:r>
          </w:p>
        </w:tc>
        <w:tc>
          <w:tcPr>
            <w:tcW w:w="2842" w:type="dxa"/>
          </w:tcPr>
          <w:p w14:paraId="1D1EB82D" w14:textId="133B2E54"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b/>
                <w:bCs/>
                <w:sz w:val="24"/>
                <w:szCs w:val="24"/>
              </w:rPr>
              <w:t xml:space="preserve">P- Değeri </w:t>
            </w:r>
          </w:p>
        </w:tc>
      </w:tr>
      <w:tr w:rsidR="7B4CE0D6" w14:paraId="1F385EC6" w14:textId="77777777" w:rsidTr="6E58E2A8">
        <w:trPr>
          <w:trHeight w:val="300"/>
        </w:trPr>
        <w:tc>
          <w:tcPr>
            <w:tcW w:w="2740" w:type="dxa"/>
          </w:tcPr>
          <w:p w14:paraId="1DE3F6F7" w14:textId="6633754F"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color w:val="000000" w:themeColor="text1"/>
                <w:sz w:val="24"/>
                <w:szCs w:val="24"/>
              </w:rPr>
              <w:t>Blgs_abd_06_17</w:t>
            </w:r>
          </w:p>
        </w:tc>
        <w:tc>
          <w:tcPr>
            <w:tcW w:w="2740" w:type="dxa"/>
          </w:tcPr>
          <w:p w14:paraId="2D2925C5" w14:textId="189CEC3C"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0.865</w:t>
            </w:r>
          </w:p>
        </w:tc>
        <w:tc>
          <w:tcPr>
            <w:tcW w:w="2842" w:type="dxa"/>
          </w:tcPr>
          <w:p w14:paraId="0FA2AA5B" w14:textId="68A318D2" w:rsidR="7B4CE0D6" w:rsidRDefault="7B4CE0D6" w:rsidP="00B01273">
            <w:pPr>
              <w:rPr>
                <w:rFonts w:ascii="Times New Roman" w:eastAsia="Times New Roman" w:hAnsi="Times New Roman" w:cs="Times New Roman"/>
                <w:color w:val="000000" w:themeColor="text1"/>
                <w:sz w:val="24"/>
                <w:szCs w:val="24"/>
              </w:rPr>
            </w:pPr>
            <w:r w:rsidRPr="7B4CE0D6">
              <w:rPr>
                <w:rFonts w:ascii="Times New Roman" w:eastAsia="Times New Roman" w:hAnsi="Times New Roman" w:cs="Times New Roman"/>
                <w:color w:val="000000" w:themeColor="text1"/>
                <w:sz w:val="24"/>
                <w:szCs w:val="24"/>
              </w:rPr>
              <w:t>0.000281</w:t>
            </w:r>
          </w:p>
        </w:tc>
      </w:tr>
      <w:tr w:rsidR="7B4CE0D6" w14:paraId="22039E53" w14:textId="77777777" w:rsidTr="6E58E2A8">
        <w:trPr>
          <w:trHeight w:val="300"/>
        </w:trPr>
        <w:tc>
          <w:tcPr>
            <w:tcW w:w="8322" w:type="dxa"/>
            <w:gridSpan w:val="3"/>
          </w:tcPr>
          <w:p w14:paraId="1096A4B2" w14:textId="550578D6"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lastRenderedPageBreak/>
              <w:t xml:space="preserve">Düzeltilmiş </w:t>
            </w:r>
            <w:r w:rsidRPr="7B4CE0D6">
              <w:rPr>
                <w:rFonts w:ascii="Times New Roman" w:eastAsia="Times New Roman" w:hAnsi="Times New Roman" w:cs="Times New Roman"/>
                <w:color w:val="202124"/>
                <w:sz w:val="24"/>
                <w:szCs w:val="24"/>
              </w:rPr>
              <w:t>R</w:t>
            </w:r>
            <w:r w:rsidRPr="7B4CE0D6">
              <w:rPr>
                <w:rFonts w:ascii="Times New Roman" w:eastAsia="Times New Roman" w:hAnsi="Times New Roman" w:cs="Times New Roman"/>
                <w:color w:val="202124"/>
                <w:sz w:val="24"/>
                <w:szCs w:val="24"/>
                <w:vertAlign w:val="superscript"/>
              </w:rPr>
              <w:t xml:space="preserve">2 </w:t>
            </w:r>
            <w:r w:rsidRPr="7B4CE0D6">
              <w:rPr>
                <w:rFonts w:ascii="Times New Roman" w:eastAsia="Times New Roman" w:hAnsi="Times New Roman" w:cs="Times New Roman"/>
                <w:sz w:val="24"/>
                <w:szCs w:val="24"/>
              </w:rPr>
              <w:t>değeri: 0.723</w:t>
            </w:r>
          </w:p>
        </w:tc>
      </w:tr>
      <w:tr w:rsidR="7B4CE0D6" w14:paraId="318FD5AA" w14:textId="77777777" w:rsidTr="6E58E2A8">
        <w:trPr>
          <w:trHeight w:val="300"/>
        </w:trPr>
        <w:tc>
          <w:tcPr>
            <w:tcW w:w="8322" w:type="dxa"/>
            <w:gridSpan w:val="3"/>
          </w:tcPr>
          <w:p w14:paraId="4908EA0F" w14:textId="3280CC5E"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F testi değeri: 29.699. Serbestlik derecesi rakamları: 1 ve 10. F kritik değeri 4.9646</w:t>
            </w:r>
          </w:p>
        </w:tc>
      </w:tr>
      <w:tr w:rsidR="7B4CE0D6" w14:paraId="4F0A5F1D" w14:textId="77777777" w:rsidTr="6E58E2A8">
        <w:trPr>
          <w:trHeight w:val="300"/>
        </w:trPr>
        <w:tc>
          <w:tcPr>
            <w:tcW w:w="8322" w:type="dxa"/>
            <w:gridSpan w:val="3"/>
          </w:tcPr>
          <w:p w14:paraId="4BE84C84" w14:textId="43437371"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Katsayılar anlamlılık değerleri: 0.000281</w:t>
            </w:r>
          </w:p>
        </w:tc>
      </w:tr>
    </w:tbl>
    <w:p w14:paraId="26A5B03E" w14:textId="7B9C108F" w:rsidR="00C321D4" w:rsidRDefault="00C321D4" w:rsidP="00C321D4">
      <w:pPr>
        <w:pStyle w:val="ResimYazs"/>
        <w:keepNext/>
      </w:pPr>
      <w:bookmarkStart w:id="168" w:name="_Toc134711095"/>
      <w:r>
        <w:t xml:space="preserve">Tablo 4. </w:t>
      </w:r>
      <w:r>
        <w:fldChar w:fldCharType="begin"/>
      </w:r>
      <w:r>
        <w:instrText xml:space="preserve"> SEQ Tablo_4. \* ARABIC </w:instrText>
      </w:r>
      <w:r>
        <w:fldChar w:fldCharType="separate"/>
      </w:r>
      <w:r w:rsidR="00CD34FF">
        <w:rPr>
          <w:noProof/>
        </w:rPr>
        <w:t>28</w:t>
      </w:r>
      <w:r>
        <w:fldChar w:fldCharType="end"/>
      </w:r>
      <w:r>
        <w:t xml:space="preserve">: </w:t>
      </w:r>
      <w:r w:rsidRPr="00C321D4">
        <w:rPr>
          <w:b w:val="0"/>
          <w:noProof/>
        </w:rPr>
        <w:t>Blgs_abd_06_17 ile Eğit_abd_06_17 Arasındaki Aşamalı Regresyon Analizi Sonuçları</w:t>
      </w:r>
      <w:bookmarkEnd w:id="168"/>
    </w:p>
    <w:tbl>
      <w:tblPr>
        <w:tblStyle w:val="TabloKlavuzu"/>
        <w:tblW w:w="0" w:type="auto"/>
        <w:tblLook w:val="06A0" w:firstRow="1" w:lastRow="0" w:firstColumn="1" w:lastColumn="0" w:noHBand="1" w:noVBand="1"/>
      </w:tblPr>
      <w:tblGrid>
        <w:gridCol w:w="2709"/>
        <w:gridCol w:w="2719"/>
        <w:gridCol w:w="2782"/>
      </w:tblGrid>
      <w:tr w:rsidR="7B4CE0D6" w14:paraId="54E017C5" w14:textId="77777777" w:rsidTr="00C321D4">
        <w:trPr>
          <w:trHeight w:val="300"/>
        </w:trPr>
        <w:tc>
          <w:tcPr>
            <w:tcW w:w="2709" w:type="dxa"/>
          </w:tcPr>
          <w:p w14:paraId="10196654" w14:textId="561EC723"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b/>
                <w:bCs/>
                <w:sz w:val="24"/>
                <w:szCs w:val="24"/>
              </w:rPr>
              <w:t>Değişken Adı</w:t>
            </w:r>
          </w:p>
        </w:tc>
        <w:tc>
          <w:tcPr>
            <w:tcW w:w="2719" w:type="dxa"/>
          </w:tcPr>
          <w:p w14:paraId="7AEEF009" w14:textId="788E8F2F"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b/>
                <w:bCs/>
                <w:sz w:val="24"/>
                <w:szCs w:val="24"/>
              </w:rPr>
              <w:t xml:space="preserve">Standartlaştırılmış Beta Katsayısı  </w:t>
            </w:r>
          </w:p>
        </w:tc>
        <w:tc>
          <w:tcPr>
            <w:tcW w:w="2782" w:type="dxa"/>
          </w:tcPr>
          <w:p w14:paraId="178095B6" w14:textId="133B2E54"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b/>
                <w:bCs/>
                <w:sz w:val="24"/>
                <w:szCs w:val="24"/>
              </w:rPr>
              <w:t xml:space="preserve">P- Değeri </w:t>
            </w:r>
          </w:p>
        </w:tc>
      </w:tr>
      <w:tr w:rsidR="7B4CE0D6" w14:paraId="6A8B50FA" w14:textId="77777777" w:rsidTr="00C321D4">
        <w:trPr>
          <w:trHeight w:val="300"/>
        </w:trPr>
        <w:tc>
          <w:tcPr>
            <w:tcW w:w="2709" w:type="dxa"/>
          </w:tcPr>
          <w:p w14:paraId="4F2BDE94" w14:textId="3F52B143"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color w:val="000000" w:themeColor="text1"/>
                <w:sz w:val="24"/>
                <w:szCs w:val="24"/>
              </w:rPr>
              <w:t>Blgs_abd_06_17</w:t>
            </w:r>
          </w:p>
        </w:tc>
        <w:tc>
          <w:tcPr>
            <w:tcW w:w="2719" w:type="dxa"/>
          </w:tcPr>
          <w:p w14:paraId="62DF9FB9" w14:textId="5F9B1B4D"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-0.814</w:t>
            </w:r>
          </w:p>
        </w:tc>
        <w:tc>
          <w:tcPr>
            <w:tcW w:w="2782" w:type="dxa"/>
          </w:tcPr>
          <w:p w14:paraId="4E98BCEA" w14:textId="7C522030" w:rsidR="7B4CE0D6" w:rsidRDefault="7B4CE0D6" w:rsidP="00B01273">
            <w:pPr>
              <w:rPr>
                <w:rFonts w:ascii="Times New Roman" w:eastAsia="Times New Roman" w:hAnsi="Times New Roman" w:cs="Times New Roman"/>
                <w:color w:val="000000" w:themeColor="text1"/>
                <w:sz w:val="24"/>
                <w:szCs w:val="24"/>
              </w:rPr>
            </w:pPr>
            <w:r w:rsidRPr="7B4CE0D6">
              <w:rPr>
                <w:rFonts w:ascii="Times New Roman" w:eastAsia="Times New Roman" w:hAnsi="Times New Roman" w:cs="Times New Roman"/>
                <w:color w:val="000000" w:themeColor="text1"/>
                <w:sz w:val="24"/>
                <w:szCs w:val="24"/>
              </w:rPr>
              <w:t>0.001270</w:t>
            </w:r>
          </w:p>
        </w:tc>
      </w:tr>
      <w:tr w:rsidR="7B4CE0D6" w14:paraId="4C43740F" w14:textId="77777777" w:rsidTr="00C321D4">
        <w:trPr>
          <w:trHeight w:val="300"/>
        </w:trPr>
        <w:tc>
          <w:tcPr>
            <w:tcW w:w="8210" w:type="dxa"/>
            <w:gridSpan w:val="3"/>
          </w:tcPr>
          <w:p w14:paraId="47E1F178" w14:textId="3D920A22"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 xml:space="preserve">Düzeltilmiş </w:t>
            </w:r>
            <w:r w:rsidRPr="7B4CE0D6">
              <w:rPr>
                <w:rFonts w:ascii="Times New Roman" w:eastAsia="Times New Roman" w:hAnsi="Times New Roman" w:cs="Times New Roman"/>
                <w:color w:val="202124"/>
                <w:sz w:val="24"/>
                <w:szCs w:val="24"/>
              </w:rPr>
              <w:t>R</w:t>
            </w:r>
            <w:r w:rsidRPr="7B4CE0D6">
              <w:rPr>
                <w:rFonts w:ascii="Times New Roman" w:eastAsia="Times New Roman" w:hAnsi="Times New Roman" w:cs="Times New Roman"/>
                <w:color w:val="202124"/>
                <w:sz w:val="24"/>
                <w:szCs w:val="24"/>
                <w:vertAlign w:val="superscript"/>
              </w:rPr>
              <w:t xml:space="preserve">2 </w:t>
            </w:r>
            <w:r w:rsidRPr="7B4CE0D6">
              <w:rPr>
                <w:rFonts w:ascii="Times New Roman" w:eastAsia="Times New Roman" w:hAnsi="Times New Roman" w:cs="Times New Roman"/>
                <w:sz w:val="24"/>
                <w:szCs w:val="24"/>
              </w:rPr>
              <w:t>değeri: 0.629</w:t>
            </w:r>
          </w:p>
        </w:tc>
      </w:tr>
      <w:tr w:rsidR="7B4CE0D6" w14:paraId="5AD01AB2" w14:textId="77777777" w:rsidTr="00C321D4">
        <w:trPr>
          <w:trHeight w:val="300"/>
        </w:trPr>
        <w:tc>
          <w:tcPr>
            <w:tcW w:w="8210" w:type="dxa"/>
            <w:gridSpan w:val="3"/>
          </w:tcPr>
          <w:p w14:paraId="69B31132" w14:textId="043D862C"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F testi değeri: 19.645 Serbestlik derecesi rakamları: 1 ve 10. F kritik değeri 4.9646</w:t>
            </w:r>
          </w:p>
        </w:tc>
      </w:tr>
      <w:tr w:rsidR="7B4CE0D6" w14:paraId="31C8A129" w14:textId="77777777" w:rsidTr="00C321D4">
        <w:trPr>
          <w:trHeight w:val="300"/>
        </w:trPr>
        <w:tc>
          <w:tcPr>
            <w:tcW w:w="8210" w:type="dxa"/>
            <w:gridSpan w:val="3"/>
          </w:tcPr>
          <w:p w14:paraId="57D29319" w14:textId="309B4042" w:rsidR="7B4CE0D6" w:rsidRDefault="7B4CE0D6" w:rsidP="7B4CE0D6">
            <w:pPr>
              <w:rPr>
                <w:rFonts w:ascii="Times New Roman" w:eastAsia="Times New Roman" w:hAnsi="Times New Roman" w:cs="Times New Roman"/>
                <w:color w:val="000000" w:themeColor="text1"/>
                <w:sz w:val="24"/>
                <w:szCs w:val="24"/>
              </w:rPr>
            </w:pPr>
            <w:r w:rsidRPr="7B4CE0D6">
              <w:rPr>
                <w:rFonts w:ascii="Times New Roman" w:eastAsia="Times New Roman" w:hAnsi="Times New Roman" w:cs="Times New Roman"/>
                <w:sz w:val="24"/>
                <w:szCs w:val="24"/>
              </w:rPr>
              <w:t>Katsayılar anlamlılık değerleri: 0.001270</w:t>
            </w:r>
          </w:p>
        </w:tc>
      </w:tr>
    </w:tbl>
    <w:p w14:paraId="39B39138" w14:textId="0E9D86A6" w:rsidR="7F983261" w:rsidRDefault="5DFB0AC3" w:rsidP="7B4CE0D6">
      <w:pPr>
        <w:spacing w:line="360" w:lineRule="auto"/>
        <w:ind w:firstLine="708"/>
        <w:jc w:val="both"/>
        <w:rPr>
          <w:rFonts w:ascii="Times New Roman" w:eastAsia="Times New Roman" w:hAnsi="Times New Roman" w:cs="Times New Roman"/>
          <w:sz w:val="24"/>
          <w:szCs w:val="24"/>
        </w:rPr>
      </w:pPr>
      <w:r w:rsidRPr="5DFB0AC3">
        <w:rPr>
          <w:rFonts w:ascii="Times New Roman" w:eastAsia="Times New Roman" w:hAnsi="Times New Roman" w:cs="Times New Roman"/>
          <w:sz w:val="24"/>
          <w:szCs w:val="24"/>
        </w:rPr>
        <w:t>Yukarıda yapılan regresyon analizlerinin 3’ünden 2 tanesi istatistiksel anlamda güvenilir, tutarlı ve anlamlı bir sonuç ortaya koymaktadır. Bu nedenle anlamsız sonuç ortaya koyan işsizlik oranı bağımlı değişkenini yol analizinden çıkart</w:t>
      </w:r>
      <w:r w:rsidR="0096102F">
        <w:rPr>
          <w:rFonts w:ascii="Times New Roman" w:eastAsia="Times New Roman" w:hAnsi="Times New Roman" w:cs="Times New Roman"/>
          <w:sz w:val="24"/>
          <w:szCs w:val="24"/>
        </w:rPr>
        <w:t>ılmıştır</w:t>
      </w:r>
      <w:r w:rsidRPr="5DFB0AC3">
        <w:rPr>
          <w:rFonts w:ascii="Times New Roman" w:eastAsia="Times New Roman" w:hAnsi="Times New Roman" w:cs="Times New Roman"/>
          <w:sz w:val="24"/>
          <w:szCs w:val="24"/>
        </w:rPr>
        <w:t>.</w:t>
      </w:r>
    </w:p>
    <w:p w14:paraId="586BBDBA" w14:textId="77777777" w:rsidR="000376CB" w:rsidRDefault="6E58E2A8" w:rsidP="000376CB">
      <w:pPr>
        <w:pStyle w:val="AralkYok"/>
        <w:keepNext/>
        <w:spacing w:line="240" w:lineRule="auto"/>
      </w:pPr>
      <w:r>
        <w:t xml:space="preserve">   </w:t>
      </w:r>
      <w:r w:rsidR="7B4CE0D6">
        <w:rPr>
          <w:noProof/>
          <w:lang w:eastAsia="tr-TR"/>
        </w:rPr>
        <w:drawing>
          <wp:inline distT="0" distB="0" distL="0" distR="0" wp14:anchorId="7DE39FE9" wp14:editId="1C1651BE">
            <wp:extent cx="5029200" cy="1582102"/>
            <wp:effectExtent l="0" t="0" r="0" b="0"/>
            <wp:docPr id="155718952" name="Resim 155718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55718952"/>
                    <pic:cNvPicPr/>
                  </pic:nvPicPr>
                  <pic:blipFill>
                    <a:blip r:embed="rId42">
                      <a:extLst>
                        <a:ext uri="{28A0092B-C50C-407E-A947-70E740481C1C}">
                          <a14:useLocalDpi xmlns:a14="http://schemas.microsoft.com/office/drawing/2010/main" val="0"/>
                        </a:ext>
                      </a:extLst>
                    </a:blip>
                    <a:stretch>
                      <a:fillRect/>
                    </a:stretch>
                  </pic:blipFill>
                  <pic:spPr>
                    <a:xfrm>
                      <a:off x="0" y="0"/>
                      <a:ext cx="5029200" cy="1582102"/>
                    </a:xfrm>
                    <a:prstGeom prst="rect">
                      <a:avLst/>
                    </a:prstGeom>
                  </pic:spPr>
                </pic:pic>
              </a:graphicData>
            </a:graphic>
          </wp:inline>
        </w:drawing>
      </w:r>
    </w:p>
    <w:p w14:paraId="385A5A9E" w14:textId="6FE8B136" w:rsidR="000376CB" w:rsidRDefault="000376CB" w:rsidP="000376CB">
      <w:pPr>
        <w:pStyle w:val="ResimYazs"/>
      </w:pPr>
      <w:bookmarkStart w:id="169" w:name="_Toc134711258"/>
      <w:r>
        <w:t xml:space="preserve">Şekil 4. </w:t>
      </w:r>
      <w:r>
        <w:fldChar w:fldCharType="begin"/>
      </w:r>
      <w:r>
        <w:instrText xml:space="preserve"> SEQ Şekil_4. \* ARABIC </w:instrText>
      </w:r>
      <w:r>
        <w:fldChar w:fldCharType="separate"/>
      </w:r>
      <w:r w:rsidR="0060072D">
        <w:rPr>
          <w:noProof/>
        </w:rPr>
        <w:t>10</w:t>
      </w:r>
      <w:r>
        <w:fldChar w:fldCharType="end"/>
      </w:r>
      <w:r>
        <w:t xml:space="preserve">: </w:t>
      </w:r>
      <w:r w:rsidRPr="000376CB">
        <w:rPr>
          <w:b w:val="0"/>
          <w:noProof/>
        </w:rPr>
        <w:t xml:space="preserve">Blgs_abd_06_17 --&gt; </w:t>
      </w:r>
      <w:r w:rsidR="00582AB1" w:rsidRPr="00582AB1">
        <w:rPr>
          <w:b w:val="0"/>
          <w:noProof/>
        </w:rPr>
        <w:t>Amerika Birleşik Devletleri</w:t>
      </w:r>
      <w:r w:rsidRPr="000376CB">
        <w:rPr>
          <w:b w:val="0"/>
          <w:noProof/>
        </w:rPr>
        <w:t xml:space="preserve"> Ekonomik Kalkınma Değişkenleri --&gt; Gsyh_abd_06_17 Yol Analizi Diyagramı</w:t>
      </w:r>
      <w:bookmarkEnd w:id="169"/>
    </w:p>
    <w:p w14:paraId="26208C8B" w14:textId="39DFC3EA" w:rsidR="7F983261" w:rsidRDefault="7B4CE0D6" w:rsidP="6E58E2A8">
      <w:pPr>
        <w:pStyle w:val="AralkYok"/>
        <w:spacing w:line="240" w:lineRule="auto"/>
        <w:rPr>
          <w:rFonts w:eastAsia="Times New Roman" w:cs="Times New Roman"/>
          <w:szCs w:val="24"/>
        </w:rPr>
      </w:pPr>
      <w:r>
        <w:tab/>
      </w:r>
    </w:p>
    <w:p w14:paraId="6B4448B4" w14:textId="77777777" w:rsidR="006F3D9C" w:rsidRDefault="5DFB0AC3" w:rsidP="006F3D9C">
      <w:pPr>
        <w:spacing w:line="360" w:lineRule="auto"/>
        <w:ind w:firstLine="708"/>
        <w:jc w:val="both"/>
        <w:rPr>
          <w:rFonts w:ascii="Times New Roman" w:eastAsia="Times New Roman" w:hAnsi="Times New Roman" w:cs="Times New Roman"/>
          <w:sz w:val="24"/>
          <w:szCs w:val="24"/>
        </w:rPr>
      </w:pPr>
      <w:r w:rsidRPr="5DFB0AC3">
        <w:rPr>
          <w:rFonts w:ascii="Times New Roman" w:eastAsia="Times New Roman" w:hAnsi="Times New Roman" w:cs="Times New Roman"/>
          <w:sz w:val="24"/>
          <w:szCs w:val="24"/>
        </w:rPr>
        <w:t>Yukarıdaki yol analizi tablosundaki modele göre halk kütüphanelerinde internete bağlı bilgisayar kullanımının</w:t>
      </w:r>
      <w:r w:rsidR="006F3D9C">
        <w:rPr>
          <w:rFonts w:ascii="Times New Roman" w:eastAsia="Times New Roman" w:hAnsi="Times New Roman" w:cs="Times New Roman"/>
          <w:sz w:val="24"/>
          <w:szCs w:val="24"/>
        </w:rPr>
        <w:t xml:space="preserve"> eğitim üzerindeki -0.814 katsayısı ile negatif etkisi ve çocuk ölümleri (sğlk_abd_06_17) üzerindeki 0.865 katsayısı ile pozitif etkisi nedeniyle</w:t>
      </w:r>
      <w:r w:rsidRPr="5DFB0AC3">
        <w:rPr>
          <w:rFonts w:ascii="Times New Roman" w:eastAsia="Times New Roman" w:hAnsi="Times New Roman" w:cs="Times New Roman"/>
          <w:sz w:val="24"/>
          <w:szCs w:val="24"/>
        </w:rPr>
        <w:t xml:space="preserve"> ekonomik büyüme üzerinde doğrudan ya da dolaylı olarak pozitif bir etkisi olmadığı gözlemlenmektedir.  </w:t>
      </w:r>
    </w:p>
    <w:p w14:paraId="6EFA57D1" w14:textId="1AFE0F6F" w:rsidR="7F983261" w:rsidRDefault="006F3D9C" w:rsidP="006F3D9C">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Sonuç olarak</w:t>
      </w:r>
      <w:r w:rsidR="68C1AEE8" w:rsidRPr="68C1AEE8">
        <w:rPr>
          <w:rFonts w:ascii="Times New Roman" w:eastAsia="Times New Roman" w:hAnsi="Times New Roman" w:cs="Times New Roman"/>
          <w:sz w:val="24"/>
          <w:szCs w:val="24"/>
        </w:rPr>
        <w:t xml:space="preserve"> alt başlıkta her bir halk kütüphanesi değişkeni ile ekonomik büyüme arasındaki ilişki ekonomik kalkınma değişkenleri aracılığıyla aşamalı regresyon analizi yapılarak incelenmiştir.  Bu incelemelerden hane halkına ait yıllık vergilendirilebilir hisse, </w:t>
      </w:r>
      <w:r w:rsidR="68C1AEE8" w:rsidRPr="68C1AEE8">
        <w:rPr>
          <w:rFonts w:ascii="Times New Roman" w:eastAsia="Times New Roman" w:hAnsi="Times New Roman" w:cs="Times New Roman"/>
          <w:sz w:val="24"/>
          <w:szCs w:val="24"/>
        </w:rPr>
        <w:lastRenderedPageBreak/>
        <w:t>pay sayısı üzerindeki pozitif etkisi aracılığıyla halk kütüphanelerinin ekonomik büyüme üzerinde dolaylı olarak pozitif bir katkısı olduğu g</w:t>
      </w:r>
      <w:r>
        <w:rPr>
          <w:rFonts w:ascii="Times New Roman" w:eastAsia="Times New Roman" w:hAnsi="Times New Roman" w:cs="Times New Roman"/>
          <w:sz w:val="24"/>
          <w:szCs w:val="24"/>
        </w:rPr>
        <w:t>özlemlenmiştir</w:t>
      </w:r>
      <w:r w:rsidR="68C1AEE8" w:rsidRPr="68C1AEE8">
        <w:rPr>
          <w:rFonts w:ascii="Times New Roman" w:eastAsia="Times New Roman" w:hAnsi="Times New Roman" w:cs="Times New Roman"/>
          <w:sz w:val="24"/>
          <w:szCs w:val="24"/>
        </w:rPr>
        <w:t xml:space="preserve">. Halk kütüphanesine gelen ziyaretçi sayısının, ekonomik büyüme üzerinde doğrudan ve pozitif bir </w:t>
      </w:r>
      <w:r>
        <w:rPr>
          <w:rFonts w:ascii="Times New Roman" w:eastAsia="Times New Roman" w:hAnsi="Times New Roman" w:cs="Times New Roman"/>
          <w:sz w:val="24"/>
          <w:szCs w:val="24"/>
        </w:rPr>
        <w:t>etkisi olduğu tespit edilmiştir. H</w:t>
      </w:r>
      <w:r w:rsidR="68C1AEE8" w:rsidRPr="68C1AEE8">
        <w:rPr>
          <w:rFonts w:ascii="Times New Roman" w:eastAsia="Times New Roman" w:hAnsi="Times New Roman" w:cs="Times New Roman"/>
          <w:sz w:val="24"/>
          <w:szCs w:val="24"/>
        </w:rPr>
        <w:t xml:space="preserve">alk kütüphanesi eğitim ve etkinlik programları ile internete bağlı bilgisayar kullanımının, </w:t>
      </w:r>
      <w:r w:rsidR="00582AB1" w:rsidRPr="00F866DC">
        <w:rPr>
          <w:rFonts w:ascii="Times New Roman" w:hAnsi="Times New Roman" w:cs="Times New Roman"/>
          <w:sz w:val="24"/>
          <w:szCs w:val="24"/>
        </w:rPr>
        <w:t>Amerika Birleşik Devletleri</w:t>
      </w:r>
      <w:r w:rsidR="00582AB1" w:rsidRPr="00AB3973">
        <w:rPr>
          <w:rFonts w:ascii="Times New Roman" w:hAnsi="Times New Roman" w:cs="Times New Roman"/>
          <w:sz w:val="24"/>
          <w:szCs w:val="24"/>
        </w:rPr>
        <w:t>’</w:t>
      </w:r>
      <w:r w:rsidR="00582AB1">
        <w:rPr>
          <w:rFonts w:ascii="Times New Roman" w:hAnsi="Times New Roman" w:cs="Times New Roman"/>
          <w:sz w:val="24"/>
          <w:szCs w:val="24"/>
        </w:rPr>
        <w:t>n</w:t>
      </w:r>
      <w:r w:rsidR="00582AB1" w:rsidRPr="00AB3973">
        <w:rPr>
          <w:rFonts w:ascii="Times New Roman" w:hAnsi="Times New Roman" w:cs="Times New Roman"/>
          <w:sz w:val="24"/>
          <w:szCs w:val="24"/>
        </w:rPr>
        <w:t>de</w:t>
      </w:r>
      <w:r w:rsidR="68C1AEE8" w:rsidRPr="68C1AEE8">
        <w:rPr>
          <w:rFonts w:ascii="Times New Roman" w:eastAsia="Times New Roman" w:hAnsi="Times New Roman" w:cs="Times New Roman"/>
          <w:sz w:val="24"/>
          <w:szCs w:val="24"/>
        </w:rPr>
        <w:t xml:space="preserve">ki eğitim seviyesini arttırdığı </w:t>
      </w:r>
      <w:r>
        <w:rPr>
          <w:rFonts w:ascii="Times New Roman" w:eastAsia="Times New Roman" w:hAnsi="Times New Roman" w:cs="Times New Roman"/>
          <w:sz w:val="24"/>
          <w:szCs w:val="24"/>
        </w:rPr>
        <w:t>saptanmı</w:t>
      </w:r>
      <w:r w:rsidR="68C1AEE8" w:rsidRPr="68C1AEE8">
        <w:rPr>
          <w:rFonts w:ascii="Times New Roman" w:eastAsia="Times New Roman" w:hAnsi="Times New Roman" w:cs="Times New Roman"/>
          <w:sz w:val="24"/>
          <w:szCs w:val="24"/>
        </w:rPr>
        <w:t xml:space="preserve">ş ve eğitim seviyesinin artmasının da </w:t>
      </w:r>
      <w:r w:rsidR="00582AB1" w:rsidRPr="00F866DC">
        <w:rPr>
          <w:rFonts w:ascii="Times New Roman" w:hAnsi="Times New Roman" w:cs="Times New Roman"/>
          <w:sz w:val="24"/>
          <w:szCs w:val="24"/>
        </w:rPr>
        <w:t>Amerika Birleşik Devletleri</w:t>
      </w:r>
      <w:r w:rsidR="00582AB1" w:rsidRPr="00AB3973">
        <w:rPr>
          <w:rFonts w:ascii="Times New Roman" w:hAnsi="Times New Roman" w:cs="Times New Roman"/>
          <w:sz w:val="24"/>
          <w:szCs w:val="24"/>
        </w:rPr>
        <w:t>’</w:t>
      </w:r>
      <w:r w:rsidR="00582AB1">
        <w:rPr>
          <w:rFonts w:ascii="Times New Roman" w:hAnsi="Times New Roman" w:cs="Times New Roman"/>
          <w:sz w:val="24"/>
          <w:szCs w:val="24"/>
        </w:rPr>
        <w:t>n</w:t>
      </w:r>
      <w:r w:rsidR="00582AB1" w:rsidRPr="00AB3973">
        <w:rPr>
          <w:rFonts w:ascii="Times New Roman" w:hAnsi="Times New Roman" w:cs="Times New Roman"/>
          <w:sz w:val="24"/>
          <w:szCs w:val="24"/>
        </w:rPr>
        <w:t>de</w:t>
      </w:r>
      <w:r w:rsidR="68C1AEE8" w:rsidRPr="68C1AEE8">
        <w:rPr>
          <w:rFonts w:ascii="Times New Roman" w:eastAsia="Times New Roman" w:hAnsi="Times New Roman" w:cs="Times New Roman"/>
          <w:sz w:val="24"/>
          <w:szCs w:val="24"/>
        </w:rPr>
        <w:t xml:space="preserve">ki ekonomik büyüme üzerinde oldukça güçlü ve doğrudan bir pozitif etkiye sahip olduğu sonucuna ulaşılmıştır. </w:t>
      </w:r>
    </w:p>
    <w:p w14:paraId="690D4CE9" w14:textId="6A2499DF" w:rsidR="7F983261" w:rsidRDefault="274A3170" w:rsidP="274A3170">
      <w:pPr>
        <w:spacing w:line="360" w:lineRule="auto"/>
        <w:ind w:firstLine="708"/>
        <w:jc w:val="both"/>
        <w:rPr>
          <w:rFonts w:ascii="Times New Roman" w:eastAsia="Times New Roman" w:hAnsi="Times New Roman" w:cs="Times New Roman"/>
          <w:sz w:val="24"/>
          <w:szCs w:val="24"/>
        </w:rPr>
      </w:pPr>
      <w:r w:rsidRPr="274A3170">
        <w:rPr>
          <w:rFonts w:ascii="Times New Roman" w:eastAsia="Times New Roman" w:hAnsi="Times New Roman" w:cs="Times New Roman"/>
          <w:sz w:val="24"/>
          <w:szCs w:val="24"/>
        </w:rPr>
        <w:t>Halk kütüphanesi eğitim ve etkinlik programlarına katı</w:t>
      </w:r>
      <w:r w:rsidR="006F3D9C">
        <w:rPr>
          <w:rFonts w:ascii="Times New Roman" w:eastAsia="Times New Roman" w:hAnsi="Times New Roman" w:cs="Times New Roman"/>
          <w:sz w:val="24"/>
          <w:szCs w:val="24"/>
        </w:rPr>
        <w:t>lım arttığında çocuk ölümleri sayısının</w:t>
      </w:r>
      <w:r w:rsidRPr="274A3170">
        <w:rPr>
          <w:rFonts w:ascii="Times New Roman" w:eastAsia="Times New Roman" w:hAnsi="Times New Roman" w:cs="Times New Roman"/>
          <w:sz w:val="24"/>
          <w:szCs w:val="24"/>
        </w:rPr>
        <w:t xml:space="preserve"> azaldığı tespit edilmiştir. Çocuk ölümleri</w:t>
      </w:r>
      <w:r w:rsidR="006F3D9C">
        <w:rPr>
          <w:rFonts w:ascii="Times New Roman" w:eastAsia="Times New Roman" w:hAnsi="Times New Roman" w:cs="Times New Roman"/>
          <w:sz w:val="24"/>
          <w:szCs w:val="24"/>
        </w:rPr>
        <w:t xml:space="preserve"> sayısı</w:t>
      </w:r>
      <w:r w:rsidRPr="274A3170">
        <w:rPr>
          <w:rFonts w:ascii="Times New Roman" w:eastAsia="Times New Roman" w:hAnsi="Times New Roman" w:cs="Times New Roman"/>
          <w:sz w:val="24"/>
          <w:szCs w:val="24"/>
        </w:rPr>
        <w:t xml:space="preserve"> arttığında ise ekonomik büyüme</w:t>
      </w:r>
      <w:r w:rsidR="006F3D9C">
        <w:rPr>
          <w:rFonts w:ascii="Times New Roman" w:eastAsia="Times New Roman" w:hAnsi="Times New Roman" w:cs="Times New Roman"/>
          <w:sz w:val="24"/>
          <w:szCs w:val="24"/>
        </w:rPr>
        <w:t>nin azalmakta olduğu</w:t>
      </w:r>
      <w:r w:rsidRPr="274A3170">
        <w:rPr>
          <w:rFonts w:ascii="Times New Roman" w:eastAsia="Times New Roman" w:hAnsi="Times New Roman" w:cs="Times New Roman"/>
          <w:sz w:val="24"/>
          <w:szCs w:val="24"/>
        </w:rPr>
        <w:t>, vatandaşların sağlık okuryazarlığı ve bilincini geliştiren halk kütüphanelerinin eğitim ve etkinlik programları</w:t>
      </w:r>
      <w:r w:rsidR="006F3D9C">
        <w:rPr>
          <w:rFonts w:ascii="Times New Roman" w:eastAsia="Times New Roman" w:hAnsi="Times New Roman" w:cs="Times New Roman"/>
          <w:sz w:val="24"/>
          <w:szCs w:val="24"/>
        </w:rPr>
        <w:t>na katılımın çocuk ölümleri sayısını</w:t>
      </w:r>
      <w:r w:rsidRPr="274A3170">
        <w:rPr>
          <w:rFonts w:ascii="Times New Roman" w:eastAsia="Times New Roman" w:hAnsi="Times New Roman" w:cs="Times New Roman"/>
          <w:sz w:val="24"/>
          <w:szCs w:val="24"/>
        </w:rPr>
        <w:t xml:space="preserve"> azalttığı ve bunun </w:t>
      </w:r>
      <w:r w:rsidR="00582AB1">
        <w:rPr>
          <w:rFonts w:ascii="Times New Roman" w:eastAsia="Times New Roman" w:hAnsi="Times New Roman" w:cs="Times New Roman"/>
          <w:sz w:val="24"/>
          <w:szCs w:val="24"/>
        </w:rPr>
        <w:t>Amerika Birleşik Devletleri</w:t>
      </w:r>
      <w:r w:rsidRPr="274A3170">
        <w:rPr>
          <w:rFonts w:ascii="Times New Roman" w:eastAsia="Times New Roman" w:hAnsi="Times New Roman" w:cs="Times New Roman"/>
          <w:sz w:val="24"/>
          <w:szCs w:val="24"/>
        </w:rPr>
        <w:t xml:space="preserve">’nin yıllık toplam gayri safi yurt içi </w:t>
      </w:r>
      <w:r w:rsidR="006F3D9C" w:rsidRPr="274A3170">
        <w:rPr>
          <w:rFonts w:ascii="Times New Roman" w:eastAsia="Times New Roman" w:hAnsi="Times New Roman" w:cs="Times New Roman"/>
          <w:sz w:val="24"/>
          <w:szCs w:val="24"/>
        </w:rPr>
        <w:t>hâsıla</w:t>
      </w:r>
      <w:r w:rsidRPr="274A3170">
        <w:rPr>
          <w:rFonts w:ascii="Times New Roman" w:eastAsia="Times New Roman" w:hAnsi="Times New Roman" w:cs="Times New Roman"/>
          <w:sz w:val="24"/>
          <w:szCs w:val="24"/>
        </w:rPr>
        <w:t xml:space="preserve"> rakamını olumlu yönde</w:t>
      </w:r>
      <w:r w:rsidR="006F3D9C">
        <w:rPr>
          <w:rFonts w:ascii="Times New Roman" w:eastAsia="Times New Roman" w:hAnsi="Times New Roman" w:cs="Times New Roman"/>
          <w:sz w:val="24"/>
          <w:szCs w:val="24"/>
        </w:rPr>
        <w:t xml:space="preserve"> etkilediği tespit edilmiştir. Nihayetinde ç</w:t>
      </w:r>
      <w:r w:rsidRPr="274A3170">
        <w:rPr>
          <w:rFonts w:ascii="Times New Roman" w:eastAsia="Times New Roman" w:hAnsi="Times New Roman" w:cs="Times New Roman"/>
          <w:sz w:val="24"/>
          <w:szCs w:val="24"/>
        </w:rPr>
        <w:t xml:space="preserve">ocuklar için verilen halk kütüphanesi eğitim ve etkinlik programlarının eğitim üzerinde güçlü ve pozitif bir etkisi olduğu ve bu durumun ekonomik büyüme üzerinde pozitif bir etkiye sahip olduğu </w:t>
      </w:r>
      <w:r w:rsidR="006F3D9C">
        <w:rPr>
          <w:rFonts w:ascii="Times New Roman" w:eastAsia="Times New Roman" w:hAnsi="Times New Roman" w:cs="Times New Roman"/>
          <w:sz w:val="24"/>
          <w:szCs w:val="24"/>
        </w:rPr>
        <w:t>ortaya çıkmıştır.</w:t>
      </w:r>
    </w:p>
    <w:p w14:paraId="1F340559" w14:textId="1C4ED48D" w:rsidR="7F983261" w:rsidRDefault="3E77E545" w:rsidP="274A3170">
      <w:pPr>
        <w:pStyle w:val="Balk3"/>
        <w:spacing w:line="360" w:lineRule="auto"/>
        <w:ind w:left="0" w:firstLine="708"/>
        <w:jc w:val="both"/>
        <w:rPr>
          <w:rFonts w:eastAsia="Times New Roman" w:cs="Times New Roman"/>
        </w:rPr>
      </w:pPr>
      <w:bookmarkStart w:id="170" w:name="_Toc139490397"/>
      <w:r>
        <w:t>4.4.3 Amerika Birleşik Devletleri’ndeki Her Bir Ekonomik Kalkınma Değişkeni Aracılığıyla Halk Kütüphanesi Değişkenleri ile Ekonomik Büyüme Arasındaki Dolaylı İlişki</w:t>
      </w:r>
      <w:bookmarkEnd w:id="170"/>
    </w:p>
    <w:p w14:paraId="42C5F858" w14:textId="5E25B699" w:rsidR="7F983261" w:rsidRDefault="005F532D" w:rsidP="68C1AEE8">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Tez</w:t>
      </w:r>
      <w:r w:rsidR="006F3D9C">
        <w:rPr>
          <w:rFonts w:ascii="Times New Roman" w:eastAsia="Times New Roman" w:hAnsi="Times New Roman" w:cs="Times New Roman"/>
          <w:sz w:val="24"/>
          <w:szCs w:val="24"/>
        </w:rPr>
        <w:t>in bu altbaşlığında</w:t>
      </w:r>
      <w:r w:rsidR="68C1AEE8" w:rsidRPr="68C1AEE8">
        <w:rPr>
          <w:rFonts w:ascii="Times New Roman" w:eastAsia="Times New Roman" w:hAnsi="Times New Roman" w:cs="Times New Roman"/>
          <w:sz w:val="24"/>
          <w:szCs w:val="24"/>
        </w:rPr>
        <w:t xml:space="preserve"> her bir ekonomik kalkınma değişkeni aracılığıyla halk kütüphanesi değişkenleri ile ekonomik büyüme arasındaki ilişki aşamalı regresyon analizi yapılarak incelenecek ve sonuçları paylaşılacaktır. </w:t>
      </w:r>
      <w:r w:rsidR="68C1AEE8" w:rsidRPr="68C1AEE8">
        <w:rPr>
          <w:rFonts w:ascii="Times New Roman" w:eastAsia="Times New Roman" w:hAnsi="Times New Roman" w:cs="Times New Roman"/>
          <w:color w:val="000000" w:themeColor="text1"/>
          <w:sz w:val="24"/>
          <w:szCs w:val="24"/>
        </w:rPr>
        <w:t xml:space="preserve">Bu aşamalı regresyon analizini uygulamaktaki amacımız her bir ekonomik kalkınma değişkeni aracılığıyla, halk kütüphaneleri ile ekonomik gelişim arasında nasıl bir ilişki olduğunu ortaya koymaktadır. </w:t>
      </w:r>
      <w:r w:rsidR="68C1AEE8" w:rsidRPr="68C1AEE8">
        <w:rPr>
          <w:rFonts w:ascii="Times New Roman" w:eastAsia="Times New Roman" w:hAnsi="Times New Roman" w:cs="Times New Roman"/>
          <w:sz w:val="24"/>
          <w:szCs w:val="24"/>
        </w:rPr>
        <w:t xml:space="preserve">Ekonomik kalkınma değişkenleri tek tek, halk kütüphanesi değişkenleri ise toplu halde bağımsız değişken olarak ele alınacak ve ekonomik büyüme değişkeni ile aşamalı regresyon analizleri yapılacaktır. Eğer ekonomik kalkınma değişkeni istatistiksel olarak </w:t>
      </w:r>
      <w:r w:rsidR="68C1AEE8" w:rsidRPr="68C1AEE8">
        <w:rPr>
          <w:rFonts w:ascii="Times New Roman" w:eastAsia="Times New Roman" w:hAnsi="Times New Roman" w:cs="Times New Roman"/>
          <w:sz w:val="24"/>
          <w:szCs w:val="24"/>
        </w:rPr>
        <w:lastRenderedPageBreak/>
        <w:t xml:space="preserve">anlamlı bulunursa, bir sonraki aşamada bağımlı değişken olarak kullanılacak ve halk kütüphanesi değişkenleriyle aşamalı regresyon analizi yapılacaktır. Ortaya çıkan sonuçlardan elde edilen modele göre yol analizi diyagramı paylaşılacaktır.   </w:t>
      </w:r>
    </w:p>
    <w:p w14:paraId="673BD6D8" w14:textId="7E6CC961" w:rsidR="7F983261" w:rsidRDefault="3E77E545" w:rsidP="274A3170">
      <w:pPr>
        <w:pStyle w:val="Balk4"/>
        <w:spacing w:line="360" w:lineRule="auto"/>
        <w:ind w:left="0" w:firstLine="708"/>
        <w:jc w:val="both"/>
        <w:rPr>
          <w:rFonts w:eastAsia="Times New Roman" w:cs="Times New Roman"/>
        </w:rPr>
      </w:pPr>
      <w:bookmarkStart w:id="171" w:name="_Toc139490398"/>
      <w:r>
        <w:t>4.4.3.1 İstihdam Değişkeni Aracılığıyla Halk Kütüphanesi Değişkenleri ve GSYH Arasındaki Dolaylı İlişki</w:t>
      </w:r>
      <w:bookmarkEnd w:id="171"/>
    </w:p>
    <w:p w14:paraId="7C88F9EB" w14:textId="264A7ADC" w:rsidR="6E58E2A8" w:rsidRPr="00C321D4" w:rsidRDefault="68C1AEE8" w:rsidP="00C321D4">
      <w:pPr>
        <w:spacing w:line="360" w:lineRule="auto"/>
        <w:ind w:firstLine="708"/>
        <w:jc w:val="both"/>
        <w:rPr>
          <w:rFonts w:ascii="Times New Roman" w:eastAsia="Times New Roman" w:hAnsi="Times New Roman" w:cs="Times New Roman"/>
          <w:sz w:val="24"/>
          <w:szCs w:val="24"/>
        </w:rPr>
      </w:pPr>
      <w:r w:rsidRPr="68C1AEE8">
        <w:rPr>
          <w:rFonts w:ascii="Times New Roman" w:eastAsia="Times New Roman" w:hAnsi="Times New Roman" w:cs="Times New Roman"/>
          <w:sz w:val="24"/>
          <w:szCs w:val="24"/>
        </w:rPr>
        <w:t xml:space="preserve">Bu alt başlıkta ekonomik kalkınma değişkenlerinden sadece istihdam değişkeni (işsz_abd_06_17) üzerinden bir analiz yapılacaktır. </w:t>
      </w:r>
      <w:r w:rsidR="00582AB1" w:rsidRPr="00F866DC">
        <w:rPr>
          <w:rFonts w:ascii="Times New Roman" w:hAnsi="Times New Roman" w:cs="Times New Roman"/>
          <w:sz w:val="24"/>
          <w:szCs w:val="24"/>
        </w:rPr>
        <w:t>Amerika Birleşik Devletleri</w:t>
      </w:r>
      <w:r w:rsidR="00582AB1" w:rsidRPr="00AB3973">
        <w:rPr>
          <w:rFonts w:ascii="Times New Roman" w:hAnsi="Times New Roman" w:cs="Times New Roman"/>
          <w:sz w:val="24"/>
          <w:szCs w:val="24"/>
        </w:rPr>
        <w:t>’</w:t>
      </w:r>
      <w:r w:rsidR="00582AB1">
        <w:rPr>
          <w:rFonts w:ascii="Times New Roman" w:hAnsi="Times New Roman" w:cs="Times New Roman"/>
          <w:sz w:val="24"/>
          <w:szCs w:val="24"/>
        </w:rPr>
        <w:t>n</w:t>
      </w:r>
      <w:r w:rsidR="00582AB1" w:rsidRPr="00AB3973">
        <w:rPr>
          <w:rFonts w:ascii="Times New Roman" w:hAnsi="Times New Roman" w:cs="Times New Roman"/>
          <w:sz w:val="24"/>
          <w:szCs w:val="24"/>
        </w:rPr>
        <w:t>de</w:t>
      </w:r>
      <w:r w:rsidRPr="68C1AEE8">
        <w:rPr>
          <w:rFonts w:ascii="Times New Roman" w:eastAsia="Times New Roman" w:hAnsi="Times New Roman" w:cs="Times New Roman"/>
          <w:sz w:val="24"/>
          <w:szCs w:val="24"/>
        </w:rPr>
        <w:t>ki yıllık işsizlik oranı (işsz_abd_06_17) ve halk kütüphanesi değişkenleri bağımsız değişkenler ve ekonomik büyüme ise bağımlı değişken olarak ele alınacaktır. İşsz_abd_06_17 değişkeni istatistiksel olarak anlamlı bulunursa, bağımlı değişken olarak kullanılıp bir sonraki adımda halk kütüphanesi değişkenleriyle aşamalı regresyon analizi yapılacaktır.</w:t>
      </w:r>
    </w:p>
    <w:p w14:paraId="4FA2CB7F" w14:textId="03EBE471" w:rsidR="00C321D4" w:rsidRDefault="00C321D4" w:rsidP="00C321D4">
      <w:pPr>
        <w:pStyle w:val="ResimYazs"/>
        <w:keepNext/>
      </w:pPr>
      <w:bookmarkStart w:id="172" w:name="_Toc134711096"/>
      <w:r>
        <w:t xml:space="preserve">Tablo 4. </w:t>
      </w:r>
      <w:r>
        <w:fldChar w:fldCharType="begin"/>
      </w:r>
      <w:r>
        <w:instrText xml:space="preserve"> SEQ Tablo_4. \* ARABIC </w:instrText>
      </w:r>
      <w:r>
        <w:fldChar w:fldCharType="separate"/>
      </w:r>
      <w:r w:rsidR="00CD34FF">
        <w:rPr>
          <w:noProof/>
        </w:rPr>
        <w:t>29</w:t>
      </w:r>
      <w:r>
        <w:fldChar w:fldCharType="end"/>
      </w:r>
      <w:r>
        <w:t xml:space="preserve">: </w:t>
      </w:r>
      <w:r w:rsidRPr="00C321D4">
        <w:rPr>
          <w:b w:val="0"/>
          <w:noProof/>
        </w:rPr>
        <w:t>İşsz_abd_06_17 ve Halk Kütüphanesi Değişkenleri ile Gsyh_abd_06_17 Arasındaki Aşamalı Regresyon Analizi Sonuçları</w:t>
      </w:r>
      <w:bookmarkEnd w:id="172"/>
    </w:p>
    <w:tbl>
      <w:tblPr>
        <w:tblStyle w:val="TabloKlavuzu"/>
        <w:tblW w:w="0" w:type="auto"/>
        <w:tblLook w:val="06A0" w:firstRow="1" w:lastRow="0" w:firstColumn="1" w:lastColumn="0" w:noHBand="1" w:noVBand="1"/>
      </w:tblPr>
      <w:tblGrid>
        <w:gridCol w:w="2696"/>
        <w:gridCol w:w="2715"/>
        <w:gridCol w:w="2799"/>
      </w:tblGrid>
      <w:tr w:rsidR="7B4CE0D6" w14:paraId="6E8F3B85" w14:textId="77777777" w:rsidTr="00C321D4">
        <w:trPr>
          <w:trHeight w:val="300"/>
        </w:trPr>
        <w:tc>
          <w:tcPr>
            <w:tcW w:w="2696" w:type="dxa"/>
          </w:tcPr>
          <w:p w14:paraId="28F9B4B2" w14:textId="561EC723"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b/>
                <w:bCs/>
                <w:sz w:val="24"/>
                <w:szCs w:val="24"/>
              </w:rPr>
              <w:t>Değişken Adı</w:t>
            </w:r>
          </w:p>
        </w:tc>
        <w:tc>
          <w:tcPr>
            <w:tcW w:w="2715" w:type="dxa"/>
          </w:tcPr>
          <w:p w14:paraId="18600925" w14:textId="788E8F2F"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b/>
                <w:bCs/>
                <w:sz w:val="24"/>
                <w:szCs w:val="24"/>
              </w:rPr>
              <w:t xml:space="preserve">Standartlaştırılmış Beta Katsayısı  </w:t>
            </w:r>
          </w:p>
        </w:tc>
        <w:tc>
          <w:tcPr>
            <w:tcW w:w="2799" w:type="dxa"/>
          </w:tcPr>
          <w:p w14:paraId="048F115B" w14:textId="133B2E54"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b/>
                <w:bCs/>
                <w:sz w:val="24"/>
                <w:szCs w:val="24"/>
              </w:rPr>
              <w:t xml:space="preserve">P- Değeri </w:t>
            </w:r>
          </w:p>
        </w:tc>
      </w:tr>
      <w:tr w:rsidR="7B4CE0D6" w14:paraId="509AB0A1" w14:textId="77777777" w:rsidTr="00C321D4">
        <w:trPr>
          <w:trHeight w:val="300"/>
        </w:trPr>
        <w:tc>
          <w:tcPr>
            <w:tcW w:w="2696" w:type="dxa"/>
          </w:tcPr>
          <w:p w14:paraId="6D48CBB9" w14:textId="51BF3D6F"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 xml:space="preserve">sor_abd_06_17  </w:t>
            </w:r>
          </w:p>
        </w:tc>
        <w:tc>
          <w:tcPr>
            <w:tcW w:w="2715" w:type="dxa"/>
          </w:tcPr>
          <w:p w14:paraId="6BA3B662" w14:textId="4BCF6DE5"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-1.349</w:t>
            </w:r>
          </w:p>
        </w:tc>
        <w:tc>
          <w:tcPr>
            <w:tcW w:w="2799" w:type="dxa"/>
            <w:vMerge w:val="restart"/>
          </w:tcPr>
          <w:p w14:paraId="113B288F" w14:textId="4522C5CC" w:rsidR="7B4CE0D6" w:rsidRDefault="7B4CE0D6" w:rsidP="00B01273">
            <w:pPr>
              <w:rPr>
                <w:rFonts w:ascii="Times New Roman" w:eastAsia="Times New Roman" w:hAnsi="Times New Roman" w:cs="Times New Roman"/>
                <w:sz w:val="24"/>
                <w:szCs w:val="24"/>
              </w:rPr>
            </w:pPr>
            <w:r w:rsidRPr="7B4CE0D6">
              <w:rPr>
                <w:rFonts w:ascii="Times New Roman" w:eastAsia="Times New Roman" w:hAnsi="Times New Roman" w:cs="Times New Roman"/>
                <w:color w:val="000000" w:themeColor="text1"/>
                <w:sz w:val="24"/>
                <w:szCs w:val="24"/>
              </w:rPr>
              <w:t>0.000000001463</w:t>
            </w:r>
          </w:p>
          <w:p w14:paraId="68172F4F" w14:textId="7A7263D4" w:rsidR="7B4CE0D6" w:rsidRDefault="7B4CE0D6" w:rsidP="00B01273">
            <w:pPr>
              <w:rPr>
                <w:rFonts w:ascii="Times New Roman" w:eastAsia="Times New Roman" w:hAnsi="Times New Roman" w:cs="Times New Roman"/>
                <w:color w:val="000000" w:themeColor="text1"/>
                <w:sz w:val="24"/>
                <w:szCs w:val="24"/>
              </w:rPr>
            </w:pPr>
          </w:p>
        </w:tc>
      </w:tr>
      <w:tr w:rsidR="7B4CE0D6" w14:paraId="0237C4A9" w14:textId="77777777" w:rsidTr="00C321D4">
        <w:trPr>
          <w:trHeight w:val="300"/>
        </w:trPr>
        <w:tc>
          <w:tcPr>
            <w:tcW w:w="2696" w:type="dxa"/>
          </w:tcPr>
          <w:p w14:paraId="637E4761" w14:textId="238E28E3"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 xml:space="preserve">ziy_abd_06_17  </w:t>
            </w:r>
          </w:p>
        </w:tc>
        <w:tc>
          <w:tcPr>
            <w:tcW w:w="2715" w:type="dxa"/>
          </w:tcPr>
          <w:p w14:paraId="113419D0" w14:textId="403397C4"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 xml:space="preserve"> 0.386 </w:t>
            </w:r>
          </w:p>
        </w:tc>
        <w:tc>
          <w:tcPr>
            <w:tcW w:w="2799" w:type="dxa"/>
            <w:vMerge/>
          </w:tcPr>
          <w:p w14:paraId="4846880E" w14:textId="77777777" w:rsidR="001D0BA1" w:rsidRDefault="001D0BA1"/>
        </w:tc>
      </w:tr>
      <w:tr w:rsidR="7B4CE0D6" w14:paraId="7520F89F" w14:textId="77777777" w:rsidTr="00C321D4">
        <w:trPr>
          <w:trHeight w:val="300"/>
        </w:trPr>
        <w:tc>
          <w:tcPr>
            <w:tcW w:w="8210" w:type="dxa"/>
            <w:gridSpan w:val="3"/>
          </w:tcPr>
          <w:p w14:paraId="6E6B2461" w14:textId="05348135"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 xml:space="preserve">Düzeltilmiş </w:t>
            </w:r>
            <w:r w:rsidRPr="7B4CE0D6">
              <w:rPr>
                <w:rFonts w:ascii="Times New Roman" w:eastAsia="Times New Roman" w:hAnsi="Times New Roman" w:cs="Times New Roman"/>
                <w:color w:val="202124"/>
                <w:sz w:val="24"/>
                <w:szCs w:val="24"/>
              </w:rPr>
              <w:t>R</w:t>
            </w:r>
            <w:r w:rsidRPr="7B4CE0D6">
              <w:rPr>
                <w:rFonts w:ascii="Times New Roman" w:eastAsia="Times New Roman" w:hAnsi="Times New Roman" w:cs="Times New Roman"/>
                <w:color w:val="202124"/>
                <w:sz w:val="24"/>
                <w:szCs w:val="24"/>
                <w:vertAlign w:val="superscript"/>
              </w:rPr>
              <w:t xml:space="preserve">2 </w:t>
            </w:r>
            <w:r w:rsidRPr="7B4CE0D6">
              <w:rPr>
                <w:rFonts w:ascii="Times New Roman" w:eastAsia="Times New Roman" w:hAnsi="Times New Roman" w:cs="Times New Roman"/>
                <w:sz w:val="24"/>
                <w:szCs w:val="24"/>
              </w:rPr>
              <w:t xml:space="preserve">değeri: 0.987 </w:t>
            </w:r>
          </w:p>
        </w:tc>
      </w:tr>
      <w:tr w:rsidR="7B4CE0D6" w14:paraId="5CA3D4F8" w14:textId="77777777" w:rsidTr="00C321D4">
        <w:trPr>
          <w:trHeight w:val="300"/>
        </w:trPr>
        <w:tc>
          <w:tcPr>
            <w:tcW w:w="8210" w:type="dxa"/>
            <w:gridSpan w:val="3"/>
          </w:tcPr>
          <w:p w14:paraId="1A2697BC" w14:textId="6868EA9F"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F testi değeri: 409.012. Serbestlik derecesi rakamları: 2 ve 9. F kritik değeri 3.0065</w:t>
            </w:r>
          </w:p>
        </w:tc>
      </w:tr>
      <w:tr w:rsidR="7B4CE0D6" w14:paraId="6FB723DF" w14:textId="77777777" w:rsidTr="00C321D4">
        <w:trPr>
          <w:trHeight w:val="300"/>
        </w:trPr>
        <w:tc>
          <w:tcPr>
            <w:tcW w:w="8210" w:type="dxa"/>
            <w:gridSpan w:val="3"/>
          </w:tcPr>
          <w:p w14:paraId="7F06085C" w14:textId="7AD5D724"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 xml:space="preserve">Katsayılar anlamlılık değerleri: 0.00000034127 ve 0.004372 </w:t>
            </w:r>
          </w:p>
        </w:tc>
      </w:tr>
      <w:tr w:rsidR="7B4CE0D6" w14:paraId="6072D08E" w14:textId="77777777" w:rsidTr="00C321D4">
        <w:trPr>
          <w:trHeight w:val="300"/>
        </w:trPr>
        <w:tc>
          <w:tcPr>
            <w:tcW w:w="8210" w:type="dxa"/>
            <w:gridSpan w:val="3"/>
          </w:tcPr>
          <w:p w14:paraId="0045DC00" w14:textId="5722BDE3"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b/>
                <w:bCs/>
                <w:sz w:val="24"/>
                <w:szCs w:val="24"/>
              </w:rPr>
              <w:t>Modelin dışına atılan değişkenler:</w:t>
            </w:r>
            <w:r w:rsidRPr="7B4CE0D6">
              <w:rPr>
                <w:rFonts w:ascii="Times New Roman" w:eastAsia="Times New Roman" w:hAnsi="Times New Roman" w:cs="Times New Roman"/>
                <w:sz w:val="24"/>
                <w:szCs w:val="24"/>
              </w:rPr>
              <w:t xml:space="preserve"> </w:t>
            </w:r>
          </w:p>
          <w:p w14:paraId="615570C9" w14:textId="6C63E7A4" w:rsidR="7B4CE0D6" w:rsidRDefault="7B4CE0D6" w:rsidP="7B4CE0D6">
            <w:pPr>
              <w:pStyle w:val="ListeParagraf"/>
              <w:numPr>
                <w:ilvl w:val="0"/>
                <w:numId w:val="12"/>
              </w:num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 xml:space="preserve">ödç_abd_06_17 </w:t>
            </w:r>
          </w:p>
          <w:p w14:paraId="3C7A5DC7" w14:textId="4E85C7AA" w:rsidR="7B4CE0D6" w:rsidRDefault="7B4CE0D6" w:rsidP="7B4CE0D6">
            <w:pPr>
              <w:pStyle w:val="ListeParagraf"/>
              <w:numPr>
                <w:ilvl w:val="0"/>
                <w:numId w:val="12"/>
              </w:num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 xml:space="preserve">prog_abd_06_17 </w:t>
            </w:r>
          </w:p>
          <w:p w14:paraId="1AF3EB5A" w14:textId="51AF8BED" w:rsidR="7B4CE0D6" w:rsidRDefault="7B4CE0D6" w:rsidP="7B4CE0D6">
            <w:pPr>
              <w:pStyle w:val="ListeParagraf"/>
              <w:numPr>
                <w:ilvl w:val="0"/>
                <w:numId w:val="12"/>
              </w:num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 xml:space="preserve">çoc_abd_06_17 </w:t>
            </w:r>
          </w:p>
          <w:p w14:paraId="7E62023C" w14:textId="710F34BC" w:rsidR="7B4CE0D6" w:rsidRDefault="7B4CE0D6" w:rsidP="7B4CE0D6">
            <w:pPr>
              <w:pStyle w:val="ListeParagraf"/>
              <w:numPr>
                <w:ilvl w:val="0"/>
                <w:numId w:val="12"/>
              </w:num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blgs_abd_06_17</w:t>
            </w:r>
          </w:p>
          <w:p w14:paraId="35A19036" w14:textId="1802AAA9" w:rsidR="7B4CE0D6" w:rsidRDefault="7B4CE0D6" w:rsidP="7B4CE0D6">
            <w:pPr>
              <w:pStyle w:val="ListeParagraf"/>
              <w:numPr>
                <w:ilvl w:val="0"/>
                <w:numId w:val="12"/>
              </w:num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Işsz_abd_06_17</w:t>
            </w:r>
          </w:p>
        </w:tc>
      </w:tr>
    </w:tbl>
    <w:p w14:paraId="58E6D9C6" w14:textId="1CB40E4E" w:rsidR="7F983261" w:rsidRDefault="68C1AEE8" w:rsidP="68C1AEE8">
      <w:pPr>
        <w:spacing w:line="360" w:lineRule="auto"/>
        <w:ind w:firstLine="708"/>
        <w:jc w:val="both"/>
        <w:rPr>
          <w:rFonts w:ascii="Times New Roman" w:eastAsia="Times New Roman" w:hAnsi="Times New Roman" w:cs="Times New Roman"/>
          <w:sz w:val="24"/>
          <w:szCs w:val="24"/>
        </w:rPr>
      </w:pPr>
      <w:r w:rsidRPr="68C1AEE8">
        <w:rPr>
          <w:rFonts w:ascii="Times New Roman" w:eastAsia="Times New Roman" w:hAnsi="Times New Roman" w:cs="Times New Roman"/>
          <w:sz w:val="24"/>
          <w:szCs w:val="24"/>
        </w:rPr>
        <w:t xml:space="preserve">Yukarıda uygulanan aşamalı regresyon analizinde bir regresyon modelinin ne kadar başarılı ve uyumlu olduğunu ölçmek için kullanılan Düzeltilmiş R2 değerinden, sor_abd_06_17 ve ziy_abd_06_17 bağımsız değişkenlerinden oluşan modelin, %98 oranında uyumlu ve başarılı bir model olduğu sonucuna ulaşılmaktadır. P-değeri 0.05 den </w:t>
      </w:r>
      <w:r w:rsidRPr="68C1AEE8">
        <w:rPr>
          <w:rFonts w:ascii="Times New Roman" w:eastAsia="Times New Roman" w:hAnsi="Times New Roman" w:cs="Times New Roman"/>
          <w:sz w:val="24"/>
          <w:szCs w:val="24"/>
        </w:rPr>
        <w:lastRenderedPageBreak/>
        <w:t>düşük olduğu için modelin anlamlı ve güvenilir olduğu sonucuna ulaşılmaktadır. F test değerinin (409.012), serbestlik derecesi rakamlarına (2 ve 9) göre hesaplanan F kritik değerinden (4.0662) yüksek olması bir bütün olarak regresyon modelinin istatistiksel olarak anlamlı olduğunu ortaya koymaktadır. Katsayılar anlamlılık değerlerinin 0.05’ten küçük olması bağımsız değişkenlerin, bağımlı değişkenlerin, tahminini matema</w:t>
      </w:r>
      <w:r w:rsidR="005F532D">
        <w:rPr>
          <w:rFonts w:ascii="Times New Roman" w:eastAsia="Times New Roman" w:hAnsi="Times New Roman" w:cs="Times New Roman"/>
          <w:sz w:val="24"/>
          <w:szCs w:val="24"/>
        </w:rPr>
        <w:t>tiksel olarak gerçekleştirilmesine</w:t>
      </w:r>
      <w:r w:rsidRPr="68C1AEE8">
        <w:rPr>
          <w:rFonts w:ascii="Times New Roman" w:eastAsia="Times New Roman" w:hAnsi="Times New Roman" w:cs="Times New Roman"/>
          <w:sz w:val="24"/>
          <w:szCs w:val="24"/>
        </w:rPr>
        <w:t xml:space="preserve"> imkân tanıdığı anlamına gelmektedir. </w:t>
      </w:r>
    </w:p>
    <w:p w14:paraId="533587C5" w14:textId="311AF169" w:rsidR="7F983261" w:rsidRDefault="68C1AEE8" w:rsidP="7B4CE0D6">
      <w:pPr>
        <w:spacing w:line="360" w:lineRule="auto"/>
        <w:ind w:firstLine="708"/>
        <w:jc w:val="both"/>
        <w:rPr>
          <w:rFonts w:ascii="Times New Roman" w:eastAsia="Times New Roman" w:hAnsi="Times New Roman" w:cs="Times New Roman"/>
          <w:sz w:val="24"/>
          <w:szCs w:val="24"/>
        </w:rPr>
      </w:pPr>
      <w:r w:rsidRPr="68C1AEE8">
        <w:rPr>
          <w:rFonts w:ascii="Times New Roman" w:eastAsia="Times New Roman" w:hAnsi="Times New Roman" w:cs="Times New Roman"/>
          <w:sz w:val="24"/>
          <w:szCs w:val="24"/>
        </w:rPr>
        <w:t>Sonuç olarak tutarlılığı ve anlamlılığının sağlaması</w:t>
      </w:r>
      <w:r w:rsidR="000F6108">
        <w:rPr>
          <w:rFonts w:ascii="Times New Roman" w:eastAsia="Times New Roman" w:hAnsi="Times New Roman" w:cs="Times New Roman"/>
          <w:sz w:val="24"/>
          <w:szCs w:val="24"/>
        </w:rPr>
        <w:t xml:space="preserve"> yapılan </w:t>
      </w:r>
      <w:r w:rsidRPr="68C1AEE8">
        <w:rPr>
          <w:rFonts w:ascii="Times New Roman" w:eastAsia="Times New Roman" w:hAnsi="Times New Roman" w:cs="Times New Roman"/>
          <w:sz w:val="24"/>
          <w:szCs w:val="24"/>
        </w:rPr>
        <w:t xml:space="preserve">ve ekonomik kalkınma değişkenlerinden sadece </w:t>
      </w:r>
      <w:r w:rsidR="00582AB1" w:rsidRPr="00F866DC">
        <w:rPr>
          <w:rFonts w:ascii="Times New Roman" w:hAnsi="Times New Roman" w:cs="Times New Roman"/>
          <w:sz w:val="24"/>
          <w:szCs w:val="24"/>
        </w:rPr>
        <w:t>Amerika Birleşik Devletleri</w:t>
      </w:r>
      <w:r w:rsidR="00582AB1" w:rsidRPr="00AB3973">
        <w:rPr>
          <w:rFonts w:ascii="Times New Roman" w:hAnsi="Times New Roman" w:cs="Times New Roman"/>
          <w:sz w:val="24"/>
          <w:szCs w:val="24"/>
        </w:rPr>
        <w:t>’</w:t>
      </w:r>
      <w:r w:rsidR="00582AB1">
        <w:rPr>
          <w:rFonts w:ascii="Times New Roman" w:hAnsi="Times New Roman" w:cs="Times New Roman"/>
          <w:sz w:val="24"/>
          <w:szCs w:val="24"/>
        </w:rPr>
        <w:t>n</w:t>
      </w:r>
      <w:r w:rsidR="00582AB1" w:rsidRPr="00AB3973">
        <w:rPr>
          <w:rFonts w:ascii="Times New Roman" w:hAnsi="Times New Roman" w:cs="Times New Roman"/>
          <w:sz w:val="24"/>
          <w:szCs w:val="24"/>
        </w:rPr>
        <w:t>de</w:t>
      </w:r>
      <w:r w:rsidR="000F6108">
        <w:rPr>
          <w:rFonts w:ascii="Times New Roman" w:eastAsia="Times New Roman" w:hAnsi="Times New Roman" w:cs="Times New Roman"/>
          <w:sz w:val="24"/>
          <w:szCs w:val="24"/>
        </w:rPr>
        <w:t xml:space="preserve">ki yıllık işsizlik oranı baz alınan </w:t>
      </w:r>
      <w:r w:rsidRPr="68C1AEE8">
        <w:rPr>
          <w:rFonts w:ascii="Times New Roman" w:eastAsia="Times New Roman" w:hAnsi="Times New Roman" w:cs="Times New Roman"/>
          <w:sz w:val="24"/>
          <w:szCs w:val="24"/>
        </w:rPr>
        <w:t xml:space="preserve">bu aşamalı regresyon analizinde işsz_abd_06_17 değişkeni istatistiksel olarak anlamlı bulunmayıp analizine dahil edilmemiştir. Bu nedenle bir sonraki analizde bağımlı değişken olarak halk kütüphanesi değişkenleri ile aşamalı regresyon analizi için kullanılamayacaktır. </w:t>
      </w:r>
    </w:p>
    <w:p w14:paraId="1A536E58" w14:textId="77777777" w:rsidR="000376CB" w:rsidRDefault="7F983261" w:rsidP="000376CB">
      <w:pPr>
        <w:keepNext/>
        <w:spacing w:line="360" w:lineRule="auto"/>
        <w:ind w:firstLine="708"/>
        <w:jc w:val="both"/>
      </w:pPr>
      <w:r>
        <w:rPr>
          <w:noProof/>
          <w:lang w:eastAsia="tr-TR"/>
        </w:rPr>
        <w:drawing>
          <wp:inline distT="0" distB="0" distL="0" distR="0" wp14:anchorId="794C8D3B" wp14:editId="7C442EA7">
            <wp:extent cx="4572000" cy="1743075"/>
            <wp:effectExtent l="0" t="0" r="0" b="0"/>
            <wp:docPr id="184386357" name="Resim 184386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84386357"/>
                    <pic:cNvPicPr/>
                  </pic:nvPicPr>
                  <pic:blipFill>
                    <a:blip r:embed="rId35">
                      <a:extLst>
                        <a:ext uri="{28A0092B-C50C-407E-A947-70E740481C1C}">
                          <a14:useLocalDpi xmlns:a14="http://schemas.microsoft.com/office/drawing/2010/main" val="0"/>
                        </a:ext>
                      </a:extLst>
                    </a:blip>
                    <a:stretch>
                      <a:fillRect/>
                    </a:stretch>
                  </pic:blipFill>
                  <pic:spPr>
                    <a:xfrm>
                      <a:off x="0" y="0"/>
                      <a:ext cx="4572000" cy="1743075"/>
                    </a:xfrm>
                    <a:prstGeom prst="rect">
                      <a:avLst/>
                    </a:prstGeom>
                  </pic:spPr>
                </pic:pic>
              </a:graphicData>
            </a:graphic>
          </wp:inline>
        </w:drawing>
      </w:r>
    </w:p>
    <w:p w14:paraId="0DBCF5C5" w14:textId="1EA7B468" w:rsidR="000376CB" w:rsidRDefault="000376CB" w:rsidP="000376CB">
      <w:pPr>
        <w:pStyle w:val="ResimYazs"/>
      </w:pPr>
      <w:bookmarkStart w:id="173" w:name="_Toc134711259"/>
      <w:r>
        <w:t xml:space="preserve">Şekil 4. </w:t>
      </w:r>
      <w:r>
        <w:fldChar w:fldCharType="begin"/>
      </w:r>
      <w:r>
        <w:instrText xml:space="preserve"> SEQ Şekil_4. \* ARABIC </w:instrText>
      </w:r>
      <w:r>
        <w:fldChar w:fldCharType="separate"/>
      </w:r>
      <w:r w:rsidR="0060072D">
        <w:rPr>
          <w:noProof/>
        </w:rPr>
        <w:t>11</w:t>
      </w:r>
      <w:r>
        <w:fldChar w:fldCharType="end"/>
      </w:r>
      <w:r>
        <w:t xml:space="preserve">: </w:t>
      </w:r>
      <w:r w:rsidR="00582AB1" w:rsidRPr="00582AB1">
        <w:rPr>
          <w:b w:val="0"/>
          <w:noProof/>
        </w:rPr>
        <w:t>Amerika Birleşik Devletleri</w:t>
      </w:r>
      <w:r w:rsidRPr="000376CB">
        <w:rPr>
          <w:b w:val="0"/>
          <w:noProof/>
        </w:rPr>
        <w:t xml:space="preserve"> Halk Kütüphanesi Değişkenleri --&gt; Gsyh_abd_06_17 Yol Analizi Diyagramı</w:t>
      </w:r>
      <w:bookmarkEnd w:id="173"/>
    </w:p>
    <w:p w14:paraId="44A8088D" w14:textId="4AC47F23" w:rsidR="7F983261" w:rsidRDefault="6E58E2A8" w:rsidP="000376CB">
      <w:pPr>
        <w:spacing w:line="360" w:lineRule="auto"/>
        <w:ind w:firstLine="708"/>
        <w:jc w:val="both"/>
        <w:rPr>
          <w:rFonts w:ascii="Times New Roman" w:eastAsia="Times New Roman" w:hAnsi="Times New Roman" w:cs="Times New Roman"/>
          <w:sz w:val="24"/>
          <w:szCs w:val="24"/>
        </w:rPr>
      </w:pPr>
      <w:r w:rsidRPr="6E58E2A8">
        <w:rPr>
          <w:rFonts w:ascii="Times New Roman" w:eastAsia="Times New Roman" w:hAnsi="Times New Roman" w:cs="Times New Roman"/>
          <w:sz w:val="24"/>
          <w:szCs w:val="24"/>
        </w:rPr>
        <w:t xml:space="preserve"> </w:t>
      </w:r>
      <w:r w:rsidR="7B4CE0D6" w:rsidRPr="7B4CE0D6">
        <w:rPr>
          <w:rFonts w:ascii="Times New Roman" w:eastAsia="Times New Roman" w:hAnsi="Times New Roman" w:cs="Times New Roman"/>
          <w:sz w:val="24"/>
          <w:szCs w:val="24"/>
        </w:rPr>
        <w:t>Yol analizi tablosunda da görüldüğü gibi, işsz_abd_06_17 ile gsyh_abd_06_17 arasında</w:t>
      </w:r>
      <w:r w:rsidR="0064236F">
        <w:rPr>
          <w:rFonts w:ascii="Times New Roman" w:eastAsia="Times New Roman" w:hAnsi="Times New Roman" w:cs="Times New Roman"/>
          <w:sz w:val="24"/>
          <w:szCs w:val="24"/>
        </w:rPr>
        <w:t xml:space="preserve">, </w:t>
      </w:r>
      <w:r w:rsidR="0064236F" w:rsidRPr="68C1AEE8">
        <w:rPr>
          <w:rFonts w:ascii="Times New Roman" w:eastAsia="Times New Roman" w:hAnsi="Times New Roman" w:cs="Times New Roman"/>
          <w:sz w:val="24"/>
          <w:szCs w:val="24"/>
        </w:rPr>
        <w:t xml:space="preserve">işsz_abd_06_17 değişkeni istatistiksel olarak anlamlı bulunmayıp analizine </w:t>
      </w:r>
      <w:r w:rsidR="003A7945" w:rsidRPr="68C1AEE8">
        <w:rPr>
          <w:rFonts w:ascii="Times New Roman" w:eastAsia="Times New Roman" w:hAnsi="Times New Roman" w:cs="Times New Roman"/>
          <w:sz w:val="24"/>
          <w:szCs w:val="24"/>
        </w:rPr>
        <w:t>dâhil</w:t>
      </w:r>
      <w:r w:rsidR="0064236F" w:rsidRPr="68C1AEE8">
        <w:rPr>
          <w:rFonts w:ascii="Times New Roman" w:eastAsia="Times New Roman" w:hAnsi="Times New Roman" w:cs="Times New Roman"/>
          <w:sz w:val="24"/>
          <w:szCs w:val="24"/>
        </w:rPr>
        <w:t xml:space="preserve"> edilme</w:t>
      </w:r>
      <w:r w:rsidR="0064236F">
        <w:rPr>
          <w:rFonts w:ascii="Times New Roman" w:eastAsia="Times New Roman" w:hAnsi="Times New Roman" w:cs="Times New Roman"/>
          <w:sz w:val="24"/>
          <w:szCs w:val="24"/>
        </w:rPr>
        <w:t>diği için</w:t>
      </w:r>
      <w:r w:rsidR="7B4CE0D6" w:rsidRPr="7B4CE0D6">
        <w:rPr>
          <w:rFonts w:ascii="Times New Roman" w:eastAsia="Times New Roman" w:hAnsi="Times New Roman" w:cs="Times New Roman"/>
          <w:sz w:val="24"/>
          <w:szCs w:val="24"/>
        </w:rPr>
        <w:t xml:space="preserve"> halk kütüphanesi değişkenleri aracılığıyla yapılan aşamalı regresyon analizinde ortaya çıkan modelde anlamlı bir dolaylı ilişki tespit edilememiştir. </w:t>
      </w:r>
    </w:p>
    <w:p w14:paraId="1C0DF729" w14:textId="48859FA2" w:rsidR="7F983261" w:rsidRDefault="3E77E545" w:rsidP="274A3170">
      <w:pPr>
        <w:pStyle w:val="Balk4"/>
        <w:spacing w:line="360" w:lineRule="auto"/>
        <w:ind w:left="0" w:firstLine="708"/>
        <w:jc w:val="both"/>
        <w:rPr>
          <w:rFonts w:eastAsia="Times New Roman" w:cs="Times New Roman"/>
        </w:rPr>
      </w:pPr>
      <w:bookmarkStart w:id="174" w:name="_Toc139490399"/>
      <w:r>
        <w:lastRenderedPageBreak/>
        <w:t>4.4.3.2 Eğitim Değişkeni Aracılığıyla Halk Kütüphanesi Değişkenleri ve GSYH Arasındaki Dolaylı İlişki</w:t>
      </w:r>
      <w:bookmarkEnd w:id="174"/>
    </w:p>
    <w:p w14:paraId="484E7B65" w14:textId="09F9A974" w:rsidR="6E58E2A8" w:rsidRPr="00C321D4" w:rsidRDefault="005F532D" w:rsidP="00C321D4">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Tezin </w:t>
      </w:r>
      <w:r w:rsidR="68C1AEE8" w:rsidRPr="68C1AEE8">
        <w:rPr>
          <w:rFonts w:ascii="Times New Roman" w:eastAsia="Times New Roman" w:hAnsi="Times New Roman" w:cs="Times New Roman"/>
          <w:sz w:val="24"/>
          <w:szCs w:val="24"/>
        </w:rPr>
        <w:t xml:space="preserve">bu kısmında ekonomik kalkınma değişkenlerinden sadece eğitim değişkeni üzerinden bir analiz yapılacaktır. </w:t>
      </w:r>
      <w:r w:rsidR="00582AB1" w:rsidRPr="00F866DC">
        <w:rPr>
          <w:rFonts w:ascii="Times New Roman" w:hAnsi="Times New Roman" w:cs="Times New Roman"/>
          <w:sz w:val="24"/>
          <w:szCs w:val="24"/>
        </w:rPr>
        <w:t>Amerika Birleşik Devletleri</w:t>
      </w:r>
      <w:r w:rsidR="00582AB1" w:rsidRPr="00AB3973">
        <w:rPr>
          <w:rFonts w:ascii="Times New Roman" w:hAnsi="Times New Roman" w:cs="Times New Roman"/>
          <w:sz w:val="24"/>
          <w:szCs w:val="24"/>
        </w:rPr>
        <w:t>’</w:t>
      </w:r>
      <w:r w:rsidR="00582AB1">
        <w:rPr>
          <w:rFonts w:ascii="Times New Roman" w:hAnsi="Times New Roman" w:cs="Times New Roman"/>
          <w:sz w:val="24"/>
          <w:szCs w:val="24"/>
        </w:rPr>
        <w:t>n</w:t>
      </w:r>
      <w:r w:rsidR="00582AB1" w:rsidRPr="00AB3973">
        <w:rPr>
          <w:rFonts w:ascii="Times New Roman" w:hAnsi="Times New Roman" w:cs="Times New Roman"/>
          <w:sz w:val="24"/>
          <w:szCs w:val="24"/>
        </w:rPr>
        <w:t>de</w:t>
      </w:r>
      <w:r w:rsidR="68C1AEE8" w:rsidRPr="68C1AEE8">
        <w:rPr>
          <w:rFonts w:ascii="Times New Roman" w:eastAsia="Times New Roman" w:hAnsi="Times New Roman" w:cs="Times New Roman"/>
          <w:sz w:val="24"/>
          <w:szCs w:val="24"/>
        </w:rPr>
        <w:t xml:space="preserve">ki </w:t>
      </w:r>
      <w:r w:rsidR="68C1AEE8" w:rsidRPr="68C1AEE8">
        <w:rPr>
          <w:rFonts w:ascii="Times New Roman" w:eastAsia="Times New Roman" w:hAnsi="Times New Roman" w:cs="Times New Roman"/>
          <w:color w:val="000000" w:themeColor="text1"/>
          <w:sz w:val="24"/>
          <w:szCs w:val="24"/>
        </w:rPr>
        <w:t>18-24 yaş arasında olup lise mezunu olan vatandaş sayısı (eğit_abd_06_17)</w:t>
      </w:r>
      <w:r w:rsidR="68C1AEE8" w:rsidRPr="68C1AEE8">
        <w:rPr>
          <w:rFonts w:ascii="Times New Roman" w:eastAsia="Times New Roman" w:hAnsi="Times New Roman" w:cs="Times New Roman"/>
          <w:sz w:val="24"/>
          <w:szCs w:val="24"/>
        </w:rPr>
        <w:t xml:space="preserve"> ve halk kütüphanesi değişkenleri bağımsız değişkenler ve ekonomik büyüme ise bağımlı değişken olarak ele alınacaktır. </w:t>
      </w:r>
      <w:r w:rsidR="003431B6">
        <w:rPr>
          <w:rFonts w:ascii="Times New Roman" w:eastAsia="Times New Roman" w:hAnsi="Times New Roman" w:cs="Times New Roman"/>
          <w:sz w:val="24"/>
          <w:szCs w:val="24"/>
        </w:rPr>
        <w:t>18-24 yaş arasında olup lise mezunu olan vatandaş sayısı toplumun genel eği</w:t>
      </w:r>
      <w:r>
        <w:rPr>
          <w:rFonts w:ascii="Times New Roman" w:eastAsia="Times New Roman" w:hAnsi="Times New Roman" w:cs="Times New Roman"/>
          <w:sz w:val="24"/>
          <w:szCs w:val="24"/>
        </w:rPr>
        <w:t>tim seviyesini değerlendirilmesini</w:t>
      </w:r>
      <w:r w:rsidR="003431B6">
        <w:rPr>
          <w:rFonts w:ascii="Times New Roman" w:eastAsia="Times New Roman" w:hAnsi="Times New Roman" w:cs="Times New Roman"/>
          <w:sz w:val="24"/>
          <w:szCs w:val="24"/>
        </w:rPr>
        <w:t xml:space="preserve"> mümkün kılan önemli bir gösterge olduğu için kullanılmıştır. </w:t>
      </w:r>
      <w:r w:rsidR="68C1AEE8" w:rsidRPr="68C1AEE8">
        <w:rPr>
          <w:rFonts w:ascii="Times New Roman" w:eastAsia="Times New Roman" w:hAnsi="Times New Roman" w:cs="Times New Roman"/>
          <w:sz w:val="24"/>
          <w:szCs w:val="24"/>
        </w:rPr>
        <w:t>E</w:t>
      </w:r>
      <w:r w:rsidR="68C1AEE8" w:rsidRPr="68C1AEE8">
        <w:rPr>
          <w:rFonts w:ascii="Times New Roman" w:eastAsia="Times New Roman" w:hAnsi="Times New Roman" w:cs="Times New Roman"/>
          <w:color w:val="000000" w:themeColor="text1"/>
          <w:sz w:val="24"/>
          <w:szCs w:val="24"/>
        </w:rPr>
        <w:t>ğit_abd_06_17</w:t>
      </w:r>
      <w:r w:rsidR="68C1AEE8" w:rsidRPr="68C1AEE8">
        <w:rPr>
          <w:rFonts w:ascii="Times New Roman" w:eastAsia="Times New Roman" w:hAnsi="Times New Roman" w:cs="Times New Roman"/>
          <w:sz w:val="24"/>
          <w:szCs w:val="24"/>
        </w:rPr>
        <w:t xml:space="preserve"> değişkeni istatistiksel olarak anlamlı bulunursa, bağımlı değişken olarak kullanılıp bir sonraki adımda halk kütüphanesi değişkenleriyle aşamalı regresyon analizi yapılacaktır.</w:t>
      </w:r>
    </w:p>
    <w:p w14:paraId="2730409D" w14:textId="2081AFF6" w:rsidR="00C321D4" w:rsidRDefault="00C321D4" w:rsidP="00C321D4">
      <w:pPr>
        <w:pStyle w:val="ResimYazs"/>
        <w:keepNext/>
      </w:pPr>
      <w:bookmarkStart w:id="175" w:name="_Toc134711097"/>
      <w:r>
        <w:t xml:space="preserve">Tablo 4. </w:t>
      </w:r>
      <w:r>
        <w:fldChar w:fldCharType="begin"/>
      </w:r>
      <w:r>
        <w:instrText xml:space="preserve"> SEQ Tablo_4. \* ARABIC </w:instrText>
      </w:r>
      <w:r>
        <w:fldChar w:fldCharType="separate"/>
      </w:r>
      <w:r w:rsidR="00CD34FF">
        <w:rPr>
          <w:noProof/>
        </w:rPr>
        <w:t>30</w:t>
      </w:r>
      <w:r>
        <w:fldChar w:fldCharType="end"/>
      </w:r>
      <w:r>
        <w:t xml:space="preserve">: </w:t>
      </w:r>
      <w:r w:rsidRPr="00C321D4">
        <w:rPr>
          <w:b w:val="0"/>
          <w:noProof/>
        </w:rPr>
        <w:t>Eğit_abd_06_17 ve Halk Kütüphanesi Değişkenleri ile Gsyh_abd_06_17 Arasındaki Aşamalı Regresyon Analizi Sonuçları</w:t>
      </w:r>
      <w:bookmarkEnd w:id="175"/>
    </w:p>
    <w:tbl>
      <w:tblPr>
        <w:tblStyle w:val="TabloKlavuzu"/>
        <w:tblW w:w="0" w:type="auto"/>
        <w:tblLook w:val="06A0" w:firstRow="1" w:lastRow="0" w:firstColumn="1" w:lastColumn="0" w:noHBand="1" w:noVBand="1"/>
      </w:tblPr>
      <w:tblGrid>
        <w:gridCol w:w="2698"/>
        <w:gridCol w:w="2714"/>
        <w:gridCol w:w="2798"/>
      </w:tblGrid>
      <w:tr w:rsidR="7B4CE0D6" w14:paraId="6607E63B" w14:textId="77777777" w:rsidTr="00C321D4">
        <w:trPr>
          <w:trHeight w:val="300"/>
        </w:trPr>
        <w:tc>
          <w:tcPr>
            <w:tcW w:w="2698" w:type="dxa"/>
          </w:tcPr>
          <w:p w14:paraId="02A22C3F" w14:textId="561EC723"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b/>
                <w:bCs/>
                <w:sz w:val="24"/>
                <w:szCs w:val="24"/>
              </w:rPr>
              <w:t>Değişken Adı</w:t>
            </w:r>
          </w:p>
        </w:tc>
        <w:tc>
          <w:tcPr>
            <w:tcW w:w="2714" w:type="dxa"/>
          </w:tcPr>
          <w:p w14:paraId="3597E1A2" w14:textId="788E8F2F"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b/>
                <w:bCs/>
                <w:sz w:val="24"/>
                <w:szCs w:val="24"/>
              </w:rPr>
              <w:t xml:space="preserve">Standartlaştırılmış Beta Katsayısı  </w:t>
            </w:r>
          </w:p>
        </w:tc>
        <w:tc>
          <w:tcPr>
            <w:tcW w:w="2798" w:type="dxa"/>
          </w:tcPr>
          <w:p w14:paraId="19FE5A4E" w14:textId="133B2E54"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b/>
                <w:bCs/>
                <w:sz w:val="24"/>
                <w:szCs w:val="24"/>
              </w:rPr>
              <w:t xml:space="preserve">P- Değeri </w:t>
            </w:r>
          </w:p>
        </w:tc>
      </w:tr>
      <w:tr w:rsidR="7B4CE0D6" w14:paraId="26B7FF82" w14:textId="77777777" w:rsidTr="00C321D4">
        <w:trPr>
          <w:trHeight w:val="300"/>
        </w:trPr>
        <w:tc>
          <w:tcPr>
            <w:tcW w:w="2698" w:type="dxa"/>
          </w:tcPr>
          <w:p w14:paraId="68046AB8" w14:textId="62DE77E5"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 xml:space="preserve">eğit_abd_06_17  </w:t>
            </w:r>
          </w:p>
        </w:tc>
        <w:tc>
          <w:tcPr>
            <w:tcW w:w="2714" w:type="dxa"/>
          </w:tcPr>
          <w:p w14:paraId="479952B4" w14:textId="7E1EFCFD"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 xml:space="preserve"> 0.653</w:t>
            </w:r>
          </w:p>
        </w:tc>
        <w:tc>
          <w:tcPr>
            <w:tcW w:w="2798" w:type="dxa"/>
            <w:vMerge w:val="restart"/>
          </w:tcPr>
          <w:p w14:paraId="7CC71197" w14:textId="79378EFD" w:rsidR="7B4CE0D6" w:rsidRDefault="7B4CE0D6" w:rsidP="00B01273">
            <w:pPr>
              <w:rPr>
                <w:rFonts w:ascii="Times New Roman" w:eastAsia="Times New Roman" w:hAnsi="Times New Roman" w:cs="Times New Roman"/>
                <w:sz w:val="24"/>
                <w:szCs w:val="24"/>
              </w:rPr>
            </w:pPr>
            <w:r w:rsidRPr="7B4CE0D6">
              <w:rPr>
                <w:rFonts w:ascii="Times New Roman" w:eastAsia="Times New Roman" w:hAnsi="Times New Roman" w:cs="Times New Roman"/>
                <w:color w:val="000000" w:themeColor="text1"/>
                <w:sz w:val="24"/>
                <w:szCs w:val="24"/>
              </w:rPr>
              <w:t>0,000000015025</w:t>
            </w:r>
          </w:p>
          <w:p w14:paraId="1074AE50" w14:textId="7A7263D4" w:rsidR="7B4CE0D6" w:rsidRDefault="7B4CE0D6" w:rsidP="00B01273">
            <w:pPr>
              <w:rPr>
                <w:rFonts w:ascii="Times New Roman" w:eastAsia="Times New Roman" w:hAnsi="Times New Roman" w:cs="Times New Roman"/>
                <w:color w:val="000000" w:themeColor="text1"/>
                <w:sz w:val="24"/>
                <w:szCs w:val="24"/>
              </w:rPr>
            </w:pPr>
          </w:p>
        </w:tc>
      </w:tr>
      <w:tr w:rsidR="7B4CE0D6" w14:paraId="09D4582D" w14:textId="77777777" w:rsidTr="00C321D4">
        <w:trPr>
          <w:trHeight w:val="300"/>
        </w:trPr>
        <w:tc>
          <w:tcPr>
            <w:tcW w:w="2698" w:type="dxa"/>
          </w:tcPr>
          <w:p w14:paraId="348505C9" w14:textId="238E28E3"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 xml:space="preserve">ziy_abd_06_17  </w:t>
            </w:r>
          </w:p>
        </w:tc>
        <w:tc>
          <w:tcPr>
            <w:tcW w:w="2714" w:type="dxa"/>
          </w:tcPr>
          <w:p w14:paraId="1B308113" w14:textId="0E918C48"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 xml:space="preserve">-0.427 </w:t>
            </w:r>
          </w:p>
        </w:tc>
        <w:tc>
          <w:tcPr>
            <w:tcW w:w="2798" w:type="dxa"/>
            <w:vMerge/>
          </w:tcPr>
          <w:p w14:paraId="58CB8041" w14:textId="77777777" w:rsidR="001D0BA1" w:rsidRDefault="001D0BA1"/>
        </w:tc>
      </w:tr>
      <w:tr w:rsidR="7B4CE0D6" w14:paraId="010D5791" w14:textId="77777777" w:rsidTr="00C321D4">
        <w:trPr>
          <w:trHeight w:val="300"/>
        </w:trPr>
        <w:tc>
          <w:tcPr>
            <w:tcW w:w="8210" w:type="dxa"/>
            <w:gridSpan w:val="3"/>
          </w:tcPr>
          <w:p w14:paraId="49C45209" w14:textId="784B4138"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 xml:space="preserve">Düzeltilmiş </w:t>
            </w:r>
            <w:r w:rsidRPr="7B4CE0D6">
              <w:rPr>
                <w:rFonts w:ascii="Times New Roman" w:eastAsia="Times New Roman" w:hAnsi="Times New Roman" w:cs="Times New Roman"/>
                <w:color w:val="202124"/>
                <w:sz w:val="24"/>
                <w:szCs w:val="24"/>
              </w:rPr>
              <w:t>R</w:t>
            </w:r>
            <w:r w:rsidRPr="7B4CE0D6">
              <w:rPr>
                <w:rFonts w:ascii="Times New Roman" w:eastAsia="Times New Roman" w:hAnsi="Times New Roman" w:cs="Times New Roman"/>
                <w:color w:val="202124"/>
                <w:sz w:val="24"/>
                <w:szCs w:val="24"/>
                <w:vertAlign w:val="superscript"/>
              </w:rPr>
              <w:t xml:space="preserve">2 </w:t>
            </w:r>
            <w:r w:rsidRPr="7B4CE0D6">
              <w:rPr>
                <w:rFonts w:ascii="Times New Roman" w:eastAsia="Times New Roman" w:hAnsi="Times New Roman" w:cs="Times New Roman"/>
                <w:sz w:val="24"/>
                <w:szCs w:val="24"/>
              </w:rPr>
              <w:t>değeri: 0.997</w:t>
            </w:r>
          </w:p>
        </w:tc>
      </w:tr>
      <w:tr w:rsidR="7B4CE0D6" w14:paraId="2279801B" w14:textId="77777777" w:rsidTr="00C321D4">
        <w:trPr>
          <w:trHeight w:val="300"/>
        </w:trPr>
        <w:tc>
          <w:tcPr>
            <w:tcW w:w="8210" w:type="dxa"/>
            <w:gridSpan w:val="3"/>
          </w:tcPr>
          <w:p w14:paraId="3B618FD9" w14:textId="371D9AD1"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F testi değeri: 1903.527. Serbestlik derecesi rakamları: 2 ve 9. F kritik değeri 3.0065</w:t>
            </w:r>
          </w:p>
        </w:tc>
      </w:tr>
      <w:tr w:rsidR="7B4CE0D6" w14:paraId="69A76604" w14:textId="77777777" w:rsidTr="00C321D4">
        <w:trPr>
          <w:trHeight w:val="300"/>
        </w:trPr>
        <w:tc>
          <w:tcPr>
            <w:tcW w:w="8210" w:type="dxa"/>
            <w:gridSpan w:val="3"/>
          </w:tcPr>
          <w:p w14:paraId="60E4F53F" w14:textId="55B9AB36"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Katsayılar anlamlılık değerleri: 0,0000034486 ve 0,00015084</w:t>
            </w:r>
          </w:p>
        </w:tc>
      </w:tr>
      <w:tr w:rsidR="7B4CE0D6" w14:paraId="682CD9BB" w14:textId="77777777" w:rsidTr="00C321D4">
        <w:trPr>
          <w:trHeight w:val="300"/>
        </w:trPr>
        <w:tc>
          <w:tcPr>
            <w:tcW w:w="8210" w:type="dxa"/>
            <w:gridSpan w:val="3"/>
          </w:tcPr>
          <w:p w14:paraId="26DDC029" w14:textId="5722BDE3"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b/>
                <w:bCs/>
                <w:sz w:val="24"/>
                <w:szCs w:val="24"/>
              </w:rPr>
              <w:t>Modelin dışına atılan değişkenler:</w:t>
            </w:r>
            <w:r w:rsidRPr="7B4CE0D6">
              <w:rPr>
                <w:rFonts w:ascii="Times New Roman" w:eastAsia="Times New Roman" w:hAnsi="Times New Roman" w:cs="Times New Roman"/>
                <w:sz w:val="24"/>
                <w:szCs w:val="24"/>
              </w:rPr>
              <w:t xml:space="preserve"> </w:t>
            </w:r>
          </w:p>
          <w:p w14:paraId="67AC0FEC" w14:textId="6C63E7A4" w:rsidR="7B4CE0D6" w:rsidRDefault="7B4CE0D6" w:rsidP="7B4CE0D6">
            <w:pPr>
              <w:pStyle w:val="ListeParagraf"/>
              <w:numPr>
                <w:ilvl w:val="0"/>
                <w:numId w:val="12"/>
              </w:num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 xml:space="preserve">ödç_abd_06_17 </w:t>
            </w:r>
          </w:p>
          <w:p w14:paraId="05DB51C6" w14:textId="4E85C7AA" w:rsidR="7B4CE0D6" w:rsidRDefault="7B4CE0D6" w:rsidP="7B4CE0D6">
            <w:pPr>
              <w:pStyle w:val="ListeParagraf"/>
              <w:numPr>
                <w:ilvl w:val="0"/>
                <w:numId w:val="12"/>
              </w:num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 xml:space="preserve">prog_abd_06_17 </w:t>
            </w:r>
          </w:p>
          <w:p w14:paraId="7EB1D84D" w14:textId="51AF8BED" w:rsidR="7B4CE0D6" w:rsidRDefault="7B4CE0D6" w:rsidP="7B4CE0D6">
            <w:pPr>
              <w:pStyle w:val="ListeParagraf"/>
              <w:numPr>
                <w:ilvl w:val="0"/>
                <w:numId w:val="12"/>
              </w:num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 xml:space="preserve">çoc_abd_06_17 </w:t>
            </w:r>
          </w:p>
          <w:p w14:paraId="1AFADA7C" w14:textId="710F34BC" w:rsidR="7B4CE0D6" w:rsidRDefault="7B4CE0D6" w:rsidP="7B4CE0D6">
            <w:pPr>
              <w:pStyle w:val="ListeParagraf"/>
              <w:numPr>
                <w:ilvl w:val="0"/>
                <w:numId w:val="12"/>
              </w:num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blgs_abd_06_17</w:t>
            </w:r>
          </w:p>
          <w:p w14:paraId="007F9E1E" w14:textId="1178BFE6" w:rsidR="7B4CE0D6" w:rsidRDefault="7B4CE0D6" w:rsidP="7B4CE0D6">
            <w:pPr>
              <w:pStyle w:val="ListeParagraf"/>
              <w:numPr>
                <w:ilvl w:val="0"/>
                <w:numId w:val="12"/>
              </w:num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sor_abd_06_17</w:t>
            </w:r>
          </w:p>
        </w:tc>
      </w:tr>
    </w:tbl>
    <w:p w14:paraId="099615CB" w14:textId="1A21039D" w:rsidR="7F983261" w:rsidRDefault="68C1AEE8" w:rsidP="68C1AEE8">
      <w:pPr>
        <w:spacing w:line="360" w:lineRule="auto"/>
        <w:ind w:firstLine="708"/>
        <w:jc w:val="both"/>
        <w:rPr>
          <w:rFonts w:ascii="Times New Roman" w:eastAsia="Times New Roman" w:hAnsi="Times New Roman" w:cs="Times New Roman"/>
          <w:sz w:val="24"/>
          <w:szCs w:val="24"/>
        </w:rPr>
      </w:pPr>
      <w:r w:rsidRPr="68C1AEE8">
        <w:rPr>
          <w:rFonts w:ascii="Times New Roman" w:eastAsia="Times New Roman" w:hAnsi="Times New Roman" w:cs="Times New Roman"/>
          <w:sz w:val="24"/>
          <w:szCs w:val="24"/>
        </w:rPr>
        <w:t xml:space="preserve">Yukarıda uygulanan aşamalı regresyon analizinde bir regresyon modelinin ne kadar başarılı ve uyumlu olduğunu ölçmek için kullanılan düzeltilmiş R2 değerinden, eğit_abd_06_17 ve ziy_abd_06_17 bağımsız değişkenlerinden oluşan modelin, </w:t>
      </w:r>
      <w:r w:rsidRPr="68C1AEE8">
        <w:rPr>
          <w:rFonts w:ascii="Times New Roman" w:eastAsia="Times New Roman" w:hAnsi="Times New Roman" w:cs="Times New Roman"/>
          <w:color w:val="000000" w:themeColor="text1"/>
          <w:sz w:val="24"/>
          <w:szCs w:val="24"/>
        </w:rPr>
        <w:t>%99 oranında uyumlu ve başarılı bir model olduğu sonucuna ulaşılmaktadır</w:t>
      </w:r>
      <w:r w:rsidRPr="68C1AEE8">
        <w:rPr>
          <w:rFonts w:ascii="Times New Roman" w:eastAsia="Times New Roman" w:hAnsi="Times New Roman" w:cs="Times New Roman"/>
          <w:sz w:val="24"/>
          <w:szCs w:val="24"/>
        </w:rPr>
        <w:t xml:space="preserve">. P-değeri 0.05 den düşük olduğu için modelin anlamlı ve güvenilir olduğu sonucuna ulaşılmaktadır. F test </w:t>
      </w:r>
      <w:r w:rsidRPr="68C1AEE8">
        <w:rPr>
          <w:rFonts w:ascii="Times New Roman" w:eastAsia="Times New Roman" w:hAnsi="Times New Roman" w:cs="Times New Roman"/>
          <w:sz w:val="24"/>
          <w:szCs w:val="24"/>
        </w:rPr>
        <w:lastRenderedPageBreak/>
        <w:t xml:space="preserve">değerinin (1903.527), serbestlik derecesi rakamlarına (2 ve 9) göre hesaplanan F kritik değerinden (3.0065) yüksek olması bir bütün olarak regresyon modelinin istatistiksel olarak anlamlı olduğunu ortaya koymaktadır. Katsayılar anlamlılık değerlerinin 0.05’ten küçük olması </w:t>
      </w:r>
      <w:r w:rsidRPr="68C1AEE8">
        <w:rPr>
          <w:rFonts w:ascii="Times New Roman" w:eastAsia="Times New Roman" w:hAnsi="Times New Roman" w:cs="Times New Roman"/>
          <w:color w:val="000000" w:themeColor="text1"/>
          <w:sz w:val="24"/>
          <w:szCs w:val="24"/>
        </w:rPr>
        <w:t>bağımsız değişkenlerin, bağımlı değişkenlerin, tahminini matematiksel olarak gerçekleş</w:t>
      </w:r>
      <w:r w:rsidR="005F532D">
        <w:rPr>
          <w:rFonts w:ascii="Times New Roman" w:eastAsia="Times New Roman" w:hAnsi="Times New Roman" w:cs="Times New Roman"/>
          <w:sz w:val="24"/>
          <w:szCs w:val="24"/>
        </w:rPr>
        <w:t>tirilmesine</w:t>
      </w:r>
      <w:r w:rsidRPr="68C1AEE8">
        <w:rPr>
          <w:rFonts w:ascii="Times New Roman" w:eastAsia="Times New Roman" w:hAnsi="Times New Roman" w:cs="Times New Roman"/>
          <w:color w:val="000000" w:themeColor="text1"/>
          <w:sz w:val="24"/>
          <w:szCs w:val="24"/>
        </w:rPr>
        <w:t xml:space="preserve"> imkân tanıdığı anlamına gelmektedir</w:t>
      </w:r>
      <w:r w:rsidRPr="68C1AEE8">
        <w:rPr>
          <w:rFonts w:ascii="Times New Roman" w:eastAsia="Times New Roman" w:hAnsi="Times New Roman" w:cs="Times New Roman"/>
          <w:sz w:val="24"/>
          <w:szCs w:val="24"/>
        </w:rPr>
        <w:t xml:space="preserve">. </w:t>
      </w:r>
    </w:p>
    <w:p w14:paraId="633CB2CB" w14:textId="51E535EA" w:rsidR="6E58E2A8" w:rsidRPr="00C321D4" w:rsidRDefault="68C1AEE8" w:rsidP="00C321D4">
      <w:pPr>
        <w:spacing w:line="360" w:lineRule="auto"/>
        <w:ind w:firstLine="708"/>
        <w:jc w:val="both"/>
        <w:rPr>
          <w:rFonts w:ascii="Times New Roman" w:eastAsia="Times New Roman" w:hAnsi="Times New Roman" w:cs="Times New Roman"/>
          <w:sz w:val="24"/>
          <w:szCs w:val="24"/>
        </w:rPr>
      </w:pPr>
      <w:r w:rsidRPr="68C1AEE8">
        <w:rPr>
          <w:rFonts w:ascii="Times New Roman" w:eastAsia="Times New Roman" w:hAnsi="Times New Roman" w:cs="Times New Roman"/>
          <w:sz w:val="24"/>
          <w:szCs w:val="24"/>
        </w:rPr>
        <w:t>Sonuç olarak tutarlılı</w:t>
      </w:r>
      <w:r w:rsidR="005B1C91">
        <w:rPr>
          <w:rFonts w:ascii="Times New Roman" w:eastAsia="Times New Roman" w:hAnsi="Times New Roman" w:cs="Times New Roman"/>
          <w:sz w:val="24"/>
          <w:szCs w:val="24"/>
        </w:rPr>
        <w:t>ğı ve anlamlılığının sağlaması</w:t>
      </w:r>
      <w:r w:rsidRPr="68C1AEE8">
        <w:rPr>
          <w:rFonts w:ascii="Times New Roman" w:eastAsia="Times New Roman" w:hAnsi="Times New Roman" w:cs="Times New Roman"/>
          <w:sz w:val="24"/>
          <w:szCs w:val="24"/>
        </w:rPr>
        <w:t xml:space="preserve"> yap</w:t>
      </w:r>
      <w:r w:rsidR="005B1C91">
        <w:rPr>
          <w:rFonts w:ascii="Times New Roman" w:eastAsia="Times New Roman" w:hAnsi="Times New Roman" w:cs="Times New Roman"/>
          <w:sz w:val="24"/>
          <w:szCs w:val="24"/>
        </w:rPr>
        <w:t>ılan</w:t>
      </w:r>
      <w:r w:rsidRPr="68C1AEE8">
        <w:rPr>
          <w:rFonts w:ascii="Times New Roman" w:eastAsia="Times New Roman" w:hAnsi="Times New Roman" w:cs="Times New Roman"/>
          <w:sz w:val="24"/>
          <w:szCs w:val="24"/>
        </w:rPr>
        <w:t xml:space="preserve"> ve ekonomik kalkınma değişkenlerinden sadece </w:t>
      </w:r>
      <w:r w:rsidR="00582AB1" w:rsidRPr="00F866DC">
        <w:rPr>
          <w:rFonts w:ascii="Times New Roman" w:hAnsi="Times New Roman" w:cs="Times New Roman"/>
          <w:sz w:val="24"/>
          <w:szCs w:val="24"/>
        </w:rPr>
        <w:t>Amerika Birleşik Devletleri</w:t>
      </w:r>
      <w:r w:rsidR="00582AB1" w:rsidRPr="00AB3973">
        <w:rPr>
          <w:rFonts w:ascii="Times New Roman" w:hAnsi="Times New Roman" w:cs="Times New Roman"/>
          <w:sz w:val="24"/>
          <w:szCs w:val="24"/>
        </w:rPr>
        <w:t>’</w:t>
      </w:r>
      <w:r w:rsidR="00582AB1">
        <w:rPr>
          <w:rFonts w:ascii="Times New Roman" w:hAnsi="Times New Roman" w:cs="Times New Roman"/>
          <w:sz w:val="24"/>
          <w:szCs w:val="24"/>
        </w:rPr>
        <w:t>n</w:t>
      </w:r>
      <w:r w:rsidR="00582AB1" w:rsidRPr="00AB3973">
        <w:rPr>
          <w:rFonts w:ascii="Times New Roman" w:hAnsi="Times New Roman" w:cs="Times New Roman"/>
          <w:sz w:val="24"/>
          <w:szCs w:val="24"/>
        </w:rPr>
        <w:t>de</w:t>
      </w:r>
      <w:r w:rsidRPr="68C1AEE8">
        <w:rPr>
          <w:rFonts w:ascii="Times New Roman" w:eastAsia="Times New Roman" w:hAnsi="Times New Roman" w:cs="Times New Roman"/>
          <w:sz w:val="24"/>
          <w:szCs w:val="24"/>
        </w:rPr>
        <w:t xml:space="preserve">ki </w:t>
      </w:r>
      <w:r w:rsidRPr="68C1AEE8">
        <w:rPr>
          <w:rFonts w:ascii="Times New Roman" w:eastAsia="Times New Roman" w:hAnsi="Times New Roman" w:cs="Times New Roman"/>
          <w:color w:val="000000" w:themeColor="text1"/>
          <w:sz w:val="24"/>
          <w:szCs w:val="24"/>
        </w:rPr>
        <w:t>18-24 yaş arasında olup lise mezun</w:t>
      </w:r>
      <w:r w:rsidR="005B1C91">
        <w:rPr>
          <w:rFonts w:ascii="Times New Roman" w:eastAsia="Times New Roman" w:hAnsi="Times New Roman" w:cs="Times New Roman"/>
          <w:color w:val="000000" w:themeColor="text1"/>
          <w:sz w:val="24"/>
          <w:szCs w:val="24"/>
        </w:rPr>
        <w:t>u olan vatandaş sayısı</w:t>
      </w:r>
      <w:r w:rsidR="005B1C91">
        <w:rPr>
          <w:rFonts w:ascii="Times New Roman" w:eastAsia="Times New Roman" w:hAnsi="Times New Roman" w:cs="Times New Roman"/>
          <w:sz w:val="24"/>
          <w:szCs w:val="24"/>
        </w:rPr>
        <w:t xml:space="preserve"> baz alınan</w:t>
      </w:r>
      <w:r w:rsidRPr="68C1AEE8">
        <w:rPr>
          <w:rFonts w:ascii="Times New Roman" w:eastAsia="Times New Roman" w:hAnsi="Times New Roman" w:cs="Times New Roman"/>
          <w:sz w:val="24"/>
          <w:szCs w:val="24"/>
        </w:rPr>
        <w:t xml:space="preserve"> bu aşamalı regresyon analizinde eğit_abd_06_17 değişkeni istatistiksel olarak anlamlı bulunup analizine dahil edilmiştir. Bu nedenle bir sonraki analizde bağımlı değişken olarak halk kütüphanesi değişkenleri ile aşamalı regresyon analizi için kullanılacaktır.</w:t>
      </w:r>
    </w:p>
    <w:p w14:paraId="4DBB9F31" w14:textId="0CA1032C" w:rsidR="00C321D4" w:rsidRDefault="00C321D4" w:rsidP="00C321D4">
      <w:pPr>
        <w:pStyle w:val="ResimYazs"/>
        <w:keepNext/>
      </w:pPr>
      <w:bookmarkStart w:id="176" w:name="_Toc134711098"/>
      <w:r>
        <w:t xml:space="preserve">Tablo 4. </w:t>
      </w:r>
      <w:r>
        <w:fldChar w:fldCharType="begin"/>
      </w:r>
      <w:r>
        <w:instrText xml:space="preserve"> SEQ Tablo_4. \* ARABIC </w:instrText>
      </w:r>
      <w:r>
        <w:fldChar w:fldCharType="separate"/>
      </w:r>
      <w:r w:rsidR="00CD34FF">
        <w:rPr>
          <w:noProof/>
        </w:rPr>
        <w:t>31</w:t>
      </w:r>
      <w:r>
        <w:fldChar w:fldCharType="end"/>
      </w:r>
      <w:r>
        <w:t xml:space="preserve">: </w:t>
      </w:r>
      <w:r w:rsidRPr="00C321D4">
        <w:rPr>
          <w:b w:val="0"/>
          <w:noProof/>
        </w:rPr>
        <w:t>Halk Kütüphanesi değişkenleri ile Eğit_abd_06_17 Arasındaki Aşamalı Regresyon Analizi Sonuçları</w:t>
      </w:r>
      <w:bookmarkEnd w:id="176"/>
    </w:p>
    <w:tbl>
      <w:tblPr>
        <w:tblStyle w:val="TabloKlavuzu"/>
        <w:tblW w:w="0" w:type="auto"/>
        <w:tblLook w:val="06A0" w:firstRow="1" w:lastRow="0" w:firstColumn="1" w:lastColumn="0" w:noHBand="1" w:noVBand="1"/>
      </w:tblPr>
      <w:tblGrid>
        <w:gridCol w:w="2709"/>
        <w:gridCol w:w="2719"/>
        <w:gridCol w:w="2782"/>
      </w:tblGrid>
      <w:tr w:rsidR="7B4CE0D6" w14:paraId="2B297619" w14:textId="77777777" w:rsidTr="00C321D4">
        <w:trPr>
          <w:trHeight w:val="300"/>
        </w:trPr>
        <w:tc>
          <w:tcPr>
            <w:tcW w:w="2709" w:type="dxa"/>
          </w:tcPr>
          <w:p w14:paraId="642D1485" w14:textId="561EC723"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b/>
                <w:bCs/>
                <w:sz w:val="24"/>
                <w:szCs w:val="24"/>
              </w:rPr>
              <w:t>Değişken Adı</w:t>
            </w:r>
          </w:p>
        </w:tc>
        <w:tc>
          <w:tcPr>
            <w:tcW w:w="2719" w:type="dxa"/>
          </w:tcPr>
          <w:p w14:paraId="7CA60D68" w14:textId="788E8F2F"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b/>
                <w:bCs/>
                <w:sz w:val="24"/>
                <w:szCs w:val="24"/>
              </w:rPr>
              <w:t xml:space="preserve">Standartlaştırılmış Beta Katsayısı  </w:t>
            </w:r>
          </w:p>
        </w:tc>
        <w:tc>
          <w:tcPr>
            <w:tcW w:w="2782" w:type="dxa"/>
          </w:tcPr>
          <w:p w14:paraId="5EAC2CC0" w14:textId="133B2E54"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b/>
                <w:bCs/>
                <w:sz w:val="24"/>
                <w:szCs w:val="24"/>
              </w:rPr>
              <w:t xml:space="preserve">P- Değeri </w:t>
            </w:r>
          </w:p>
        </w:tc>
      </w:tr>
      <w:tr w:rsidR="7B4CE0D6" w14:paraId="324DCF46" w14:textId="77777777" w:rsidTr="00C321D4">
        <w:trPr>
          <w:trHeight w:val="300"/>
        </w:trPr>
        <w:tc>
          <w:tcPr>
            <w:tcW w:w="2709" w:type="dxa"/>
          </w:tcPr>
          <w:p w14:paraId="3603FF17" w14:textId="4616275B"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 xml:space="preserve">prog_abd_06_17  </w:t>
            </w:r>
          </w:p>
        </w:tc>
        <w:tc>
          <w:tcPr>
            <w:tcW w:w="2719" w:type="dxa"/>
          </w:tcPr>
          <w:p w14:paraId="34B4CE7B" w14:textId="2A074394"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 xml:space="preserve"> 1.398</w:t>
            </w:r>
          </w:p>
        </w:tc>
        <w:tc>
          <w:tcPr>
            <w:tcW w:w="2782" w:type="dxa"/>
            <w:vMerge w:val="restart"/>
          </w:tcPr>
          <w:p w14:paraId="12F740F6" w14:textId="0029CE39" w:rsidR="7B4CE0D6" w:rsidRDefault="7B4CE0D6" w:rsidP="00B01273">
            <w:pPr>
              <w:rPr>
                <w:rFonts w:ascii="Times New Roman" w:eastAsia="Times New Roman" w:hAnsi="Times New Roman" w:cs="Times New Roman"/>
                <w:sz w:val="24"/>
                <w:szCs w:val="24"/>
              </w:rPr>
            </w:pPr>
            <w:r w:rsidRPr="7B4CE0D6">
              <w:rPr>
                <w:rFonts w:ascii="Times New Roman" w:eastAsia="Times New Roman" w:hAnsi="Times New Roman" w:cs="Times New Roman"/>
                <w:color w:val="000000" w:themeColor="text1"/>
                <w:sz w:val="24"/>
                <w:szCs w:val="24"/>
              </w:rPr>
              <w:t>0.000001</w:t>
            </w:r>
          </w:p>
          <w:p w14:paraId="17DC93F1" w14:textId="7A7263D4" w:rsidR="7B4CE0D6" w:rsidRDefault="7B4CE0D6" w:rsidP="00B01273">
            <w:pPr>
              <w:rPr>
                <w:rFonts w:ascii="Times New Roman" w:eastAsia="Times New Roman" w:hAnsi="Times New Roman" w:cs="Times New Roman"/>
                <w:color w:val="000000" w:themeColor="text1"/>
                <w:sz w:val="24"/>
                <w:szCs w:val="24"/>
              </w:rPr>
            </w:pPr>
          </w:p>
        </w:tc>
      </w:tr>
      <w:tr w:rsidR="7B4CE0D6" w14:paraId="20C15F88" w14:textId="77777777" w:rsidTr="00C321D4">
        <w:trPr>
          <w:trHeight w:val="300"/>
        </w:trPr>
        <w:tc>
          <w:tcPr>
            <w:tcW w:w="2709" w:type="dxa"/>
          </w:tcPr>
          <w:p w14:paraId="73CDD437" w14:textId="1FBCA481"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 xml:space="preserve">blgs_abd_06_17  </w:t>
            </w:r>
          </w:p>
        </w:tc>
        <w:tc>
          <w:tcPr>
            <w:tcW w:w="2719" w:type="dxa"/>
          </w:tcPr>
          <w:p w14:paraId="477D5787" w14:textId="3664C218"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 xml:space="preserve"> 0.476 </w:t>
            </w:r>
          </w:p>
        </w:tc>
        <w:tc>
          <w:tcPr>
            <w:tcW w:w="2782" w:type="dxa"/>
            <w:vMerge/>
          </w:tcPr>
          <w:p w14:paraId="69EBDF77" w14:textId="77777777" w:rsidR="001D0BA1" w:rsidRDefault="001D0BA1"/>
        </w:tc>
      </w:tr>
      <w:tr w:rsidR="7B4CE0D6" w14:paraId="2170E505" w14:textId="77777777" w:rsidTr="00C321D4">
        <w:trPr>
          <w:trHeight w:val="300"/>
        </w:trPr>
        <w:tc>
          <w:tcPr>
            <w:tcW w:w="8210" w:type="dxa"/>
            <w:gridSpan w:val="3"/>
          </w:tcPr>
          <w:p w14:paraId="71AB8256" w14:textId="79473B39"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 xml:space="preserve">Düzeltilmiş </w:t>
            </w:r>
            <w:r w:rsidRPr="7B4CE0D6">
              <w:rPr>
                <w:rFonts w:ascii="Times New Roman" w:eastAsia="Times New Roman" w:hAnsi="Times New Roman" w:cs="Times New Roman"/>
                <w:color w:val="202124"/>
                <w:sz w:val="24"/>
                <w:szCs w:val="24"/>
              </w:rPr>
              <w:t>R</w:t>
            </w:r>
            <w:r w:rsidRPr="7B4CE0D6">
              <w:rPr>
                <w:rFonts w:ascii="Times New Roman" w:eastAsia="Times New Roman" w:hAnsi="Times New Roman" w:cs="Times New Roman"/>
                <w:color w:val="202124"/>
                <w:sz w:val="24"/>
                <w:szCs w:val="24"/>
                <w:vertAlign w:val="superscript"/>
              </w:rPr>
              <w:t xml:space="preserve">2 </w:t>
            </w:r>
            <w:r w:rsidRPr="7B4CE0D6">
              <w:rPr>
                <w:rFonts w:ascii="Times New Roman" w:eastAsia="Times New Roman" w:hAnsi="Times New Roman" w:cs="Times New Roman"/>
                <w:sz w:val="24"/>
                <w:szCs w:val="24"/>
              </w:rPr>
              <w:t>değeri: 0.943</w:t>
            </w:r>
          </w:p>
        </w:tc>
      </w:tr>
      <w:tr w:rsidR="7B4CE0D6" w14:paraId="4418AF97" w14:textId="77777777" w:rsidTr="00C321D4">
        <w:trPr>
          <w:trHeight w:val="300"/>
        </w:trPr>
        <w:tc>
          <w:tcPr>
            <w:tcW w:w="8210" w:type="dxa"/>
            <w:gridSpan w:val="3"/>
          </w:tcPr>
          <w:p w14:paraId="1A45EDB1" w14:textId="79E0EAD5"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F testi değeri: 91.154. Serbestlik derecesi rakamları: 2 ve 9. F kritik değeri 4.2565</w:t>
            </w:r>
          </w:p>
        </w:tc>
      </w:tr>
      <w:tr w:rsidR="7B4CE0D6" w14:paraId="2B2B0E5F" w14:textId="77777777" w:rsidTr="00C321D4">
        <w:trPr>
          <w:trHeight w:val="300"/>
        </w:trPr>
        <w:tc>
          <w:tcPr>
            <w:tcW w:w="8210" w:type="dxa"/>
            <w:gridSpan w:val="3"/>
          </w:tcPr>
          <w:p w14:paraId="450E544A" w14:textId="586F6BF0"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Katsayılar anlamlılık değerleri: 0.000039 ve 0.031759</w:t>
            </w:r>
          </w:p>
        </w:tc>
      </w:tr>
      <w:tr w:rsidR="7B4CE0D6" w14:paraId="2E6868D5" w14:textId="77777777" w:rsidTr="00C321D4">
        <w:trPr>
          <w:trHeight w:val="300"/>
        </w:trPr>
        <w:tc>
          <w:tcPr>
            <w:tcW w:w="8210" w:type="dxa"/>
            <w:gridSpan w:val="3"/>
          </w:tcPr>
          <w:p w14:paraId="1FD8D53F" w14:textId="5722BDE3"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b/>
                <w:bCs/>
                <w:sz w:val="24"/>
                <w:szCs w:val="24"/>
              </w:rPr>
              <w:t>Modelin dışına atılan değişkenler:</w:t>
            </w:r>
            <w:r w:rsidRPr="7B4CE0D6">
              <w:rPr>
                <w:rFonts w:ascii="Times New Roman" w:eastAsia="Times New Roman" w:hAnsi="Times New Roman" w:cs="Times New Roman"/>
                <w:sz w:val="24"/>
                <w:szCs w:val="24"/>
              </w:rPr>
              <w:t xml:space="preserve"> </w:t>
            </w:r>
          </w:p>
          <w:p w14:paraId="2A2F2918" w14:textId="6C63E7A4" w:rsidR="7B4CE0D6" w:rsidRDefault="7B4CE0D6" w:rsidP="7B4CE0D6">
            <w:pPr>
              <w:pStyle w:val="ListeParagraf"/>
              <w:numPr>
                <w:ilvl w:val="0"/>
                <w:numId w:val="12"/>
              </w:num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 xml:space="preserve">ödç_abd_06_17 </w:t>
            </w:r>
          </w:p>
          <w:p w14:paraId="3E1EAE8E" w14:textId="6B0F2823" w:rsidR="7B4CE0D6" w:rsidRDefault="7B4CE0D6" w:rsidP="7B4CE0D6">
            <w:pPr>
              <w:pStyle w:val="ListeParagraf"/>
              <w:numPr>
                <w:ilvl w:val="0"/>
                <w:numId w:val="12"/>
              </w:num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 xml:space="preserve">ziy_abd_06_17 </w:t>
            </w:r>
          </w:p>
          <w:p w14:paraId="3B4D96DC" w14:textId="51AF8BED" w:rsidR="7B4CE0D6" w:rsidRDefault="7B4CE0D6" w:rsidP="7B4CE0D6">
            <w:pPr>
              <w:pStyle w:val="ListeParagraf"/>
              <w:numPr>
                <w:ilvl w:val="0"/>
                <w:numId w:val="12"/>
              </w:num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 xml:space="preserve">çoc_abd_06_17 </w:t>
            </w:r>
          </w:p>
          <w:p w14:paraId="706E26C8" w14:textId="1178BFE6" w:rsidR="7B4CE0D6" w:rsidRDefault="7B4CE0D6" w:rsidP="7B4CE0D6">
            <w:pPr>
              <w:pStyle w:val="ListeParagraf"/>
              <w:numPr>
                <w:ilvl w:val="0"/>
                <w:numId w:val="12"/>
              </w:num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sor_abd_06_17</w:t>
            </w:r>
          </w:p>
        </w:tc>
      </w:tr>
    </w:tbl>
    <w:p w14:paraId="560E447F" w14:textId="1021B1DF" w:rsidR="7F983261" w:rsidRDefault="7B4CE0D6" w:rsidP="7B4CE0D6">
      <w:pPr>
        <w:spacing w:line="360" w:lineRule="auto"/>
        <w:ind w:firstLine="708"/>
        <w:jc w:val="both"/>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Yukarıda tutarlılığı ve güvenirliliğinin sağlaması yapılmış regresyon analizlerinden oluşan modelin yol analizi tablosu aşağıdaki tabloda paylaşılmıştır.</w:t>
      </w:r>
    </w:p>
    <w:p w14:paraId="13095CC3" w14:textId="77777777" w:rsidR="000376CB" w:rsidRDefault="6E58E2A8" w:rsidP="000376CB">
      <w:pPr>
        <w:pStyle w:val="AralkYok"/>
        <w:keepNext/>
        <w:spacing w:line="240" w:lineRule="auto"/>
      </w:pPr>
      <w:r>
        <w:lastRenderedPageBreak/>
        <w:t xml:space="preserve">   </w:t>
      </w:r>
      <w:r w:rsidR="7B4CE0D6">
        <w:rPr>
          <w:noProof/>
          <w:lang w:eastAsia="tr-TR"/>
        </w:rPr>
        <w:drawing>
          <wp:inline distT="0" distB="0" distL="0" distR="0" wp14:anchorId="1168EEFD" wp14:editId="0B64164C">
            <wp:extent cx="5029200" cy="1896427"/>
            <wp:effectExtent l="0" t="0" r="0" b="0"/>
            <wp:docPr id="297493321" name="Resim 297493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97493321"/>
                    <pic:cNvPicPr/>
                  </pic:nvPicPr>
                  <pic:blipFill>
                    <a:blip r:embed="rId43">
                      <a:extLst>
                        <a:ext uri="{28A0092B-C50C-407E-A947-70E740481C1C}">
                          <a14:useLocalDpi xmlns:a14="http://schemas.microsoft.com/office/drawing/2010/main" val="0"/>
                        </a:ext>
                      </a:extLst>
                    </a:blip>
                    <a:stretch>
                      <a:fillRect/>
                    </a:stretch>
                  </pic:blipFill>
                  <pic:spPr>
                    <a:xfrm>
                      <a:off x="0" y="0"/>
                      <a:ext cx="5029200" cy="1896427"/>
                    </a:xfrm>
                    <a:prstGeom prst="rect">
                      <a:avLst/>
                    </a:prstGeom>
                  </pic:spPr>
                </pic:pic>
              </a:graphicData>
            </a:graphic>
          </wp:inline>
        </w:drawing>
      </w:r>
    </w:p>
    <w:p w14:paraId="6938577D" w14:textId="576F6EEF" w:rsidR="000376CB" w:rsidRDefault="000376CB" w:rsidP="000376CB">
      <w:pPr>
        <w:pStyle w:val="ResimYazs"/>
      </w:pPr>
      <w:bookmarkStart w:id="177" w:name="_Toc134711260"/>
      <w:r>
        <w:t xml:space="preserve">Şekil 4. </w:t>
      </w:r>
      <w:r>
        <w:fldChar w:fldCharType="begin"/>
      </w:r>
      <w:r>
        <w:instrText xml:space="preserve"> SEQ Şekil_4. \* ARABIC </w:instrText>
      </w:r>
      <w:r>
        <w:fldChar w:fldCharType="separate"/>
      </w:r>
      <w:r w:rsidR="0060072D">
        <w:rPr>
          <w:noProof/>
        </w:rPr>
        <w:t>12</w:t>
      </w:r>
      <w:r>
        <w:fldChar w:fldCharType="end"/>
      </w:r>
      <w:r>
        <w:t xml:space="preserve">: </w:t>
      </w:r>
      <w:r w:rsidRPr="000376CB">
        <w:rPr>
          <w:b w:val="0"/>
          <w:noProof/>
        </w:rPr>
        <w:t>Ekonomik Kalkınma Değişkenleri --&gt; Eğit_abd_06_17 --&gt; Gsyh_abd_06_17 Yol Analizi Diyagramı</w:t>
      </w:r>
      <w:bookmarkEnd w:id="177"/>
    </w:p>
    <w:p w14:paraId="585404E9" w14:textId="45530321" w:rsidR="7F983261" w:rsidRDefault="68C1AEE8" w:rsidP="68C1AEE8">
      <w:pPr>
        <w:spacing w:line="360" w:lineRule="auto"/>
        <w:ind w:firstLine="708"/>
        <w:jc w:val="both"/>
        <w:rPr>
          <w:rFonts w:ascii="Times New Roman" w:eastAsia="Times New Roman" w:hAnsi="Times New Roman" w:cs="Times New Roman"/>
          <w:sz w:val="24"/>
          <w:szCs w:val="24"/>
        </w:rPr>
      </w:pPr>
      <w:r w:rsidRPr="68C1AEE8">
        <w:rPr>
          <w:rFonts w:ascii="Times New Roman" w:eastAsia="Times New Roman" w:hAnsi="Times New Roman" w:cs="Times New Roman"/>
          <w:color w:val="000000" w:themeColor="text1"/>
          <w:sz w:val="24"/>
          <w:szCs w:val="24"/>
        </w:rPr>
        <w:t xml:space="preserve">Ortaya çıkan yol analizi diyagramında </w:t>
      </w:r>
      <w:r w:rsidR="00582AB1" w:rsidRPr="00F866DC">
        <w:rPr>
          <w:rFonts w:ascii="Times New Roman" w:hAnsi="Times New Roman" w:cs="Times New Roman"/>
          <w:sz w:val="24"/>
          <w:szCs w:val="24"/>
        </w:rPr>
        <w:t>Amerika Birleşik Devletleri</w:t>
      </w:r>
      <w:r w:rsidR="00582AB1" w:rsidRPr="00AB3973">
        <w:rPr>
          <w:rFonts w:ascii="Times New Roman" w:hAnsi="Times New Roman" w:cs="Times New Roman"/>
          <w:sz w:val="24"/>
          <w:szCs w:val="24"/>
        </w:rPr>
        <w:t>’</w:t>
      </w:r>
      <w:r w:rsidR="00582AB1">
        <w:rPr>
          <w:rFonts w:ascii="Times New Roman" w:hAnsi="Times New Roman" w:cs="Times New Roman"/>
          <w:sz w:val="24"/>
          <w:szCs w:val="24"/>
        </w:rPr>
        <w:t>n</w:t>
      </w:r>
      <w:r w:rsidR="00582AB1" w:rsidRPr="00AB3973">
        <w:rPr>
          <w:rFonts w:ascii="Times New Roman" w:hAnsi="Times New Roman" w:cs="Times New Roman"/>
          <w:sz w:val="24"/>
          <w:szCs w:val="24"/>
        </w:rPr>
        <w:t>de</w:t>
      </w:r>
      <w:r w:rsidRPr="68C1AEE8">
        <w:rPr>
          <w:rFonts w:ascii="Times New Roman" w:eastAsia="Times New Roman" w:hAnsi="Times New Roman" w:cs="Times New Roman"/>
          <w:color w:val="000000" w:themeColor="text1"/>
          <w:sz w:val="24"/>
          <w:szCs w:val="24"/>
        </w:rPr>
        <w:t>ki halk kütüphanesi eğitim ve etkinlik programlarına katılım sayı</w:t>
      </w:r>
      <w:r w:rsidR="00235865">
        <w:rPr>
          <w:rFonts w:ascii="Times New Roman" w:eastAsia="Times New Roman" w:hAnsi="Times New Roman" w:cs="Times New Roman"/>
          <w:color w:val="000000" w:themeColor="text1"/>
          <w:sz w:val="24"/>
          <w:szCs w:val="24"/>
        </w:rPr>
        <w:t xml:space="preserve">sı ve </w:t>
      </w:r>
      <w:r w:rsidRPr="68C1AEE8">
        <w:rPr>
          <w:rFonts w:ascii="Times New Roman" w:eastAsia="Times New Roman" w:hAnsi="Times New Roman" w:cs="Times New Roman"/>
          <w:color w:val="000000" w:themeColor="text1"/>
          <w:sz w:val="24"/>
          <w:szCs w:val="24"/>
        </w:rPr>
        <w:t xml:space="preserve">internete bağlı bilgisayarların kullanımının </w:t>
      </w:r>
      <w:r w:rsidRPr="68C1AEE8">
        <w:rPr>
          <w:rFonts w:ascii="Times New Roman" w:eastAsia="Times New Roman" w:hAnsi="Times New Roman" w:cs="Times New Roman"/>
          <w:sz w:val="24"/>
          <w:szCs w:val="24"/>
        </w:rPr>
        <w:t>eğit_abd_06_17 değişkeni üzerinde</w:t>
      </w:r>
      <w:r w:rsidR="00C410C6">
        <w:rPr>
          <w:rFonts w:ascii="Times New Roman" w:eastAsia="Times New Roman" w:hAnsi="Times New Roman" w:cs="Times New Roman"/>
          <w:sz w:val="24"/>
          <w:szCs w:val="24"/>
        </w:rPr>
        <w:t xml:space="preserve"> 0.476 katsayısı ile</w:t>
      </w:r>
      <w:r w:rsidRPr="68C1AEE8">
        <w:rPr>
          <w:rFonts w:ascii="Times New Roman" w:eastAsia="Times New Roman" w:hAnsi="Times New Roman" w:cs="Times New Roman"/>
          <w:sz w:val="24"/>
          <w:szCs w:val="24"/>
        </w:rPr>
        <w:t xml:space="preserve"> pozitif ve güçlü bir etkisi bulunmakta olduğu sonucuna ulaşılmaktadır. </w:t>
      </w:r>
      <w:r w:rsidR="00582AB1" w:rsidRPr="00F866DC">
        <w:rPr>
          <w:rFonts w:ascii="Times New Roman" w:hAnsi="Times New Roman" w:cs="Times New Roman"/>
          <w:sz w:val="24"/>
          <w:szCs w:val="24"/>
        </w:rPr>
        <w:t>Amerika Birleşik Devletleri</w:t>
      </w:r>
      <w:r w:rsidR="00582AB1" w:rsidRPr="00AB3973">
        <w:rPr>
          <w:rFonts w:ascii="Times New Roman" w:hAnsi="Times New Roman" w:cs="Times New Roman"/>
          <w:sz w:val="24"/>
          <w:szCs w:val="24"/>
        </w:rPr>
        <w:t>’</w:t>
      </w:r>
      <w:r w:rsidR="00582AB1">
        <w:rPr>
          <w:rFonts w:ascii="Times New Roman" w:hAnsi="Times New Roman" w:cs="Times New Roman"/>
          <w:sz w:val="24"/>
          <w:szCs w:val="24"/>
        </w:rPr>
        <w:t>n</w:t>
      </w:r>
      <w:r w:rsidR="00582AB1" w:rsidRPr="00AB3973">
        <w:rPr>
          <w:rFonts w:ascii="Times New Roman" w:hAnsi="Times New Roman" w:cs="Times New Roman"/>
          <w:sz w:val="24"/>
          <w:szCs w:val="24"/>
        </w:rPr>
        <w:t>de</w:t>
      </w:r>
      <w:r w:rsidRPr="68C1AEE8">
        <w:rPr>
          <w:rFonts w:ascii="Times New Roman" w:eastAsia="Times New Roman" w:hAnsi="Times New Roman" w:cs="Times New Roman"/>
          <w:color w:val="000000" w:themeColor="text1"/>
          <w:sz w:val="24"/>
          <w:szCs w:val="24"/>
        </w:rPr>
        <w:t xml:space="preserve"> 18-24 yaş arasında olup lise mezunu olan vatandaş oranının artması da ekonomik büyüme üzerinde</w:t>
      </w:r>
      <w:r w:rsidR="00C410C6">
        <w:rPr>
          <w:rFonts w:ascii="Times New Roman" w:eastAsia="Times New Roman" w:hAnsi="Times New Roman" w:cs="Times New Roman"/>
          <w:color w:val="000000" w:themeColor="text1"/>
          <w:sz w:val="24"/>
          <w:szCs w:val="24"/>
        </w:rPr>
        <w:t xml:space="preserve"> 0.653 katsayısı ile</w:t>
      </w:r>
      <w:r w:rsidRPr="68C1AEE8">
        <w:rPr>
          <w:rFonts w:ascii="Times New Roman" w:eastAsia="Times New Roman" w:hAnsi="Times New Roman" w:cs="Times New Roman"/>
          <w:color w:val="000000" w:themeColor="text1"/>
          <w:sz w:val="24"/>
          <w:szCs w:val="24"/>
        </w:rPr>
        <w:t xml:space="preserve"> pozitif bir etkisi olduğu gözlemlenmektedir. Sonuç olarak </w:t>
      </w:r>
      <w:r w:rsidRPr="68C1AEE8">
        <w:rPr>
          <w:rFonts w:ascii="Times New Roman" w:eastAsia="Times New Roman" w:hAnsi="Times New Roman" w:cs="Times New Roman"/>
          <w:sz w:val="24"/>
          <w:szCs w:val="24"/>
        </w:rPr>
        <w:t>eğit_abd_06_17 değişkeni aracılığıyla halk kütüphanesi değişkenlerinin ekonomik büyüme üzerinde dolaylı olarak güçlü ve pozitif bir etkisi olduğu tespit edilmiştir.</w:t>
      </w:r>
    </w:p>
    <w:p w14:paraId="224A94BB" w14:textId="0252A5C8" w:rsidR="7F983261" w:rsidRDefault="68C1AEE8" w:rsidP="6E58E2A8">
      <w:pPr>
        <w:pStyle w:val="Balk4"/>
        <w:spacing w:line="360" w:lineRule="auto"/>
        <w:ind w:left="0" w:firstLine="708"/>
        <w:jc w:val="both"/>
        <w:rPr>
          <w:rFonts w:eastAsia="Times New Roman" w:cs="Times New Roman"/>
        </w:rPr>
      </w:pPr>
      <w:bookmarkStart w:id="178" w:name="_Toc139490400"/>
      <w:r>
        <w:t>4.4.3.3 Sağlık Değişkeni Aracılığıyla Halk Kütüphanesi Değişkenleri ve GSYH Arasındaki Dolaylı İlişki</w:t>
      </w:r>
      <w:bookmarkEnd w:id="178"/>
    </w:p>
    <w:p w14:paraId="098BE16E" w14:textId="4E86B355" w:rsidR="6E58E2A8" w:rsidRPr="00C321D4" w:rsidRDefault="005F532D" w:rsidP="00C321D4">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Tezin</w:t>
      </w:r>
      <w:r w:rsidR="68C1AEE8" w:rsidRPr="68C1AEE8">
        <w:rPr>
          <w:rFonts w:ascii="Times New Roman" w:eastAsia="Times New Roman" w:hAnsi="Times New Roman" w:cs="Times New Roman"/>
          <w:sz w:val="24"/>
          <w:szCs w:val="24"/>
        </w:rPr>
        <w:t xml:space="preserve"> bu kısmında ekonomik kalkınma değişkenlerinden sadece sağlık değişkeni üzerinden bir analiz yapılacaktır. </w:t>
      </w:r>
      <w:r w:rsidR="00582AB1" w:rsidRPr="00F866DC">
        <w:rPr>
          <w:rFonts w:ascii="Times New Roman" w:hAnsi="Times New Roman" w:cs="Times New Roman"/>
          <w:sz w:val="24"/>
          <w:szCs w:val="24"/>
        </w:rPr>
        <w:t>Amerika Birleşik Devletleri</w:t>
      </w:r>
      <w:r w:rsidR="00582AB1" w:rsidRPr="00AB3973">
        <w:rPr>
          <w:rFonts w:ascii="Times New Roman" w:hAnsi="Times New Roman" w:cs="Times New Roman"/>
          <w:sz w:val="24"/>
          <w:szCs w:val="24"/>
        </w:rPr>
        <w:t>’</w:t>
      </w:r>
      <w:r w:rsidR="00582AB1">
        <w:rPr>
          <w:rFonts w:ascii="Times New Roman" w:hAnsi="Times New Roman" w:cs="Times New Roman"/>
          <w:sz w:val="24"/>
          <w:szCs w:val="24"/>
        </w:rPr>
        <w:t>n</w:t>
      </w:r>
      <w:r w:rsidR="00582AB1" w:rsidRPr="00AB3973">
        <w:rPr>
          <w:rFonts w:ascii="Times New Roman" w:hAnsi="Times New Roman" w:cs="Times New Roman"/>
          <w:sz w:val="24"/>
          <w:szCs w:val="24"/>
        </w:rPr>
        <w:t>de</w:t>
      </w:r>
      <w:r w:rsidR="68C1AEE8" w:rsidRPr="68C1AEE8">
        <w:rPr>
          <w:rFonts w:ascii="Times New Roman" w:eastAsia="Times New Roman" w:hAnsi="Times New Roman" w:cs="Times New Roman"/>
          <w:sz w:val="24"/>
          <w:szCs w:val="24"/>
        </w:rPr>
        <w:t>ki 0-5 yaş arası çocukların yıllık ölüm oranı (sglk_abd_06_17)</w:t>
      </w:r>
      <w:r w:rsidR="68C1AEE8" w:rsidRPr="68C1AEE8">
        <w:rPr>
          <w:rFonts w:ascii="Times New Roman" w:eastAsia="Times New Roman" w:hAnsi="Times New Roman" w:cs="Times New Roman"/>
          <w:color w:val="000000" w:themeColor="text1"/>
          <w:sz w:val="24"/>
          <w:szCs w:val="24"/>
        </w:rPr>
        <w:t xml:space="preserve"> </w:t>
      </w:r>
      <w:r w:rsidR="68C1AEE8" w:rsidRPr="68C1AEE8">
        <w:rPr>
          <w:rFonts w:ascii="Times New Roman" w:eastAsia="Times New Roman" w:hAnsi="Times New Roman" w:cs="Times New Roman"/>
          <w:sz w:val="24"/>
          <w:szCs w:val="24"/>
        </w:rPr>
        <w:t>ve halk kütüphanesi değişkenleri bağımsız değişkenler ve ekonomik büyüme ise bağımlı değişken olarak ele alınacaktır. Sglk_abd_06_17 değişkeni istatistiksel olarak anlamlı bulunursa, bir sonraki adımda bağımlı değişken olarak kullanılıp halk kütüphanesi değişkenleriyle aşamalı regresyon analizi yapılacaktır.</w:t>
      </w:r>
    </w:p>
    <w:p w14:paraId="69719F7A" w14:textId="1263C624" w:rsidR="00C321D4" w:rsidRDefault="00C321D4" w:rsidP="00C321D4">
      <w:pPr>
        <w:pStyle w:val="ResimYazs"/>
        <w:keepNext/>
      </w:pPr>
      <w:bookmarkStart w:id="179" w:name="_Toc134711099"/>
      <w:r>
        <w:lastRenderedPageBreak/>
        <w:t xml:space="preserve">Tablo 4. </w:t>
      </w:r>
      <w:r>
        <w:fldChar w:fldCharType="begin"/>
      </w:r>
      <w:r>
        <w:instrText xml:space="preserve"> SEQ Tablo_4. \* ARABIC </w:instrText>
      </w:r>
      <w:r>
        <w:fldChar w:fldCharType="separate"/>
      </w:r>
      <w:r w:rsidR="00CD34FF">
        <w:rPr>
          <w:noProof/>
        </w:rPr>
        <w:t>32</w:t>
      </w:r>
      <w:r>
        <w:fldChar w:fldCharType="end"/>
      </w:r>
      <w:r w:rsidRPr="00C321D4">
        <w:t xml:space="preserve">: </w:t>
      </w:r>
      <w:r w:rsidRPr="00C321D4">
        <w:rPr>
          <w:b w:val="0"/>
          <w:noProof/>
        </w:rPr>
        <w:t>Sglk_abd_06_17 ve Halk Kütüphanesi Değişkenleri ile Gsyh_abd_06_17 Arasındaki Aşamalı Regresyon Analizi Sonuçları</w:t>
      </w:r>
      <w:bookmarkEnd w:id="179"/>
    </w:p>
    <w:tbl>
      <w:tblPr>
        <w:tblStyle w:val="TabloKlavuzu"/>
        <w:tblW w:w="0" w:type="auto"/>
        <w:tblLook w:val="06A0" w:firstRow="1" w:lastRow="0" w:firstColumn="1" w:lastColumn="0" w:noHBand="1" w:noVBand="1"/>
      </w:tblPr>
      <w:tblGrid>
        <w:gridCol w:w="2702"/>
        <w:gridCol w:w="2716"/>
        <w:gridCol w:w="2792"/>
      </w:tblGrid>
      <w:tr w:rsidR="7B4CE0D6" w14:paraId="4586374D" w14:textId="77777777" w:rsidTr="00C321D4">
        <w:trPr>
          <w:trHeight w:val="300"/>
        </w:trPr>
        <w:tc>
          <w:tcPr>
            <w:tcW w:w="2702" w:type="dxa"/>
          </w:tcPr>
          <w:p w14:paraId="10436C68" w14:textId="561EC723"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b/>
                <w:bCs/>
                <w:sz w:val="24"/>
                <w:szCs w:val="24"/>
              </w:rPr>
              <w:t>Değişken Adı</w:t>
            </w:r>
          </w:p>
        </w:tc>
        <w:tc>
          <w:tcPr>
            <w:tcW w:w="2716" w:type="dxa"/>
          </w:tcPr>
          <w:p w14:paraId="330D97BC" w14:textId="788E8F2F"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b/>
                <w:bCs/>
                <w:sz w:val="24"/>
                <w:szCs w:val="24"/>
              </w:rPr>
              <w:t xml:space="preserve">Standartlaştırılmış Beta Katsayısı  </w:t>
            </w:r>
          </w:p>
        </w:tc>
        <w:tc>
          <w:tcPr>
            <w:tcW w:w="2792" w:type="dxa"/>
          </w:tcPr>
          <w:p w14:paraId="7EFC1B6B" w14:textId="133B2E54"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b/>
                <w:bCs/>
                <w:sz w:val="24"/>
                <w:szCs w:val="24"/>
              </w:rPr>
              <w:t xml:space="preserve">P- Değeri </w:t>
            </w:r>
          </w:p>
        </w:tc>
      </w:tr>
      <w:tr w:rsidR="7B4CE0D6" w14:paraId="41FE528A" w14:textId="77777777" w:rsidTr="00C321D4">
        <w:trPr>
          <w:trHeight w:val="300"/>
        </w:trPr>
        <w:tc>
          <w:tcPr>
            <w:tcW w:w="2702" w:type="dxa"/>
          </w:tcPr>
          <w:p w14:paraId="1DF188D6" w14:textId="4885AE6B"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 xml:space="preserve">sor_abd_06_17  </w:t>
            </w:r>
          </w:p>
        </w:tc>
        <w:tc>
          <w:tcPr>
            <w:tcW w:w="2716" w:type="dxa"/>
          </w:tcPr>
          <w:p w14:paraId="24CB45A9" w14:textId="5D80337E"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-0.654</w:t>
            </w:r>
          </w:p>
        </w:tc>
        <w:tc>
          <w:tcPr>
            <w:tcW w:w="2792" w:type="dxa"/>
            <w:vMerge w:val="restart"/>
          </w:tcPr>
          <w:p w14:paraId="5A6B6B6E" w14:textId="4CFFBB9F" w:rsidR="7B4CE0D6" w:rsidRDefault="7B4CE0D6" w:rsidP="00B01273">
            <w:pPr>
              <w:rPr>
                <w:rFonts w:ascii="Times New Roman" w:eastAsia="Times New Roman" w:hAnsi="Times New Roman" w:cs="Times New Roman"/>
                <w:sz w:val="24"/>
                <w:szCs w:val="24"/>
              </w:rPr>
            </w:pPr>
            <w:r w:rsidRPr="7B4CE0D6">
              <w:rPr>
                <w:rFonts w:ascii="Times New Roman" w:eastAsia="Times New Roman" w:hAnsi="Times New Roman" w:cs="Times New Roman"/>
                <w:color w:val="000000" w:themeColor="text1"/>
                <w:sz w:val="24"/>
                <w:szCs w:val="24"/>
              </w:rPr>
              <w:t>0,0000005609</w:t>
            </w:r>
          </w:p>
          <w:p w14:paraId="538E9EC6" w14:textId="7A7263D4" w:rsidR="7B4CE0D6" w:rsidRDefault="7B4CE0D6" w:rsidP="00B01273">
            <w:pPr>
              <w:rPr>
                <w:rFonts w:ascii="Times New Roman" w:eastAsia="Times New Roman" w:hAnsi="Times New Roman" w:cs="Times New Roman"/>
                <w:color w:val="000000" w:themeColor="text1"/>
                <w:sz w:val="24"/>
                <w:szCs w:val="24"/>
              </w:rPr>
            </w:pPr>
          </w:p>
        </w:tc>
      </w:tr>
      <w:tr w:rsidR="7B4CE0D6" w14:paraId="6CCE42DD" w14:textId="77777777" w:rsidTr="00C321D4">
        <w:trPr>
          <w:trHeight w:val="300"/>
        </w:trPr>
        <w:tc>
          <w:tcPr>
            <w:tcW w:w="2702" w:type="dxa"/>
          </w:tcPr>
          <w:p w14:paraId="436BF7DA" w14:textId="34A5BD39"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 xml:space="preserve">sglk_abd_06_17  </w:t>
            </w:r>
          </w:p>
        </w:tc>
        <w:tc>
          <w:tcPr>
            <w:tcW w:w="2716" w:type="dxa"/>
          </w:tcPr>
          <w:p w14:paraId="4C8F02ED" w14:textId="79D0AF21"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-0.359</w:t>
            </w:r>
          </w:p>
        </w:tc>
        <w:tc>
          <w:tcPr>
            <w:tcW w:w="2792" w:type="dxa"/>
            <w:vMerge/>
          </w:tcPr>
          <w:p w14:paraId="71807D48" w14:textId="77777777" w:rsidR="001D0BA1" w:rsidRDefault="001D0BA1"/>
        </w:tc>
      </w:tr>
      <w:tr w:rsidR="7B4CE0D6" w14:paraId="5D579546" w14:textId="77777777" w:rsidTr="00C321D4">
        <w:trPr>
          <w:trHeight w:val="300"/>
        </w:trPr>
        <w:tc>
          <w:tcPr>
            <w:tcW w:w="8210" w:type="dxa"/>
            <w:gridSpan w:val="3"/>
          </w:tcPr>
          <w:p w14:paraId="6B157C72" w14:textId="430C86CC"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 xml:space="preserve">Düzeltilmiş </w:t>
            </w:r>
            <w:r w:rsidRPr="7B4CE0D6">
              <w:rPr>
                <w:rFonts w:ascii="Times New Roman" w:eastAsia="Times New Roman" w:hAnsi="Times New Roman" w:cs="Times New Roman"/>
                <w:color w:val="202124"/>
                <w:sz w:val="24"/>
                <w:szCs w:val="24"/>
              </w:rPr>
              <w:t>R</w:t>
            </w:r>
            <w:r w:rsidRPr="7B4CE0D6">
              <w:rPr>
                <w:rFonts w:ascii="Times New Roman" w:eastAsia="Times New Roman" w:hAnsi="Times New Roman" w:cs="Times New Roman"/>
                <w:color w:val="202124"/>
                <w:sz w:val="24"/>
                <w:szCs w:val="24"/>
                <w:vertAlign w:val="superscript"/>
              </w:rPr>
              <w:t xml:space="preserve">2 </w:t>
            </w:r>
            <w:r w:rsidRPr="7B4CE0D6">
              <w:rPr>
                <w:rFonts w:ascii="Times New Roman" w:eastAsia="Times New Roman" w:hAnsi="Times New Roman" w:cs="Times New Roman"/>
                <w:sz w:val="24"/>
                <w:szCs w:val="24"/>
              </w:rPr>
              <w:t>değeri: 0.989</w:t>
            </w:r>
          </w:p>
        </w:tc>
      </w:tr>
      <w:tr w:rsidR="7B4CE0D6" w14:paraId="51E837A6" w14:textId="77777777" w:rsidTr="00C321D4">
        <w:trPr>
          <w:trHeight w:val="300"/>
        </w:trPr>
        <w:tc>
          <w:tcPr>
            <w:tcW w:w="8210" w:type="dxa"/>
            <w:gridSpan w:val="3"/>
          </w:tcPr>
          <w:p w14:paraId="39683687" w14:textId="0B294517"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F testi değeri: 507.200. Serbestlik derecesi rakamları: 2 ve 9. F kritik değeri 3.0065</w:t>
            </w:r>
          </w:p>
        </w:tc>
      </w:tr>
      <w:tr w:rsidR="7B4CE0D6" w14:paraId="3F05E69E" w14:textId="77777777" w:rsidTr="00C321D4">
        <w:trPr>
          <w:trHeight w:val="300"/>
        </w:trPr>
        <w:tc>
          <w:tcPr>
            <w:tcW w:w="8210" w:type="dxa"/>
            <w:gridSpan w:val="3"/>
          </w:tcPr>
          <w:p w14:paraId="4A9E230E" w14:textId="37E76982"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Katsayılar anlamlılık değerleri: 0.000020 ve 0.001604</w:t>
            </w:r>
          </w:p>
        </w:tc>
      </w:tr>
      <w:tr w:rsidR="7B4CE0D6" w14:paraId="1D703C7E" w14:textId="77777777" w:rsidTr="00C321D4">
        <w:trPr>
          <w:trHeight w:val="300"/>
        </w:trPr>
        <w:tc>
          <w:tcPr>
            <w:tcW w:w="8210" w:type="dxa"/>
            <w:gridSpan w:val="3"/>
          </w:tcPr>
          <w:p w14:paraId="54A703D4" w14:textId="5722BDE3"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b/>
                <w:bCs/>
                <w:sz w:val="24"/>
                <w:szCs w:val="24"/>
              </w:rPr>
              <w:t>Modelin dışına atılan değişkenler:</w:t>
            </w:r>
            <w:r w:rsidRPr="7B4CE0D6">
              <w:rPr>
                <w:rFonts w:ascii="Times New Roman" w:eastAsia="Times New Roman" w:hAnsi="Times New Roman" w:cs="Times New Roman"/>
                <w:sz w:val="24"/>
                <w:szCs w:val="24"/>
              </w:rPr>
              <w:t xml:space="preserve"> </w:t>
            </w:r>
          </w:p>
          <w:p w14:paraId="5CD99007" w14:textId="6C63E7A4" w:rsidR="7B4CE0D6" w:rsidRDefault="7B4CE0D6" w:rsidP="7B4CE0D6">
            <w:pPr>
              <w:pStyle w:val="ListeParagraf"/>
              <w:numPr>
                <w:ilvl w:val="0"/>
                <w:numId w:val="12"/>
              </w:num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 xml:space="preserve">ödç_abd_06_17 </w:t>
            </w:r>
          </w:p>
          <w:p w14:paraId="06CA143C" w14:textId="4E85C7AA" w:rsidR="7B4CE0D6" w:rsidRDefault="7B4CE0D6" w:rsidP="7B4CE0D6">
            <w:pPr>
              <w:pStyle w:val="ListeParagraf"/>
              <w:numPr>
                <w:ilvl w:val="0"/>
                <w:numId w:val="12"/>
              </w:num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 xml:space="preserve">prog_abd_06_17 </w:t>
            </w:r>
          </w:p>
          <w:p w14:paraId="694DEB7E" w14:textId="51AF8BED" w:rsidR="7B4CE0D6" w:rsidRDefault="7B4CE0D6" w:rsidP="7B4CE0D6">
            <w:pPr>
              <w:pStyle w:val="ListeParagraf"/>
              <w:numPr>
                <w:ilvl w:val="0"/>
                <w:numId w:val="12"/>
              </w:num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 xml:space="preserve">çoc_abd_06_17 </w:t>
            </w:r>
          </w:p>
          <w:p w14:paraId="33EBEEFA" w14:textId="710F34BC" w:rsidR="7B4CE0D6" w:rsidRDefault="7B4CE0D6" w:rsidP="7B4CE0D6">
            <w:pPr>
              <w:pStyle w:val="ListeParagraf"/>
              <w:numPr>
                <w:ilvl w:val="0"/>
                <w:numId w:val="12"/>
              </w:num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blgs_abd_06_17</w:t>
            </w:r>
          </w:p>
          <w:p w14:paraId="0A2B7A53" w14:textId="25212FC1" w:rsidR="7B4CE0D6" w:rsidRDefault="7B4CE0D6" w:rsidP="7B4CE0D6">
            <w:pPr>
              <w:pStyle w:val="ListeParagraf"/>
              <w:numPr>
                <w:ilvl w:val="0"/>
                <w:numId w:val="12"/>
              </w:num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ziy_abd_06_17</w:t>
            </w:r>
          </w:p>
        </w:tc>
      </w:tr>
    </w:tbl>
    <w:p w14:paraId="3FA76283" w14:textId="5A0387BB" w:rsidR="7F983261" w:rsidRDefault="68C1AEE8" w:rsidP="68C1AEE8">
      <w:pPr>
        <w:spacing w:line="360" w:lineRule="auto"/>
        <w:ind w:firstLine="708"/>
        <w:jc w:val="both"/>
        <w:rPr>
          <w:rFonts w:ascii="Times New Roman" w:eastAsia="Times New Roman" w:hAnsi="Times New Roman" w:cs="Times New Roman"/>
          <w:sz w:val="24"/>
          <w:szCs w:val="24"/>
        </w:rPr>
      </w:pPr>
      <w:r w:rsidRPr="68C1AEE8">
        <w:rPr>
          <w:rFonts w:ascii="Times New Roman" w:eastAsia="Times New Roman" w:hAnsi="Times New Roman" w:cs="Times New Roman"/>
          <w:sz w:val="24"/>
          <w:szCs w:val="24"/>
        </w:rPr>
        <w:t xml:space="preserve">Yukarıda uygulanan aşamalı regresyon analizinde bir regresyon modelinin ne kadar başarılı ve uyumlu olduğunu ölçmek için kullanılan düzeltilmiş R2 değerinden, sor_abd_06_17 ve sglk_abd_06_17 bağımsız değişkenlerinden oluşan modelin, </w:t>
      </w:r>
      <w:r w:rsidRPr="68C1AEE8">
        <w:rPr>
          <w:rFonts w:ascii="Times New Roman" w:eastAsia="Times New Roman" w:hAnsi="Times New Roman" w:cs="Times New Roman"/>
          <w:color w:val="000000" w:themeColor="text1"/>
          <w:sz w:val="24"/>
          <w:szCs w:val="24"/>
        </w:rPr>
        <w:t>%98 oranında uyumlu ve başarılı bir model olduğu sonucuna ulaşılmaktadır</w:t>
      </w:r>
      <w:r w:rsidRPr="68C1AEE8">
        <w:rPr>
          <w:rFonts w:ascii="Times New Roman" w:eastAsia="Times New Roman" w:hAnsi="Times New Roman" w:cs="Times New Roman"/>
          <w:sz w:val="24"/>
          <w:szCs w:val="24"/>
        </w:rPr>
        <w:t xml:space="preserve">. P-değeri 0.05 den düşük olduğu için modelin anlamlı ve güvenilir olduğu sonucuna ulaşılmaktadır. F test değerinin (507.200), serbestlik derecesi rakamlarına (2 ve 9) göre hesaplanan F kritik değerinden (3.0065) yüksek olması bir bütün olarak regresyon modelinin istatistiksel olarak anlamlı olduğunu ortaya koymaktadır. Katsayılar anlamlılık değerlerinin 0.05’ten küçük olması </w:t>
      </w:r>
      <w:r w:rsidRPr="68C1AEE8">
        <w:rPr>
          <w:rFonts w:ascii="Times New Roman" w:eastAsia="Times New Roman" w:hAnsi="Times New Roman" w:cs="Times New Roman"/>
          <w:color w:val="000000" w:themeColor="text1"/>
          <w:sz w:val="24"/>
          <w:szCs w:val="24"/>
        </w:rPr>
        <w:t xml:space="preserve">bağımsız değişkenlerin, bağımlı değişkenlerin tahminini </w:t>
      </w:r>
      <w:r w:rsidR="005F532D">
        <w:rPr>
          <w:rFonts w:ascii="Times New Roman" w:eastAsia="Times New Roman" w:hAnsi="Times New Roman" w:cs="Times New Roman"/>
          <w:color w:val="000000" w:themeColor="text1"/>
          <w:sz w:val="24"/>
          <w:szCs w:val="24"/>
        </w:rPr>
        <w:t>matematiksel olarak gerçekleş</w:t>
      </w:r>
      <w:r w:rsidR="005F532D">
        <w:rPr>
          <w:rFonts w:ascii="Times New Roman" w:eastAsia="Times New Roman" w:hAnsi="Times New Roman" w:cs="Times New Roman"/>
          <w:sz w:val="24"/>
          <w:szCs w:val="24"/>
        </w:rPr>
        <w:t>tirilmesine</w:t>
      </w:r>
      <w:r w:rsidRPr="68C1AEE8">
        <w:rPr>
          <w:rFonts w:ascii="Times New Roman" w:eastAsia="Times New Roman" w:hAnsi="Times New Roman" w:cs="Times New Roman"/>
          <w:color w:val="000000" w:themeColor="text1"/>
          <w:sz w:val="24"/>
          <w:szCs w:val="24"/>
        </w:rPr>
        <w:t xml:space="preserve"> imkân tanıdığı anlamına gelmektedir.</w:t>
      </w:r>
    </w:p>
    <w:p w14:paraId="48BA668E" w14:textId="0BFC4391" w:rsidR="6E58E2A8" w:rsidRPr="00C321D4" w:rsidRDefault="68C1AEE8" w:rsidP="00C321D4">
      <w:pPr>
        <w:spacing w:line="360" w:lineRule="auto"/>
        <w:ind w:firstLine="708"/>
        <w:jc w:val="both"/>
        <w:rPr>
          <w:rFonts w:ascii="Times New Roman" w:eastAsia="Times New Roman" w:hAnsi="Times New Roman" w:cs="Times New Roman"/>
          <w:sz w:val="24"/>
          <w:szCs w:val="24"/>
        </w:rPr>
      </w:pPr>
      <w:r w:rsidRPr="68C1AEE8">
        <w:rPr>
          <w:rFonts w:ascii="Times New Roman" w:eastAsia="Times New Roman" w:hAnsi="Times New Roman" w:cs="Times New Roman"/>
          <w:sz w:val="24"/>
          <w:szCs w:val="24"/>
        </w:rPr>
        <w:t>Sonuç olarak tutarlılı</w:t>
      </w:r>
      <w:r w:rsidR="005F532D">
        <w:rPr>
          <w:rFonts w:ascii="Times New Roman" w:eastAsia="Times New Roman" w:hAnsi="Times New Roman" w:cs="Times New Roman"/>
          <w:sz w:val="24"/>
          <w:szCs w:val="24"/>
        </w:rPr>
        <w:t>ğı ve anlamlılığının sağlaması</w:t>
      </w:r>
      <w:r w:rsidRPr="68C1AEE8">
        <w:rPr>
          <w:rFonts w:ascii="Times New Roman" w:eastAsia="Times New Roman" w:hAnsi="Times New Roman" w:cs="Times New Roman"/>
          <w:sz w:val="24"/>
          <w:szCs w:val="24"/>
        </w:rPr>
        <w:t xml:space="preserve"> yap</w:t>
      </w:r>
      <w:r w:rsidR="005F532D">
        <w:rPr>
          <w:rFonts w:ascii="Times New Roman" w:eastAsia="Times New Roman" w:hAnsi="Times New Roman" w:cs="Times New Roman"/>
          <w:sz w:val="24"/>
          <w:szCs w:val="24"/>
        </w:rPr>
        <w:t>ılan</w:t>
      </w:r>
      <w:r w:rsidRPr="68C1AEE8">
        <w:rPr>
          <w:rFonts w:ascii="Times New Roman" w:eastAsia="Times New Roman" w:hAnsi="Times New Roman" w:cs="Times New Roman"/>
          <w:sz w:val="24"/>
          <w:szCs w:val="24"/>
        </w:rPr>
        <w:t xml:space="preserve"> ve ekonomik kalkınma değişkenlerinden sadece </w:t>
      </w:r>
      <w:r w:rsidR="00582AB1" w:rsidRPr="00F866DC">
        <w:rPr>
          <w:rFonts w:ascii="Times New Roman" w:hAnsi="Times New Roman" w:cs="Times New Roman"/>
          <w:sz w:val="24"/>
          <w:szCs w:val="24"/>
        </w:rPr>
        <w:t>Amerika Birleşik Devletleri</w:t>
      </w:r>
      <w:r w:rsidR="00582AB1" w:rsidRPr="00AB3973">
        <w:rPr>
          <w:rFonts w:ascii="Times New Roman" w:hAnsi="Times New Roman" w:cs="Times New Roman"/>
          <w:sz w:val="24"/>
          <w:szCs w:val="24"/>
        </w:rPr>
        <w:t>’</w:t>
      </w:r>
      <w:r w:rsidR="00582AB1">
        <w:rPr>
          <w:rFonts w:ascii="Times New Roman" w:hAnsi="Times New Roman" w:cs="Times New Roman"/>
          <w:sz w:val="24"/>
          <w:szCs w:val="24"/>
        </w:rPr>
        <w:t>n</w:t>
      </w:r>
      <w:r w:rsidR="00582AB1" w:rsidRPr="00AB3973">
        <w:rPr>
          <w:rFonts w:ascii="Times New Roman" w:hAnsi="Times New Roman" w:cs="Times New Roman"/>
          <w:sz w:val="24"/>
          <w:szCs w:val="24"/>
        </w:rPr>
        <w:t>de</w:t>
      </w:r>
      <w:r w:rsidRPr="68C1AEE8">
        <w:rPr>
          <w:rFonts w:ascii="Times New Roman" w:eastAsia="Times New Roman" w:hAnsi="Times New Roman" w:cs="Times New Roman"/>
          <w:sz w:val="24"/>
          <w:szCs w:val="24"/>
        </w:rPr>
        <w:t xml:space="preserve">ki </w:t>
      </w:r>
      <w:r w:rsidRPr="68C1AEE8">
        <w:rPr>
          <w:rFonts w:ascii="Times New Roman" w:eastAsia="Times New Roman" w:hAnsi="Times New Roman" w:cs="Times New Roman"/>
          <w:color w:val="000000" w:themeColor="text1"/>
          <w:sz w:val="24"/>
          <w:szCs w:val="24"/>
        </w:rPr>
        <w:t>0-5 yaş aras</w:t>
      </w:r>
      <w:r w:rsidR="005F532D">
        <w:rPr>
          <w:rFonts w:ascii="Times New Roman" w:eastAsia="Times New Roman" w:hAnsi="Times New Roman" w:cs="Times New Roman"/>
          <w:color w:val="000000" w:themeColor="text1"/>
          <w:sz w:val="24"/>
          <w:szCs w:val="24"/>
        </w:rPr>
        <w:t>ı çocukların yıllık ölüm oranı</w:t>
      </w:r>
      <w:r w:rsidRPr="68C1AEE8">
        <w:rPr>
          <w:rFonts w:ascii="Times New Roman" w:eastAsia="Times New Roman" w:hAnsi="Times New Roman" w:cs="Times New Roman"/>
          <w:color w:val="000000" w:themeColor="text1"/>
          <w:sz w:val="24"/>
          <w:szCs w:val="24"/>
        </w:rPr>
        <w:t xml:space="preserve"> </w:t>
      </w:r>
      <w:r w:rsidRPr="68C1AEE8">
        <w:rPr>
          <w:rFonts w:ascii="Times New Roman" w:eastAsia="Times New Roman" w:hAnsi="Times New Roman" w:cs="Times New Roman"/>
          <w:sz w:val="24"/>
          <w:szCs w:val="24"/>
        </w:rPr>
        <w:t>baz al</w:t>
      </w:r>
      <w:r w:rsidR="005F532D">
        <w:rPr>
          <w:rFonts w:ascii="Times New Roman" w:eastAsia="Times New Roman" w:hAnsi="Times New Roman" w:cs="Times New Roman"/>
          <w:sz w:val="24"/>
          <w:szCs w:val="24"/>
        </w:rPr>
        <w:t>ınan</w:t>
      </w:r>
      <w:r w:rsidRPr="68C1AEE8">
        <w:rPr>
          <w:rFonts w:ascii="Times New Roman" w:eastAsia="Times New Roman" w:hAnsi="Times New Roman" w:cs="Times New Roman"/>
          <w:sz w:val="24"/>
          <w:szCs w:val="24"/>
        </w:rPr>
        <w:t xml:space="preserve"> bu aşamalı regresyon analizinde sglk_abd_06_17 değişkeni istatistiksel olarak anlamlı bulunup analizine dahil edilmiştir. Bu nedenle bir sonraki analizde bağımlı değişken olarak halk kütüphanesi değişkenleri ile aşamalı regresyon analizi için kullanılacaktır.</w:t>
      </w:r>
    </w:p>
    <w:p w14:paraId="711C445B" w14:textId="588FADA0" w:rsidR="00C321D4" w:rsidRDefault="00C321D4" w:rsidP="00C321D4">
      <w:pPr>
        <w:pStyle w:val="ResimYazs"/>
        <w:keepNext/>
      </w:pPr>
      <w:bookmarkStart w:id="180" w:name="_Toc134711100"/>
      <w:r>
        <w:lastRenderedPageBreak/>
        <w:t xml:space="preserve">Tablo 4. </w:t>
      </w:r>
      <w:r>
        <w:fldChar w:fldCharType="begin"/>
      </w:r>
      <w:r>
        <w:instrText xml:space="preserve"> SEQ Tablo_4. \* ARABIC </w:instrText>
      </w:r>
      <w:r>
        <w:fldChar w:fldCharType="separate"/>
      </w:r>
      <w:r w:rsidR="00CD34FF">
        <w:rPr>
          <w:noProof/>
        </w:rPr>
        <w:t>33</w:t>
      </w:r>
      <w:r>
        <w:fldChar w:fldCharType="end"/>
      </w:r>
      <w:r>
        <w:t xml:space="preserve">: </w:t>
      </w:r>
      <w:r w:rsidRPr="00B224BA">
        <w:rPr>
          <w:noProof/>
        </w:rPr>
        <w:t>Halk Kütüphanesi değişkenleri ile Sglk_abd_06_17 Arasındaki Aşamalı Regresyon Analizi Sonuçları</w:t>
      </w:r>
      <w:bookmarkEnd w:id="180"/>
    </w:p>
    <w:tbl>
      <w:tblPr>
        <w:tblStyle w:val="TabloKlavuzu"/>
        <w:tblW w:w="0" w:type="auto"/>
        <w:tblLook w:val="06A0" w:firstRow="1" w:lastRow="0" w:firstColumn="1" w:lastColumn="0" w:noHBand="1" w:noVBand="1"/>
      </w:tblPr>
      <w:tblGrid>
        <w:gridCol w:w="2705"/>
        <w:gridCol w:w="2717"/>
        <w:gridCol w:w="2788"/>
      </w:tblGrid>
      <w:tr w:rsidR="7B4CE0D6" w14:paraId="06560367" w14:textId="77777777" w:rsidTr="00C321D4">
        <w:trPr>
          <w:trHeight w:val="300"/>
        </w:trPr>
        <w:tc>
          <w:tcPr>
            <w:tcW w:w="2705" w:type="dxa"/>
          </w:tcPr>
          <w:p w14:paraId="08EC635E" w14:textId="561EC723"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b/>
                <w:bCs/>
                <w:sz w:val="24"/>
                <w:szCs w:val="24"/>
              </w:rPr>
              <w:t>Değişken Adı</w:t>
            </w:r>
          </w:p>
        </w:tc>
        <w:tc>
          <w:tcPr>
            <w:tcW w:w="2717" w:type="dxa"/>
          </w:tcPr>
          <w:p w14:paraId="7894282C" w14:textId="788E8F2F"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b/>
                <w:bCs/>
                <w:sz w:val="24"/>
                <w:szCs w:val="24"/>
              </w:rPr>
              <w:t xml:space="preserve">Standartlaştırılmış Beta Katsayısı  </w:t>
            </w:r>
          </w:p>
        </w:tc>
        <w:tc>
          <w:tcPr>
            <w:tcW w:w="2788" w:type="dxa"/>
          </w:tcPr>
          <w:p w14:paraId="72DB98A5" w14:textId="133B2E54"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b/>
                <w:bCs/>
                <w:sz w:val="24"/>
                <w:szCs w:val="24"/>
              </w:rPr>
              <w:t xml:space="preserve">P- Değeri </w:t>
            </w:r>
          </w:p>
        </w:tc>
      </w:tr>
      <w:tr w:rsidR="7B4CE0D6" w14:paraId="6B61DF66" w14:textId="77777777" w:rsidTr="00C321D4">
        <w:trPr>
          <w:trHeight w:val="300"/>
        </w:trPr>
        <w:tc>
          <w:tcPr>
            <w:tcW w:w="2705" w:type="dxa"/>
          </w:tcPr>
          <w:p w14:paraId="00D68AC9" w14:textId="3ABAEC42"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 xml:space="preserve">prog_abd_06_17  </w:t>
            </w:r>
          </w:p>
        </w:tc>
        <w:tc>
          <w:tcPr>
            <w:tcW w:w="2717" w:type="dxa"/>
          </w:tcPr>
          <w:p w14:paraId="6AF1C19C" w14:textId="02928D3A" w:rsidR="7B4CE0D6" w:rsidRDefault="7B4CE0D6" w:rsidP="7B4CE0D6">
            <w:r w:rsidRPr="7B4CE0D6">
              <w:rPr>
                <w:rFonts w:ascii="Times New Roman" w:eastAsia="Times New Roman" w:hAnsi="Times New Roman" w:cs="Times New Roman"/>
                <w:sz w:val="24"/>
                <w:szCs w:val="24"/>
              </w:rPr>
              <w:t>-0.970</w:t>
            </w:r>
          </w:p>
        </w:tc>
        <w:tc>
          <w:tcPr>
            <w:tcW w:w="2788" w:type="dxa"/>
            <w:vMerge w:val="restart"/>
          </w:tcPr>
          <w:p w14:paraId="5285D52D" w14:textId="46BF0D4B" w:rsidR="7B4CE0D6" w:rsidRDefault="7B4CE0D6" w:rsidP="00B01273">
            <w:pPr>
              <w:rPr>
                <w:rFonts w:ascii="Times New Roman" w:eastAsia="Times New Roman" w:hAnsi="Times New Roman" w:cs="Times New Roman"/>
                <w:sz w:val="24"/>
                <w:szCs w:val="24"/>
              </w:rPr>
            </w:pPr>
            <w:r w:rsidRPr="7B4CE0D6">
              <w:rPr>
                <w:rFonts w:ascii="Times New Roman" w:eastAsia="Times New Roman" w:hAnsi="Times New Roman" w:cs="Times New Roman"/>
                <w:color w:val="000000" w:themeColor="text1"/>
                <w:sz w:val="24"/>
                <w:szCs w:val="24"/>
              </w:rPr>
              <w:t>0,000013623</w:t>
            </w:r>
          </w:p>
          <w:p w14:paraId="460F4132" w14:textId="7A7263D4" w:rsidR="7B4CE0D6" w:rsidRDefault="7B4CE0D6" w:rsidP="00B01273">
            <w:pPr>
              <w:rPr>
                <w:rFonts w:ascii="Roboto" w:eastAsia="Roboto" w:hAnsi="Roboto" w:cs="Roboto"/>
                <w:color w:val="000000" w:themeColor="text1"/>
                <w:sz w:val="19"/>
                <w:szCs w:val="19"/>
              </w:rPr>
            </w:pPr>
          </w:p>
        </w:tc>
      </w:tr>
      <w:tr w:rsidR="7B4CE0D6" w14:paraId="5549F0BC" w14:textId="77777777" w:rsidTr="00C321D4">
        <w:trPr>
          <w:trHeight w:val="300"/>
        </w:trPr>
        <w:tc>
          <w:tcPr>
            <w:tcW w:w="2705" w:type="dxa"/>
          </w:tcPr>
          <w:p w14:paraId="565112DE" w14:textId="4CD1BAAD"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 xml:space="preserve">çoc_abd_06_17  </w:t>
            </w:r>
          </w:p>
        </w:tc>
        <w:tc>
          <w:tcPr>
            <w:tcW w:w="2717" w:type="dxa"/>
          </w:tcPr>
          <w:p w14:paraId="2EF1B855" w14:textId="7655C8F7"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 xml:space="preserve"> 0.585</w:t>
            </w:r>
          </w:p>
        </w:tc>
        <w:tc>
          <w:tcPr>
            <w:tcW w:w="2788" w:type="dxa"/>
            <w:vMerge/>
          </w:tcPr>
          <w:p w14:paraId="48404852" w14:textId="77777777" w:rsidR="001D0BA1" w:rsidRDefault="001D0BA1"/>
        </w:tc>
      </w:tr>
      <w:tr w:rsidR="7B4CE0D6" w14:paraId="19A860BA" w14:textId="77777777" w:rsidTr="00C321D4">
        <w:trPr>
          <w:trHeight w:val="300"/>
        </w:trPr>
        <w:tc>
          <w:tcPr>
            <w:tcW w:w="2705" w:type="dxa"/>
          </w:tcPr>
          <w:p w14:paraId="43714FA3" w14:textId="363702F8"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color w:val="000000" w:themeColor="text1"/>
                <w:sz w:val="24"/>
                <w:szCs w:val="24"/>
              </w:rPr>
              <w:t>sor_abd_06_17</w:t>
            </w:r>
          </w:p>
        </w:tc>
        <w:tc>
          <w:tcPr>
            <w:tcW w:w="2717" w:type="dxa"/>
          </w:tcPr>
          <w:p w14:paraId="4DE1F5B0" w14:textId="79F4EFC4"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 xml:space="preserve"> 0.754</w:t>
            </w:r>
          </w:p>
        </w:tc>
        <w:tc>
          <w:tcPr>
            <w:tcW w:w="2788" w:type="dxa"/>
            <w:vMerge/>
          </w:tcPr>
          <w:p w14:paraId="68BD7B7B" w14:textId="77777777" w:rsidR="001D0BA1" w:rsidRDefault="001D0BA1"/>
        </w:tc>
      </w:tr>
      <w:tr w:rsidR="7B4CE0D6" w14:paraId="239F80FB" w14:textId="77777777" w:rsidTr="00C321D4">
        <w:trPr>
          <w:trHeight w:val="300"/>
        </w:trPr>
        <w:tc>
          <w:tcPr>
            <w:tcW w:w="2705" w:type="dxa"/>
          </w:tcPr>
          <w:p w14:paraId="0A471824" w14:textId="097F0E44"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color w:val="000000" w:themeColor="text1"/>
                <w:sz w:val="24"/>
                <w:szCs w:val="24"/>
              </w:rPr>
              <w:t>ödç_abd_06_17</w:t>
            </w:r>
          </w:p>
        </w:tc>
        <w:tc>
          <w:tcPr>
            <w:tcW w:w="2717" w:type="dxa"/>
          </w:tcPr>
          <w:p w14:paraId="40EC59F7" w14:textId="2FB683FF"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-0.246</w:t>
            </w:r>
          </w:p>
        </w:tc>
        <w:tc>
          <w:tcPr>
            <w:tcW w:w="2788" w:type="dxa"/>
            <w:vMerge/>
          </w:tcPr>
          <w:p w14:paraId="46CDE3B4" w14:textId="77777777" w:rsidR="001D0BA1" w:rsidRDefault="001D0BA1"/>
        </w:tc>
      </w:tr>
      <w:tr w:rsidR="7B4CE0D6" w14:paraId="07B83315" w14:textId="77777777" w:rsidTr="00C321D4">
        <w:trPr>
          <w:trHeight w:val="300"/>
        </w:trPr>
        <w:tc>
          <w:tcPr>
            <w:tcW w:w="8210" w:type="dxa"/>
            <w:gridSpan w:val="3"/>
          </w:tcPr>
          <w:p w14:paraId="6DA3A973" w14:textId="7204F1A3"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 xml:space="preserve">Düzeltilmiş </w:t>
            </w:r>
            <w:r w:rsidRPr="7B4CE0D6">
              <w:rPr>
                <w:rFonts w:ascii="Times New Roman" w:eastAsia="Times New Roman" w:hAnsi="Times New Roman" w:cs="Times New Roman"/>
                <w:color w:val="202124"/>
                <w:sz w:val="24"/>
                <w:szCs w:val="24"/>
              </w:rPr>
              <w:t>R</w:t>
            </w:r>
            <w:r w:rsidRPr="7B4CE0D6">
              <w:rPr>
                <w:rFonts w:ascii="Times New Roman" w:eastAsia="Times New Roman" w:hAnsi="Times New Roman" w:cs="Times New Roman"/>
                <w:color w:val="202124"/>
                <w:sz w:val="24"/>
                <w:szCs w:val="24"/>
                <w:vertAlign w:val="superscript"/>
              </w:rPr>
              <w:t xml:space="preserve">2 </w:t>
            </w:r>
            <w:r w:rsidRPr="7B4CE0D6">
              <w:rPr>
                <w:rFonts w:ascii="Times New Roman" w:eastAsia="Times New Roman" w:hAnsi="Times New Roman" w:cs="Times New Roman"/>
                <w:sz w:val="24"/>
                <w:szCs w:val="24"/>
              </w:rPr>
              <w:t>değeri: 0.997</w:t>
            </w:r>
          </w:p>
        </w:tc>
      </w:tr>
      <w:tr w:rsidR="7B4CE0D6" w14:paraId="04050BE4" w14:textId="77777777" w:rsidTr="00C321D4">
        <w:trPr>
          <w:trHeight w:val="300"/>
        </w:trPr>
        <w:tc>
          <w:tcPr>
            <w:tcW w:w="8210" w:type="dxa"/>
            <w:gridSpan w:val="3"/>
          </w:tcPr>
          <w:p w14:paraId="54E54526" w14:textId="10A07BFC"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F testi değeri: 915,625. Serbestlik derecesi rakamları: 4 ve 7. F kritik değeri 4.1203</w:t>
            </w:r>
          </w:p>
        </w:tc>
      </w:tr>
      <w:tr w:rsidR="7B4CE0D6" w14:paraId="259C51A5" w14:textId="77777777" w:rsidTr="00C321D4">
        <w:trPr>
          <w:trHeight w:val="300"/>
        </w:trPr>
        <w:tc>
          <w:tcPr>
            <w:tcW w:w="8210" w:type="dxa"/>
            <w:gridSpan w:val="3"/>
          </w:tcPr>
          <w:p w14:paraId="584DDCF8" w14:textId="12EC2389" w:rsidR="7B4CE0D6" w:rsidRDefault="7B4CE0D6" w:rsidP="7B4CE0D6">
            <w:pPr>
              <w:rPr>
                <w:rFonts w:ascii="Roboto" w:eastAsia="Roboto" w:hAnsi="Roboto" w:cs="Roboto"/>
                <w:color w:val="000000" w:themeColor="text1"/>
                <w:sz w:val="19"/>
                <w:szCs w:val="19"/>
              </w:rPr>
            </w:pPr>
            <w:r w:rsidRPr="7B4CE0D6">
              <w:rPr>
                <w:rFonts w:ascii="Times New Roman" w:eastAsia="Times New Roman" w:hAnsi="Times New Roman" w:cs="Times New Roman"/>
                <w:sz w:val="24"/>
                <w:szCs w:val="24"/>
              </w:rPr>
              <w:t>Katsayılar anlamlılık değerleri: 0.001805</w:t>
            </w:r>
            <w:r w:rsidRPr="7B4CE0D6">
              <w:rPr>
                <w:rFonts w:ascii="Times New Roman" w:eastAsia="Times New Roman" w:hAnsi="Times New Roman" w:cs="Times New Roman"/>
                <w:color w:val="000000" w:themeColor="text1"/>
                <w:sz w:val="24"/>
                <w:szCs w:val="24"/>
              </w:rPr>
              <w:t>; 0.021706</w:t>
            </w:r>
            <w:r w:rsidRPr="7B4CE0D6">
              <w:rPr>
                <w:rFonts w:ascii="Times New Roman" w:eastAsia="Times New Roman" w:hAnsi="Times New Roman" w:cs="Times New Roman"/>
                <w:sz w:val="24"/>
                <w:szCs w:val="24"/>
              </w:rPr>
              <w:t xml:space="preserve">; 0.000093; 0.007242; </w:t>
            </w:r>
          </w:p>
        </w:tc>
      </w:tr>
      <w:tr w:rsidR="7B4CE0D6" w14:paraId="1D5729E5" w14:textId="77777777" w:rsidTr="00C321D4">
        <w:trPr>
          <w:trHeight w:val="300"/>
        </w:trPr>
        <w:tc>
          <w:tcPr>
            <w:tcW w:w="8210" w:type="dxa"/>
            <w:gridSpan w:val="3"/>
          </w:tcPr>
          <w:p w14:paraId="1775210F" w14:textId="5722BDE3"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b/>
                <w:bCs/>
                <w:sz w:val="24"/>
                <w:szCs w:val="24"/>
              </w:rPr>
              <w:t>Modelin dışına atılan değişkenler:</w:t>
            </w:r>
            <w:r w:rsidRPr="7B4CE0D6">
              <w:rPr>
                <w:rFonts w:ascii="Times New Roman" w:eastAsia="Times New Roman" w:hAnsi="Times New Roman" w:cs="Times New Roman"/>
                <w:sz w:val="24"/>
                <w:szCs w:val="24"/>
              </w:rPr>
              <w:t xml:space="preserve"> </w:t>
            </w:r>
          </w:p>
          <w:p w14:paraId="2F9DD126" w14:textId="619946D6" w:rsidR="7B4CE0D6" w:rsidRDefault="7B4CE0D6" w:rsidP="7B4CE0D6">
            <w:pPr>
              <w:pStyle w:val="ListeParagraf"/>
              <w:numPr>
                <w:ilvl w:val="0"/>
                <w:numId w:val="12"/>
              </w:num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blgs_abd_06_17</w:t>
            </w:r>
          </w:p>
          <w:p w14:paraId="43329F04" w14:textId="4390C7F2" w:rsidR="7B4CE0D6" w:rsidRDefault="7B4CE0D6" w:rsidP="7B4CE0D6">
            <w:pPr>
              <w:pStyle w:val="ListeParagraf"/>
              <w:numPr>
                <w:ilvl w:val="0"/>
                <w:numId w:val="12"/>
              </w:numPr>
              <w:rPr>
                <w:rFonts w:ascii="Times New Roman" w:eastAsia="Times New Roman" w:hAnsi="Times New Roman" w:cs="Times New Roman"/>
                <w:color w:val="000000" w:themeColor="text1"/>
                <w:sz w:val="24"/>
                <w:szCs w:val="24"/>
              </w:rPr>
            </w:pPr>
            <w:r w:rsidRPr="7B4CE0D6">
              <w:rPr>
                <w:rFonts w:ascii="Times New Roman" w:eastAsia="Times New Roman" w:hAnsi="Times New Roman" w:cs="Times New Roman"/>
                <w:color w:val="000000" w:themeColor="text1"/>
                <w:sz w:val="24"/>
                <w:szCs w:val="24"/>
              </w:rPr>
              <w:t>ziy_abd_06_17</w:t>
            </w:r>
          </w:p>
        </w:tc>
      </w:tr>
    </w:tbl>
    <w:p w14:paraId="050C89AF" w14:textId="1021B1DF" w:rsidR="7F983261" w:rsidRDefault="7B4CE0D6" w:rsidP="7B4CE0D6">
      <w:pPr>
        <w:spacing w:line="360" w:lineRule="auto"/>
        <w:ind w:firstLine="708"/>
        <w:jc w:val="both"/>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Yukarıda tutarlılığı ve güvenirliliğinin sağlaması yapılmış regresyon analizlerinden oluşan modelin yol analizi tablosu aşağıdaki tabloda paylaşılmıştır.</w:t>
      </w:r>
    </w:p>
    <w:p w14:paraId="12306BCA" w14:textId="77777777" w:rsidR="000376CB" w:rsidRDefault="49BB7157" w:rsidP="000376CB">
      <w:pPr>
        <w:pStyle w:val="AralkYok"/>
        <w:keepNext/>
        <w:spacing w:line="240" w:lineRule="auto"/>
      </w:pPr>
      <w:r>
        <w:t xml:space="preserve">   </w:t>
      </w:r>
      <w:r w:rsidR="7B4CE0D6">
        <w:rPr>
          <w:noProof/>
          <w:lang w:eastAsia="tr-TR"/>
        </w:rPr>
        <w:drawing>
          <wp:inline distT="0" distB="0" distL="0" distR="0" wp14:anchorId="744CCBB8" wp14:editId="4BE826B2">
            <wp:extent cx="5029200" cy="2315528"/>
            <wp:effectExtent l="0" t="0" r="0" b="0"/>
            <wp:docPr id="2084330596" name="Resim 2084330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084330596"/>
                    <pic:cNvPicPr/>
                  </pic:nvPicPr>
                  <pic:blipFill>
                    <a:blip r:embed="rId44">
                      <a:extLst>
                        <a:ext uri="{28A0092B-C50C-407E-A947-70E740481C1C}">
                          <a14:useLocalDpi xmlns:a14="http://schemas.microsoft.com/office/drawing/2010/main" val="0"/>
                        </a:ext>
                      </a:extLst>
                    </a:blip>
                    <a:stretch>
                      <a:fillRect/>
                    </a:stretch>
                  </pic:blipFill>
                  <pic:spPr>
                    <a:xfrm>
                      <a:off x="0" y="0"/>
                      <a:ext cx="5029200" cy="2315528"/>
                    </a:xfrm>
                    <a:prstGeom prst="rect">
                      <a:avLst/>
                    </a:prstGeom>
                  </pic:spPr>
                </pic:pic>
              </a:graphicData>
            </a:graphic>
          </wp:inline>
        </w:drawing>
      </w:r>
    </w:p>
    <w:p w14:paraId="66A3EDE3" w14:textId="2FB28A71" w:rsidR="000376CB" w:rsidRDefault="000376CB" w:rsidP="000376CB">
      <w:pPr>
        <w:pStyle w:val="ResimYazs"/>
      </w:pPr>
      <w:bookmarkStart w:id="181" w:name="_Toc134711261"/>
      <w:r>
        <w:t xml:space="preserve">Şekil 4. </w:t>
      </w:r>
      <w:r>
        <w:fldChar w:fldCharType="begin"/>
      </w:r>
      <w:r>
        <w:instrText xml:space="preserve"> SEQ Şekil_4. \* ARABIC </w:instrText>
      </w:r>
      <w:r>
        <w:fldChar w:fldCharType="separate"/>
      </w:r>
      <w:r w:rsidR="0060072D">
        <w:rPr>
          <w:noProof/>
        </w:rPr>
        <w:t>13</w:t>
      </w:r>
      <w:r>
        <w:fldChar w:fldCharType="end"/>
      </w:r>
      <w:r>
        <w:t xml:space="preserve">: </w:t>
      </w:r>
      <w:r w:rsidRPr="000376CB">
        <w:rPr>
          <w:b w:val="0"/>
          <w:noProof/>
        </w:rPr>
        <w:t>Ekonomik Kalkınma Değişkenleri --&gt; Sglk_abd_06_17 --&gt; Gsyh_abd_06_17 Yol Analizi Diyagramı</w:t>
      </w:r>
      <w:bookmarkEnd w:id="181"/>
    </w:p>
    <w:p w14:paraId="436FEBAF" w14:textId="248D0B10" w:rsidR="7F983261" w:rsidRDefault="68C1AEE8" w:rsidP="000376CB">
      <w:pPr>
        <w:spacing w:line="360" w:lineRule="auto"/>
        <w:ind w:firstLine="708"/>
        <w:jc w:val="both"/>
        <w:rPr>
          <w:rFonts w:ascii="Times New Roman" w:eastAsia="Times New Roman" w:hAnsi="Times New Roman" w:cs="Times New Roman"/>
          <w:sz w:val="24"/>
          <w:szCs w:val="24"/>
        </w:rPr>
      </w:pPr>
      <w:r w:rsidRPr="68C1AEE8">
        <w:rPr>
          <w:rFonts w:ascii="Times New Roman" w:eastAsia="Times New Roman" w:hAnsi="Times New Roman" w:cs="Times New Roman"/>
          <w:sz w:val="24"/>
          <w:szCs w:val="24"/>
        </w:rPr>
        <w:t xml:space="preserve">Yapılan aşamalı regresyon analizleri neticesinde ortaya çıkan yol analizi modelinde </w:t>
      </w:r>
      <w:r w:rsidR="00582AB1" w:rsidRPr="00F866DC">
        <w:rPr>
          <w:rFonts w:ascii="Times New Roman" w:hAnsi="Times New Roman" w:cs="Times New Roman"/>
          <w:sz w:val="24"/>
          <w:szCs w:val="24"/>
        </w:rPr>
        <w:t>Amerika Birleşik Devletleri</w:t>
      </w:r>
      <w:r w:rsidR="00582AB1" w:rsidRPr="00AB3973">
        <w:rPr>
          <w:rFonts w:ascii="Times New Roman" w:hAnsi="Times New Roman" w:cs="Times New Roman"/>
          <w:sz w:val="24"/>
          <w:szCs w:val="24"/>
        </w:rPr>
        <w:t>’</w:t>
      </w:r>
      <w:r w:rsidR="00582AB1">
        <w:rPr>
          <w:rFonts w:ascii="Times New Roman" w:hAnsi="Times New Roman" w:cs="Times New Roman"/>
          <w:sz w:val="24"/>
          <w:szCs w:val="24"/>
        </w:rPr>
        <w:t>n</w:t>
      </w:r>
      <w:r w:rsidR="00582AB1" w:rsidRPr="00AB3973">
        <w:rPr>
          <w:rFonts w:ascii="Times New Roman" w:hAnsi="Times New Roman" w:cs="Times New Roman"/>
          <w:sz w:val="24"/>
          <w:szCs w:val="24"/>
        </w:rPr>
        <w:t>de</w:t>
      </w:r>
      <w:r w:rsidRPr="68C1AEE8">
        <w:rPr>
          <w:rFonts w:ascii="Times New Roman" w:eastAsia="Times New Roman" w:hAnsi="Times New Roman" w:cs="Times New Roman"/>
          <w:color w:val="000000" w:themeColor="text1"/>
          <w:sz w:val="24"/>
          <w:szCs w:val="24"/>
        </w:rPr>
        <w:t xml:space="preserve">ki 0-5 yaş arası çocukların yıllık ölüm oranının artması üzerinde </w:t>
      </w:r>
      <w:r w:rsidRPr="68C1AEE8">
        <w:rPr>
          <w:rFonts w:ascii="Times New Roman" w:eastAsia="Times New Roman" w:hAnsi="Times New Roman" w:cs="Times New Roman"/>
          <w:sz w:val="24"/>
          <w:szCs w:val="24"/>
        </w:rPr>
        <w:t xml:space="preserve">prog_abd_06_17 ve </w:t>
      </w:r>
      <w:r w:rsidRPr="68C1AEE8">
        <w:rPr>
          <w:rFonts w:ascii="Times New Roman" w:eastAsia="Times New Roman" w:hAnsi="Times New Roman" w:cs="Times New Roman"/>
          <w:color w:val="000000" w:themeColor="text1"/>
          <w:sz w:val="24"/>
          <w:szCs w:val="24"/>
        </w:rPr>
        <w:t>ödç_abd_06_17 değişkenlerinin negatif etki</w:t>
      </w:r>
      <w:r w:rsidR="00C410C6">
        <w:rPr>
          <w:rFonts w:ascii="Times New Roman" w:eastAsia="Times New Roman" w:hAnsi="Times New Roman" w:cs="Times New Roman"/>
          <w:color w:val="000000" w:themeColor="text1"/>
          <w:sz w:val="24"/>
          <w:szCs w:val="24"/>
        </w:rPr>
        <w:t>si olduğunu ve çocuk ölümlerindeki sayıların</w:t>
      </w:r>
      <w:r w:rsidRPr="68C1AEE8">
        <w:rPr>
          <w:rFonts w:ascii="Times New Roman" w:eastAsia="Times New Roman" w:hAnsi="Times New Roman" w:cs="Times New Roman"/>
          <w:color w:val="000000" w:themeColor="text1"/>
          <w:sz w:val="24"/>
          <w:szCs w:val="24"/>
        </w:rPr>
        <w:t xml:space="preserve"> artmasının da ekonomik büyüme üzerinde neg</w:t>
      </w:r>
      <w:r w:rsidR="0096102F">
        <w:rPr>
          <w:rFonts w:ascii="Times New Roman" w:eastAsia="Times New Roman" w:hAnsi="Times New Roman" w:cs="Times New Roman"/>
          <w:color w:val="000000" w:themeColor="text1"/>
          <w:sz w:val="24"/>
          <w:szCs w:val="24"/>
        </w:rPr>
        <w:t>atif etkisi olduğunu görülmektedir</w:t>
      </w:r>
      <w:r w:rsidRPr="68C1AEE8">
        <w:rPr>
          <w:rFonts w:ascii="Times New Roman" w:eastAsia="Times New Roman" w:hAnsi="Times New Roman" w:cs="Times New Roman"/>
          <w:color w:val="000000" w:themeColor="text1"/>
          <w:sz w:val="24"/>
          <w:szCs w:val="24"/>
        </w:rPr>
        <w:t xml:space="preserve">. Sonuç olarak halk kütüphanelerindeki eğitim ve </w:t>
      </w:r>
      <w:r w:rsidRPr="68C1AEE8">
        <w:rPr>
          <w:rFonts w:ascii="Times New Roman" w:eastAsia="Times New Roman" w:hAnsi="Times New Roman" w:cs="Times New Roman"/>
          <w:color w:val="000000" w:themeColor="text1"/>
          <w:sz w:val="24"/>
          <w:szCs w:val="24"/>
        </w:rPr>
        <w:lastRenderedPageBreak/>
        <w:t>etkinlik h</w:t>
      </w:r>
      <w:r w:rsidR="00235865">
        <w:rPr>
          <w:rFonts w:ascii="Times New Roman" w:eastAsia="Times New Roman" w:hAnsi="Times New Roman" w:cs="Times New Roman"/>
          <w:color w:val="000000" w:themeColor="text1"/>
          <w:sz w:val="24"/>
          <w:szCs w:val="24"/>
        </w:rPr>
        <w:t xml:space="preserve">izmetleri ve </w:t>
      </w:r>
      <w:r w:rsidRPr="68C1AEE8">
        <w:rPr>
          <w:rFonts w:ascii="Times New Roman" w:eastAsia="Times New Roman" w:hAnsi="Times New Roman" w:cs="Times New Roman"/>
          <w:color w:val="000000" w:themeColor="text1"/>
          <w:sz w:val="24"/>
          <w:szCs w:val="24"/>
        </w:rPr>
        <w:t>ödünç verme</w:t>
      </w:r>
      <w:r w:rsidR="00C410C6">
        <w:rPr>
          <w:rFonts w:ascii="Times New Roman" w:eastAsia="Times New Roman" w:hAnsi="Times New Roman" w:cs="Times New Roman"/>
          <w:color w:val="000000" w:themeColor="text1"/>
          <w:sz w:val="24"/>
          <w:szCs w:val="24"/>
        </w:rPr>
        <w:t xml:space="preserve"> hizmetlerinin çocuk ölüm</w:t>
      </w:r>
      <w:r w:rsidRPr="68C1AEE8">
        <w:rPr>
          <w:rFonts w:ascii="Times New Roman" w:eastAsia="Times New Roman" w:hAnsi="Times New Roman" w:cs="Times New Roman"/>
          <w:color w:val="000000" w:themeColor="text1"/>
          <w:sz w:val="24"/>
          <w:szCs w:val="24"/>
        </w:rPr>
        <w:t xml:space="preserve"> </w:t>
      </w:r>
      <w:r w:rsidR="00C410C6">
        <w:rPr>
          <w:rFonts w:ascii="Times New Roman" w:eastAsia="Times New Roman" w:hAnsi="Times New Roman" w:cs="Times New Roman"/>
          <w:color w:val="000000" w:themeColor="text1"/>
          <w:sz w:val="24"/>
          <w:szCs w:val="24"/>
        </w:rPr>
        <w:t>sayıları üzerinde azalmayla</w:t>
      </w:r>
      <w:r w:rsidRPr="68C1AEE8">
        <w:rPr>
          <w:rFonts w:ascii="Times New Roman" w:eastAsia="Times New Roman" w:hAnsi="Times New Roman" w:cs="Times New Roman"/>
          <w:color w:val="000000" w:themeColor="text1"/>
          <w:sz w:val="24"/>
          <w:szCs w:val="24"/>
        </w:rPr>
        <w:t xml:space="preserve"> </w:t>
      </w:r>
      <w:r w:rsidR="00C410C6">
        <w:rPr>
          <w:rFonts w:ascii="Times New Roman" w:eastAsia="Times New Roman" w:hAnsi="Times New Roman" w:cs="Times New Roman"/>
          <w:color w:val="000000" w:themeColor="text1"/>
          <w:sz w:val="24"/>
          <w:szCs w:val="24"/>
        </w:rPr>
        <w:t>sonuçlandığı</w:t>
      </w:r>
      <w:r w:rsidRPr="68C1AEE8">
        <w:rPr>
          <w:rFonts w:ascii="Times New Roman" w:eastAsia="Times New Roman" w:hAnsi="Times New Roman" w:cs="Times New Roman"/>
          <w:color w:val="000000" w:themeColor="text1"/>
          <w:sz w:val="24"/>
          <w:szCs w:val="24"/>
        </w:rPr>
        <w:t xml:space="preserve"> ve böylece çocuk ölümlerinin ekonomik büyüme üzerindeki negatif etkisinin</w:t>
      </w:r>
      <w:r w:rsidR="00C410C6">
        <w:rPr>
          <w:rFonts w:ascii="Times New Roman" w:eastAsia="Times New Roman" w:hAnsi="Times New Roman" w:cs="Times New Roman"/>
          <w:color w:val="000000" w:themeColor="text1"/>
          <w:sz w:val="24"/>
          <w:szCs w:val="24"/>
        </w:rPr>
        <w:t xml:space="preserve"> de</w:t>
      </w:r>
      <w:r w:rsidRPr="68C1AEE8">
        <w:rPr>
          <w:rFonts w:ascii="Times New Roman" w:eastAsia="Times New Roman" w:hAnsi="Times New Roman" w:cs="Times New Roman"/>
          <w:color w:val="000000" w:themeColor="text1"/>
          <w:sz w:val="24"/>
          <w:szCs w:val="24"/>
        </w:rPr>
        <w:t xml:space="preserve"> kısıtlandığı anlaşılmaktadır. </w:t>
      </w:r>
    </w:p>
    <w:p w14:paraId="3FBCCAA5" w14:textId="2C30FA9E" w:rsidR="7F983261" w:rsidRDefault="68C1AEE8" w:rsidP="68C1AEE8">
      <w:pPr>
        <w:pStyle w:val="Balk4"/>
        <w:spacing w:line="360" w:lineRule="auto"/>
        <w:ind w:left="0" w:firstLine="708"/>
        <w:rPr>
          <w:rFonts w:eastAsia="Times New Roman" w:cs="Times New Roman"/>
        </w:rPr>
      </w:pPr>
      <w:bookmarkStart w:id="182" w:name="_Toc139490401"/>
      <w:r>
        <w:t>4.4.3.4 Tasarruf ve Yatırım Değişkeni Aracılığıyla Halk Kütüphanesi Değişkenleri ve GSYH Arasındaki Dolaylı İlişki</w:t>
      </w:r>
      <w:bookmarkEnd w:id="182"/>
    </w:p>
    <w:p w14:paraId="38DD8E9C" w14:textId="79C2FA9F" w:rsidR="6E58E2A8" w:rsidRPr="00C321D4" w:rsidRDefault="68C1AEE8" w:rsidP="00C321D4">
      <w:pPr>
        <w:spacing w:line="360" w:lineRule="auto"/>
        <w:ind w:firstLine="708"/>
        <w:jc w:val="both"/>
        <w:rPr>
          <w:rFonts w:ascii="Times New Roman" w:eastAsia="Times New Roman" w:hAnsi="Times New Roman" w:cs="Times New Roman"/>
          <w:sz w:val="24"/>
          <w:szCs w:val="24"/>
        </w:rPr>
      </w:pPr>
      <w:r w:rsidRPr="68C1AEE8">
        <w:rPr>
          <w:rFonts w:ascii="Times New Roman" w:eastAsia="Times New Roman" w:hAnsi="Times New Roman" w:cs="Times New Roman"/>
          <w:sz w:val="24"/>
          <w:szCs w:val="24"/>
        </w:rPr>
        <w:t xml:space="preserve">Bu kısımda ekonomik kalkınma değişkenlerinden sadece tasarruf ve yatırım değişkeni (ytrm_abd_06_17) üzerinden bir analiz yapılacaktır. </w:t>
      </w:r>
      <w:r w:rsidR="00582AB1" w:rsidRPr="00F866DC">
        <w:rPr>
          <w:rFonts w:ascii="Times New Roman" w:hAnsi="Times New Roman" w:cs="Times New Roman"/>
          <w:sz w:val="24"/>
          <w:szCs w:val="24"/>
        </w:rPr>
        <w:t>Amerika Birleşik Devletleri</w:t>
      </w:r>
      <w:r w:rsidR="00582AB1" w:rsidRPr="00AB3973">
        <w:rPr>
          <w:rFonts w:ascii="Times New Roman" w:hAnsi="Times New Roman" w:cs="Times New Roman"/>
          <w:sz w:val="24"/>
          <w:szCs w:val="24"/>
        </w:rPr>
        <w:t>’</w:t>
      </w:r>
      <w:r w:rsidR="00582AB1">
        <w:rPr>
          <w:rFonts w:ascii="Times New Roman" w:hAnsi="Times New Roman" w:cs="Times New Roman"/>
          <w:sz w:val="24"/>
          <w:szCs w:val="24"/>
        </w:rPr>
        <w:t>n</w:t>
      </w:r>
      <w:r w:rsidR="00582AB1" w:rsidRPr="00AB3973">
        <w:rPr>
          <w:rFonts w:ascii="Times New Roman" w:hAnsi="Times New Roman" w:cs="Times New Roman"/>
          <w:sz w:val="24"/>
          <w:szCs w:val="24"/>
        </w:rPr>
        <w:t>de</w:t>
      </w:r>
      <w:r w:rsidRPr="68C1AEE8">
        <w:rPr>
          <w:rFonts w:ascii="Times New Roman" w:eastAsia="Times New Roman" w:hAnsi="Times New Roman" w:cs="Times New Roman"/>
          <w:color w:val="000000" w:themeColor="text1"/>
          <w:sz w:val="24"/>
          <w:szCs w:val="24"/>
        </w:rPr>
        <w:t xml:space="preserve"> yıllık vergilendirilebilir hisse, pay sayısı (ytrm_abd_06_17) </w:t>
      </w:r>
      <w:r w:rsidRPr="68C1AEE8">
        <w:rPr>
          <w:rFonts w:ascii="Times New Roman" w:eastAsia="Times New Roman" w:hAnsi="Times New Roman" w:cs="Times New Roman"/>
          <w:sz w:val="24"/>
          <w:szCs w:val="24"/>
        </w:rPr>
        <w:t>ve halk kütüphanesi değişkenleri bağımsız değişkenler ve ekonomik büyüme ise bağımlı değişken olarak ele alınacaktır. Ytrm_abd_06_17 değişkeni istatistiksel olarak anlamlı bulunursa, bir sonraki adımda bağımlı değişken olarak kullanılıp halk kütüphanesi değişkenleriyle aşamalı regresyon analizi yapılacaktır.</w:t>
      </w:r>
    </w:p>
    <w:p w14:paraId="2C3153FC" w14:textId="3821B41D" w:rsidR="00C321D4" w:rsidRDefault="00C321D4" w:rsidP="00C321D4">
      <w:pPr>
        <w:pStyle w:val="ResimYazs"/>
        <w:keepNext/>
      </w:pPr>
      <w:bookmarkStart w:id="183" w:name="_Toc134711101"/>
      <w:r>
        <w:t xml:space="preserve">Tablo 4. </w:t>
      </w:r>
      <w:r>
        <w:fldChar w:fldCharType="begin"/>
      </w:r>
      <w:r>
        <w:instrText xml:space="preserve"> SEQ Tablo_4. \* ARABIC </w:instrText>
      </w:r>
      <w:r>
        <w:fldChar w:fldCharType="separate"/>
      </w:r>
      <w:r w:rsidR="00CD34FF">
        <w:rPr>
          <w:noProof/>
        </w:rPr>
        <w:t>34</w:t>
      </w:r>
      <w:r>
        <w:fldChar w:fldCharType="end"/>
      </w:r>
      <w:r>
        <w:t xml:space="preserve">: </w:t>
      </w:r>
      <w:r w:rsidRPr="00C321D4">
        <w:rPr>
          <w:b w:val="0"/>
          <w:noProof/>
        </w:rPr>
        <w:t>Ytrm_abd_06_17 ve Halk Kütüphanesi Değişkenleri ile Gsyh_abd_06_17 Arasındaki Aşamalı Regresyon Analizi Sonuçları</w:t>
      </w:r>
      <w:bookmarkEnd w:id="183"/>
    </w:p>
    <w:tbl>
      <w:tblPr>
        <w:tblStyle w:val="TabloKlavuzu"/>
        <w:tblW w:w="0" w:type="auto"/>
        <w:tblLook w:val="06A0" w:firstRow="1" w:lastRow="0" w:firstColumn="1" w:lastColumn="0" w:noHBand="1" w:noVBand="1"/>
      </w:tblPr>
      <w:tblGrid>
        <w:gridCol w:w="2696"/>
        <w:gridCol w:w="2715"/>
        <w:gridCol w:w="2799"/>
      </w:tblGrid>
      <w:tr w:rsidR="7B4CE0D6" w14:paraId="51DA87BA" w14:textId="77777777" w:rsidTr="00C321D4">
        <w:trPr>
          <w:trHeight w:val="300"/>
        </w:trPr>
        <w:tc>
          <w:tcPr>
            <w:tcW w:w="2696" w:type="dxa"/>
          </w:tcPr>
          <w:p w14:paraId="578A4D00" w14:textId="561EC723"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b/>
                <w:bCs/>
                <w:sz w:val="24"/>
                <w:szCs w:val="24"/>
              </w:rPr>
              <w:t>Değişken Adı</w:t>
            </w:r>
          </w:p>
        </w:tc>
        <w:tc>
          <w:tcPr>
            <w:tcW w:w="2715" w:type="dxa"/>
          </w:tcPr>
          <w:p w14:paraId="0C42458F" w14:textId="788E8F2F"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b/>
                <w:bCs/>
                <w:sz w:val="24"/>
                <w:szCs w:val="24"/>
              </w:rPr>
              <w:t xml:space="preserve">Standartlaştırılmış Beta Katsayısı  </w:t>
            </w:r>
          </w:p>
        </w:tc>
        <w:tc>
          <w:tcPr>
            <w:tcW w:w="2799" w:type="dxa"/>
          </w:tcPr>
          <w:p w14:paraId="2781955A" w14:textId="133B2E54"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b/>
                <w:bCs/>
                <w:sz w:val="24"/>
                <w:szCs w:val="24"/>
              </w:rPr>
              <w:t xml:space="preserve">P- Değeri </w:t>
            </w:r>
          </w:p>
        </w:tc>
      </w:tr>
      <w:tr w:rsidR="7B4CE0D6" w14:paraId="51E58B63" w14:textId="77777777" w:rsidTr="00C321D4">
        <w:trPr>
          <w:trHeight w:val="300"/>
        </w:trPr>
        <w:tc>
          <w:tcPr>
            <w:tcW w:w="2696" w:type="dxa"/>
          </w:tcPr>
          <w:p w14:paraId="39EC4C52" w14:textId="51BF3D6F"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 xml:space="preserve">sor_abd_06_17  </w:t>
            </w:r>
          </w:p>
        </w:tc>
        <w:tc>
          <w:tcPr>
            <w:tcW w:w="2715" w:type="dxa"/>
          </w:tcPr>
          <w:p w14:paraId="292DA41C" w14:textId="4BCF6DE5"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-1.349</w:t>
            </w:r>
          </w:p>
        </w:tc>
        <w:tc>
          <w:tcPr>
            <w:tcW w:w="2799" w:type="dxa"/>
            <w:vMerge w:val="restart"/>
          </w:tcPr>
          <w:p w14:paraId="1C42EF8D" w14:textId="4522C5CC" w:rsidR="7B4CE0D6" w:rsidRDefault="7B4CE0D6" w:rsidP="00B01273">
            <w:pPr>
              <w:rPr>
                <w:rFonts w:ascii="Times New Roman" w:eastAsia="Times New Roman" w:hAnsi="Times New Roman" w:cs="Times New Roman"/>
                <w:sz w:val="24"/>
                <w:szCs w:val="24"/>
              </w:rPr>
            </w:pPr>
            <w:r w:rsidRPr="7B4CE0D6">
              <w:rPr>
                <w:rFonts w:ascii="Times New Roman" w:eastAsia="Times New Roman" w:hAnsi="Times New Roman" w:cs="Times New Roman"/>
                <w:color w:val="000000" w:themeColor="text1"/>
                <w:sz w:val="24"/>
                <w:szCs w:val="24"/>
              </w:rPr>
              <w:t>0.000000001463</w:t>
            </w:r>
          </w:p>
          <w:p w14:paraId="2C1D6968" w14:textId="7A7263D4" w:rsidR="7B4CE0D6" w:rsidRDefault="7B4CE0D6" w:rsidP="00B01273">
            <w:pPr>
              <w:rPr>
                <w:rFonts w:ascii="Times New Roman" w:eastAsia="Times New Roman" w:hAnsi="Times New Roman" w:cs="Times New Roman"/>
                <w:color w:val="000000" w:themeColor="text1"/>
                <w:sz w:val="24"/>
                <w:szCs w:val="24"/>
              </w:rPr>
            </w:pPr>
          </w:p>
        </w:tc>
      </w:tr>
      <w:tr w:rsidR="7B4CE0D6" w14:paraId="568B8A76" w14:textId="77777777" w:rsidTr="00C321D4">
        <w:trPr>
          <w:trHeight w:val="300"/>
        </w:trPr>
        <w:tc>
          <w:tcPr>
            <w:tcW w:w="2696" w:type="dxa"/>
          </w:tcPr>
          <w:p w14:paraId="30896F89" w14:textId="238E28E3"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 xml:space="preserve">ziy_abd_06_17  </w:t>
            </w:r>
          </w:p>
        </w:tc>
        <w:tc>
          <w:tcPr>
            <w:tcW w:w="2715" w:type="dxa"/>
          </w:tcPr>
          <w:p w14:paraId="7C1B9B5A" w14:textId="403397C4"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 xml:space="preserve"> 0.386 </w:t>
            </w:r>
          </w:p>
        </w:tc>
        <w:tc>
          <w:tcPr>
            <w:tcW w:w="2799" w:type="dxa"/>
            <w:vMerge/>
          </w:tcPr>
          <w:p w14:paraId="74C86775" w14:textId="77777777" w:rsidR="001D0BA1" w:rsidRDefault="001D0BA1"/>
        </w:tc>
      </w:tr>
      <w:tr w:rsidR="7B4CE0D6" w14:paraId="661134CB" w14:textId="77777777" w:rsidTr="00C321D4">
        <w:trPr>
          <w:trHeight w:val="300"/>
        </w:trPr>
        <w:tc>
          <w:tcPr>
            <w:tcW w:w="8210" w:type="dxa"/>
            <w:gridSpan w:val="3"/>
          </w:tcPr>
          <w:p w14:paraId="61FE4504" w14:textId="05348135"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 xml:space="preserve">Düzeltilmiş </w:t>
            </w:r>
            <w:r w:rsidRPr="7B4CE0D6">
              <w:rPr>
                <w:rFonts w:ascii="Times New Roman" w:eastAsia="Times New Roman" w:hAnsi="Times New Roman" w:cs="Times New Roman"/>
                <w:color w:val="202124"/>
                <w:sz w:val="24"/>
                <w:szCs w:val="24"/>
              </w:rPr>
              <w:t>R</w:t>
            </w:r>
            <w:r w:rsidRPr="7B4CE0D6">
              <w:rPr>
                <w:rFonts w:ascii="Times New Roman" w:eastAsia="Times New Roman" w:hAnsi="Times New Roman" w:cs="Times New Roman"/>
                <w:color w:val="202124"/>
                <w:sz w:val="24"/>
                <w:szCs w:val="24"/>
                <w:vertAlign w:val="superscript"/>
              </w:rPr>
              <w:t xml:space="preserve">2 </w:t>
            </w:r>
            <w:r w:rsidRPr="7B4CE0D6">
              <w:rPr>
                <w:rFonts w:ascii="Times New Roman" w:eastAsia="Times New Roman" w:hAnsi="Times New Roman" w:cs="Times New Roman"/>
                <w:sz w:val="24"/>
                <w:szCs w:val="24"/>
              </w:rPr>
              <w:t xml:space="preserve">değeri: 0.987 </w:t>
            </w:r>
          </w:p>
        </w:tc>
      </w:tr>
      <w:tr w:rsidR="7B4CE0D6" w14:paraId="2CF2B7DE" w14:textId="77777777" w:rsidTr="00C321D4">
        <w:trPr>
          <w:trHeight w:val="300"/>
        </w:trPr>
        <w:tc>
          <w:tcPr>
            <w:tcW w:w="8210" w:type="dxa"/>
            <w:gridSpan w:val="3"/>
          </w:tcPr>
          <w:p w14:paraId="2F4F8EAE" w14:textId="6868EA9F"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F testi değeri: 409.012. Serbestlik derecesi rakamları: 2 ve 9. F kritik değeri 3.0065</w:t>
            </w:r>
          </w:p>
        </w:tc>
      </w:tr>
      <w:tr w:rsidR="7B4CE0D6" w14:paraId="566C349E" w14:textId="77777777" w:rsidTr="00C321D4">
        <w:trPr>
          <w:trHeight w:val="300"/>
        </w:trPr>
        <w:tc>
          <w:tcPr>
            <w:tcW w:w="8210" w:type="dxa"/>
            <w:gridSpan w:val="3"/>
          </w:tcPr>
          <w:p w14:paraId="5F93B0B7" w14:textId="7AD5D724"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 xml:space="preserve">Katsayılar anlamlılık değerleri: 0.00000034127 ve 0.004372 </w:t>
            </w:r>
          </w:p>
        </w:tc>
      </w:tr>
      <w:tr w:rsidR="7B4CE0D6" w14:paraId="63FC245A" w14:textId="77777777" w:rsidTr="00C321D4">
        <w:trPr>
          <w:trHeight w:val="300"/>
        </w:trPr>
        <w:tc>
          <w:tcPr>
            <w:tcW w:w="8210" w:type="dxa"/>
            <w:gridSpan w:val="3"/>
          </w:tcPr>
          <w:p w14:paraId="1CCF7D9B" w14:textId="5722BDE3"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b/>
                <w:bCs/>
                <w:sz w:val="24"/>
                <w:szCs w:val="24"/>
              </w:rPr>
              <w:t>Modelin dışına atılan değişkenler:</w:t>
            </w:r>
            <w:r w:rsidRPr="7B4CE0D6">
              <w:rPr>
                <w:rFonts w:ascii="Times New Roman" w:eastAsia="Times New Roman" w:hAnsi="Times New Roman" w:cs="Times New Roman"/>
                <w:sz w:val="24"/>
                <w:szCs w:val="24"/>
              </w:rPr>
              <w:t xml:space="preserve"> </w:t>
            </w:r>
          </w:p>
          <w:p w14:paraId="6413BB9C" w14:textId="6C63E7A4" w:rsidR="7B4CE0D6" w:rsidRDefault="7B4CE0D6" w:rsidP="7B4CE0D6">
            <w:pPr>
              <w:pStyle w:val="ListeParagraf"/>
              <w:numPr>
                <w:ilvl w:val="0"/>
                <w:numId w:val="12"/>
              </w:num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 xml:space="preserve">ödç_abd_06_17 </w:t>
            </w:r>
          </w:p>
          <w:p w14:paraId="2B307AB4" w14:textId="4E85C7AA" w:rsidR="7B4CE0D6" w:rsidRDefault="7B4CE0D6" w:rsidP="7B4CE0D6">
            <w:pPr>
              <w:pStyle w:val="ListeParagraf"/>
              <w:numPr>
                <w:ilvl w:val="0"/>
                <w:numId w:val="12"/>
              </w:num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 xml:space="preserve">prog_abd_06_17 </w:t>
            </w:r>
          </w:p>
          <w:p w14:paraId="12D19538" w14:textId="51AF8BED" w:rsidR="7B4CE0D6" w:rsidRDefault="7B4CE0D6" w:rsidP="7B4CE0D6">
            <w:pPr>
              <w:pStyle w:val="ListeParagraf"/>
              <w:numPr>
                <w:ilvl w:val="0"/>
                <w:numId w:val="12"/>
              </w:num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 xml:space="preserve">çoc_abd_06_17 </w:t>
            </w:r>
          </w:p>
          <w:p w14:paraId="27F3C63F" w14:textId="710F34BC" w:rsidR="7B4CE0D6" w:rsidRDefault="7B4CE0D6" w:rsidP="7B4CE0D6">
            <w:pPr>
              <w:pStyle w:val="ListeParagraf"/>
              <w:numPr>
                <w:ilvl w:val="0"/>
                <w:numId w:val="12"/>
              </w:num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blgs_abd_06_17</w:t>
            </w:r>
          </w:p>
          <w:p w14:paraId="11752871" w14:textId="12B1A79E" w:rsidR="7B4CE0D6" w:rsidRDefault="7B4CE0D6" w:rsidP="7B4CE0D6">
            <w:pPr>
              <w:pStyle w:val="ListeParagraf"/>
              <w:numPr>
                <w:ilvl w:val="0"/>
                <w:numId w:val="12"/>
              </w:num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ytrm_abd_06_17</w:t>
            </w:r>
          </w:p>
        </w:tc>
      </w:tr>
    </w:tbl>
    <w:p w14:paraId="174FF225" w14:textId="767059B2" w:rsidR="7F983261" w:rsidRDefault="68C1AEE8" w:rsidP="68C1AEE8">
      <w:pPr>
        <w:spacing w:line="360" w:lineRule="auto"/>
        <w:ind w:firstLine="708"/>
        <w:jc w:val="both"/>
        <w:rPr>
          <w:rFonts w:ascii="Times New Roman" w:eastAsia="Times New Roman" w:hAnsi="Times New Roman" w:cs="Times New Roman"/>
          <w:sz w:val="24"/>
          <w:szCs w:val="24"/>
        </w:rPr>
      </w:pPr>
      <w:r w:rsidRPr="68C1AEE8">
        <w:rPr>
          <w:rFonts w:ascii="Times New Roman" w:eastAsia="Times New Roman" w:hAnsi="Times New Roman" w:cs="Times New Roman"/>
          <w:sz w:val="24"/>
          <w:szCs w:val="24"/>
        </w:rPr>
        <w:t xml:space="preserve">Yukarıda uygulanan aşamalı regresyon analizinde bir regresyon modelinin ne kadar başarılı ve uyumlu olduğunu ölçmek için kullanılan Düzeltilmiş R2 değerinden, sor_abd_06_17 ve ziy_abd_06_17 bağımsız değişkenlerinden oluşan modelin, %98 oranında uyumlu ve başarılı bir model olduğu sonucuna ulaşılmaktadır. P-değeri 0.05 den </w:t>
      </w:r>
      <w:r w:rsidRPr="68C1AEE8">
        <w:rPr>
          <w:rFonts w:ascii="Times New Roman" w:eastAsia="Times New Roman" w:hAnsi="Times New Roman" w:cs="Times New Roman"/>
          <w:sz w:val="24"/>
          <w:szCs w:val="24"/>
        </w:rPr>
        <w:lastRenderedPageBreak/>
        <w:t xml:space="preserve">düşük olduğu için modelin anlamlı ve güvenilir olduğu sonucuna ulaşılmaktadır. F test değerinin (409.012), serbestlik derecesi rakamlarına (2 ve 9) göre hesaplanan F kritik değerinden (4.0662) yüksek olması bir bütün olarak regresyon modelinin istatistiksel olarak anlamlı olduğunu ortaya koymaktadır. Katsayılar anlamlılık değerlerinin 0.05’ten küçük olması </w:t>
      </w:r>
      <w:r w:rsidRPr="68C1AEE8">
        <w:rPr>
          <w:rFonts w:ascii="Times New Roman" w:eastAsia="Times New Roman" w:hAnsi="Times New Roman" w:cs="Times New Roman"/>
          <w:color w:val="000000" w:themeColor="text1"/>
          <w:sz w:val="24"/>
          <w:szCs w:val="24"/>
        </w:rPr>
        <w:t>bağımsız değişkenlerin, bağımlı değişkenlerin, tahminini matematiksel olarak gerçekleş</w:t>
      </w:r>
      <w:r w:rsidR="005F532D">
        <w:rPr>
          <w:rFonts w:ascii="Times New Roman" w:eastAsia="Times New Roman" w:hAnsi="Times New Roman" w:cs="Times New Roman"/>
          <w:sz w:val="24"/>
          <w:szCs w:val="24"/>
        </w:rPr>
        <w:t>tirilmesine</w:t>
      </w:r>
      <w:r w:rsidRPr="68C1AEE8">
        <w:rPr>
          <w:rFonts w:ascii="Times New Roman" w:eastAsia="Times New Roman" w:hAnsi="Times New Roman" w:cs="Times New Roman"/>
          <w:color w:val="000000" w:themeColor="text1"/>
          <w:sz w:val="24"/>
          <w:szCs w:val="24"/>
        </w:rPr>
        <w:t xml:space="preserve"> imkân tanıdığı anlamına gelmektedir.</w:t>
      </w:r>
      <w:r w:rsidRPr="68C1AEE8">
        <w:rPr>
          <w:rFonts w:ascii="Times New Roman" w:eastAsia="Times New Roman" w:hAnsi="Times New Roman" w:cs="Times New Roman"/>
          <w:sz w:val="24"/>
          <w:szCs w:val="24"/>
        </w:rPr>
        <w:t xml:space="preserve"> </w:t>
      </w:r>
    </w:p>
    <w:p w14:paraId="51AAFABC" w14:textId="4E3ECA9B" w:rsidR="7F983261" w:rsidRDefault="68C1AEE8" w:rsidP="68C1AEE8">
      <w:pPr>
        <w:spacing w:line="360" w:lineRule="auto"/>
        <w:ind w:firstLine="708"/>
        <w:jc w:val="both"/>
        <w:rPr>
          <w:rFonts w:ascii="Times New Roman" w:eastAsia="Times New Roman" w:hAnsi="Times New Roman" w:cs="Times New Roman"/>
          <w:sz w:val="24"/>
          <w:szCs w:val="24"/>
        </w:rPr>
      </w:pPr>
      <w:r w:rsidRPr="68C1AEE8">
        <w:rPr>
          <w:rFonts w:ascii="Times New Roman" w:eastAsia="Times New Roman" w:hAnsi="Times New Roman" w:cs="Times New Roman"/>
          <w:sz w:val="24"/>
          <w:szCs w:val="24"/>
        </w:rPr>
        <w:t>Sonuç olarak tutarlılı</w:t>
      </w:r>
      <w:r w:rsidR="005F532D">
        <w:rPr>
          <w:rFonts w:ascii="Times New Roman" w:eastAsia="Times New Roman" w:hAnsi="Times New Roman" w:cs="Times New Roman"/>
          <w:sz w:val="24"/>
          <w:szCs w:val="24"/>
        </w:rPr>
        <w:t>ğı ve anlamlılığının sağlaması</w:t>
      </w:r>
      <w:r w:rsidRPr="68C1AEE8">
        <w:rPr>
          <w:rFonts w:ascii="Times New Roman" w:eastAsia="Times New Roman" w:hAnsi="Times New Roman" w:cs="Times New Roman"/>
          <w:sz w:val="24"/>
          <w:szCs w:val="24"/>
        </w:rPr>
        <w:t xml:space="preserve"> yap</w:t>
      </w:r>
      <w:r w:rsidR="005F532D">
        <w:rPr>
          <w:rFonts w:ascii="Times New Roman" w:eastAsia="Times New Roman" w:hAnsi="Times New Roman" w:cs="Times New Roman"/>
          <w:sz w:val="24"/>
          <w:szCs w:val="24"/>
        </w:rPr>
        <w:t>ılan</w:t>
      </w:r>
      <w:r w:rsidRPr="68C1AEE8">
        <w:rPr>
          <w:rFonts w:ascii="Times New Roman" w:eastAsia="Times New Roman" w:hAnsi="Times New Roman" w:cs="Times New Roman"/>
          <w:sz w:val="24"/>
          <w:szCs w:val="24"/>
        </w:rPr>
        <w:t xml:space="preserve"> ve ekonomik kalkınma değişkenlerinden sadece </w:t>
      </w:r>
      <w:r w:rsidR="00582AB1" w:rsidRPr="00F866DC">
        <w:rPr>
          <w:rFonts w:ascii="Times New Roman" w:hAnsi="Times New Roman" w:cs="Times New Roman"/>
          <w:sz w:val="24"/>
          <w:szCs w:val="24"/>
        </w:rPr>
        <w:t>Amerika Birleşik Devletleri</w:t>
      </w:r>
      <w:r w:rsidR="00582AB1" w:rsidRPr="00AB3973">
        <w:rPr>
          <w:rFonts w:ascii="Times New Roman" w:hAnsi="Times New Roman" w:cs="Times New Roman"/>
          <w:sz w:val="24"/>
          <w:szCs w:val="24"/>
        </w:rPr>
        <w:t>’</w:t>
      </w:r>
      <w:r w:rsidR="00582AB1">
        <w:rPr>
          <w:rFonts w:ascii="Times New Roman" w:hAnsi="Times New Roman" w:cs="Times New Roman"/>
          <w:sz w:val="24"/>
          <w:szCs w:val="24"/>
        </w:rPr>
        <w:t>nde</w:t>
      </w:r>
      <w:r w:rsidRPr="68C1AEE8">
        <w:rPr>
          <w:rFonts w:ascii="Times New Roman" w:eastAsia="Times New Roman" w:hAnsi="Times New Roman" w:cs="Times New Roman"/>
          <w:color w:val="000000" w:themeColor="text1"/>
          <w:sz w:val="24"/>
          <w:szCs w:val="24"/>
        </w:rPr>
        <w:t xml:space="preserve"> yıllık vergilendirilebilir hisse, pay sayısını</w:t>
      </w:r>
      <w:r w:rsidRPr="68C1AEE8">
        <w:rPr>
          <w:rFonts w:ascii="Times New Roman" w:eastAsia="Times New Roman" w:hAnsi="Times New Roman" w:cs="Times New Roman"/>
          <w:sz w:val="24"/>
          <w:szCs w:val="24"/>
        </w:rPr>
        <w:t xml:space="preserve"> baz al</w:t>
      </w:r>
      <w:r w:rsidR="005F532D">
        <w:rPr>
          <w:rFonts w:ascii="Times New Roman" w:eastAsia="Times New Roman" w:hAnsi="Times New Roman" w:cs="Times New Roman"/>
          <w:sz w:val="24"/>
          <w:szCs w:val="24"/>
        </w:rPr>
        <w:t>ınan</w:t>
      </w:r>
      <w:r w:rsidRPr="68C1AEE8">
        <w:rPr>
          <w:rFonts w:ascii="Times New Roman" w:eastAsia="Times New Roman" w:hAnsi="Times New Roman" w:cs="Times New Roman"/>
          <w:sz w:val="24"/>
          <w:szCs w:val="24"/>
        </w:rPr>
        <w:t xml:space="preserve"> bu aşamalı regresyon analizinde ytrm_abd_06_17 değişkeni istatistiksel olarak anlamlı bulunmayıp analizine dahil edilmemiştir. Bu nedenle bir sonraki analizde bağımlı değişken olarak halk kütüphanesi değişkenleri ile aşamalı regresyon analizi için kullanılamayacaktır. </w:t>
      </w:r>
    </w:p>
    <w:p w14:paraId="39B6374F" w14:textId="77777777" w:rsidR="000376CB" w:rsidRDefault="7F983261" w:rsidP="000376CB">
      <w:pPr>
        <w:keepNext/>
        <w:spacing w:line="360" w:lineRule="auto"/>
        <w:ind w:firstLine="708"/>
        <w:jc w:val="both"/>
      </w:pPr>
      <w:r>
        <w:rPr>
          <w:noProof/>
          <w:lang w:eastAsia="tr-TR"/>
        </w:rPr>
        <w:drawing>
          <wp:inline distT="0" distB="0" distL="0" distR="0" wp14:anchorId="4AD84BCA" wp14:editId="75034FBA">
            <wp:extent cx="4572000" cy="1743075"/>
            <wp:effectExtent l="0" t="0" r="0" b="0"/>
            <wp:docPr id="2083051258" name="Resim 2083051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083051258"/>
                    <pic:cNvPicPr/>
                  </pic:nvPicPr>
                  <pic:blipFill>
                    <a:blip r:embed="rId35">
                      <a:extLst>
                        <a:ext uri="{28A0092B-C50C-407E-A947-70E740481C1C}">
                          <a14:useLocalDpi xmlns:a14="http://schemas.microsoft.com/office/drawing/2010/main" val="0"/>
                        </a:ext>
                      </a:extLst>
                    </a:blip>
                    <a:stretch>
                      <a:fillRect/>
                    </a:stretch>
                  </pic:blipFill>
                  <pic:spPr>
                    <a:xfrm>
                      <a:off x="0" y="0"/>
                      <a:ext cx="4572000" cy="1743075"/>
                    </a:xfrm>
                    <a:prstGeom prst="rect">
                      <a:avLst/>
                    </a:prstGeom>
                  </pic:spPr>
                </pic:pic>
              </a:graphicData>
            </a:graphic>
          </wp:inline>
        </w:drawing>
      </w:r>
    </w:p>
    <w:p w14:paraId="1E749463" w14:textId="4F1A3C78" w:rsidR="000376CB" w:rsidRDefault="000376CB" w:rsidP="000376CB">
      <w:pPr>
        <w:pStyle w:val="ResimYazs"/>
      </w:pPr>
      <w:bookmarkStart w:id="184" w:name="_Toc134711262"/>
      <w:r>
        <w:t xml:space="preserve">Şekil 4. </w:t>
      </w:r>
      <w:r>
        <w:fldChar w:fldCharType="begin"/>
      </w:r>
      <w:r>
        <w:instrText xml:space="preserve"> SEQ Şekil_4. \* ARABIC </w:instrText>
      </w:r>
      <w:r>
        <w:fldChar w:fldCharType="separate"/>
      </w:r>
      <w:r w:rsidR="0060072D">
        <w:rPr>
          <w:noProof/>
        </w:rPr>
        <w:t>14</w:t>
      </w:r>
      <w:r>
        <w:fldChar w:fldCharType="end"/>
      </w:r>
      <w:r>
        <w:t xml:space="preserve">: </w:t>
      </w:r>
      <w:r w:rsidR="00582AB1" w:rsidRPr="00582AB1">
        <w:rPr>
          <w:b w:val="0"/>
          <w:noProof/>
        </w:rPr>
        <w:t>Amerika Birleşik Devletleri</w:t>
      </w:r>
      <w:r w:rsidRPr="000376CB">
        <w:rPr>
          <w:b w:val="0"/>
          <w:noProof/>
        </w:rPr>
        <w:t xml:space="preserve"> Halk Kütüphanesi Değişkenleri --&gt; Gsyh_abd_06_17 Yol Analizi Diyagramı</w:t>
      </w:r>
      <w:bookmarkEnd w:id="184"/>
    </w:p>
    <w:p w14:paraId="01C92A12" w14:textId="2452DA83" w:rsidR="7F983261" w:rsidRDefault="6E58E2A8" w:rsidP="000376CB">
      <w:pPr>
        <w:spacing w:line="360" w:lineRule="auto"/>
        <w:ind w:firstLine="708"/>
        <w:jc w:val="both"/>
        <w:rPr>
          <w:rFonts w:ascii="Times New Roman" w:eastAsia="Times New Roman" w:hAnsi="Times New Roman" w:cs="Times New Roman"/>
          <w:sz w:val="24"/>
          <w:szCs w:val="24"/>
        </w:rPr>
      </w:pPr>
      <w:r w:rsidRPr="6E58E2A8">
        <w:rPr>
          <w:rFonts w:ascii="Times New Roman" w:eastAsia="Times New Roman" w:hAnsi="Times New Roman" w:cs="Times New Roman"/>
          <w:sz w:val="24"/>
          <w:szCs w:val="24"/>
        </w:rPr>
        <w:t xml:space="preserve"> </w:t>
      </w:r>
      <w:r w:rsidR="7B4CE0D6" w:rsidRPr="7B4CE0D6">
        <w:rPr>
          <w:rFonts w:ascii="Times New Roman" w:eastAsia="Times New Roman" w:hAnsi="Times New Roman" w:cs="Times New Roman"/>
          <w:sz w:val="24"/>
          <w:szCs w:val="24"/>
        </w:rPr>
        <w:t xml:space="preserve">Yol analizi tablosunda da görüldüğü gibi, </w:t>
      </w:r>
      <w:r w:rsidR="00F25BE3">
        <w:rPr>
          <w:rFonts w:ascii="Times New Roman" w:eastAsia="Times New Roman" w:hAnsi="Times New Roman" w:cs="Times New Roman"/>
          <w:sz w:val="24"/>
          <w:szCs w:val="24"/>
        </w:rPr>
        <w:t xml:space="preserve">ortaya çıkan modele </w:t>
      </w:r>
      <w:r w:rsidR="00F25BE3" w:rsidRPr="7B4CE0D6">
        <w:rPr>
          <w:rFonts w:ascii="Times New Roman" w:eastAsia="Times New Roman" w:hAnsi="Times New Roman" w:cs="Times New Roman"/>
          <w:color w:val="000000" w:themeColor="text1"/>
          <w:sz w:val="24"/>
          <w:szCs w:val="24"/>
        </w:rPr>
        <w:t>ytrm_abd_06_17</w:t>
      </w:r>
      <w:r w:rsidR="00F25BE3">
        <w:rPr>
          <w:rFonts w:ascii="Times New Roman" w:eastAsia="Times New Roman" w:hAnsi="Times New Roman" w:cs="Times New Roman"/>
          <w:color w:val="000000" w:themeColor="text1"/>
          <w:sz w:val="24"/>
          <w:szCs w:val="24"/>
        </w:rPr>
        <w:t xml:space="preserve"> değişkeni istatistiksel olarak anlamlı bulunmayıp modele dâhil edilmediği için, </w:t>
      </w:r>
      <w:r w:rsidR="00F25BE3" w:rsidRPr="7B4CE0D6">
        <w:rPr>
          <w:rFonts w:ascii="Times New Roman" w:eastAsia="Times New Roman" w:hAnsi="Times New Roman" w:cs="Times New Roman"/>
          <w:color w:val="000000" w:themeColor="text1"/>
          <w:sz w:val="24"/>
          <w:szCs w:val="24"/>
        </w:rPr>
        <w:t>ytrm_abd_06_17</w:t>
      </w:r>
      <w:r w:rsidR="00F25BE3" w:rsidRPr="7B4CE0D6">
        <w:rPr>
          <w:rFonts w:ascii="Times New Roman" w:eastAsia="Times New Roman" w:hAnsi="Times New Roman" w:cs="Times New Roman"/>
          <w:sz w:val="24"/>
          <w:szCs w:val="24"/>
        </w:rPr>
        <w:t xml:space="preserve"> ile gsyh_abd_06_17 arasında halk kütüphanesi değişkenleri aracılığıyla yapılan aşamalı regresyon</w:t>
      </w:r>
      <w:r w:rsidR="00F25BE3">
        <w:rPr>
          <w:rFonts w:ascii="Times New Roman" w:eastAsia="Times New Roman" w:hAnsi="Times New Roman" w:cs="Times New Roman"/>
          <w:sz w:val="24"/>
          <w:szCs w:val="24"/>
        </w:rPr>
        <w:t xml:space="preserve"> analizinde</w:t>
      </w:r>
      <w:r w:rsidR="7B4CE0D6" w:rsidRPr="7B4CE0D6">
        <w:rPr>
          <w:rFonts w:ascii="Times New Roman" w:eastAsia="Times New Roman" w:hAnsi="Times New Roman" w:cs="Times New Roman"/>
          <w:sz w:val="24"/>
          <w:szCs w:val="24"/>
        </w:rPr>
        <w:t xml:space="preserve"> anlamlı bir dolaylı ilişki tespit edilememiştir.</w:t>
      </w:r>
    </w:p>
    <w:p w14:paraId="1A9563C8" w14:textId="163B2087" w:rsidR="7F983261" w:rsidRDefault="3E77E545" w:rsidP="274A3170">
      <w:pPr>
        <w:pStyle w:val="Balk4"/>
        <w:spacing w:line="360" w:lineRule="auto"/>
        <w:ind w:left="0" w:firstLine="708"/>
        <w:jc w:val="both"/>
        <w:rPr>
          <w:rFonts w:eastAsia="Times New Roman" w:cs="Times New Roman"/>
        </w:rPr>
      </w:pPr>
      <w:bookmarkStart w:id="185" w:name="_Toc139490402"/>
      <w:r>
        <w:lastRenderedPageBreak/>
        <w:t>4.4.3.5 Sosyal Sermaye Değişkeni Aracılığıyla Halk Kütüphanesi Değişkenleri ve GSYH Arasındaki Dolaylı İlişki</w:t>
      </w:r>
      <w:bookmarkEnd w:id="185"/>
    </w:p>
    <w:p w14:paraId="064C1E77" w14:textId="57EA80A1" w:rsidR="6E58E2A8" w:rsidRPr="00C321D4" w:rsidRDefault="68C1AEE8" w:rsidP="00C321D4">
      <w:pPr>
        <w:spacing w:line="360" w:lineRule="auto"/>
        <w:ind w:firstLine="708"/>
        <w:jc w:val="both"/>
        <w:rPr>
          <w:rFonts w:ascii="Times New Roman" w:eastAsia="Times New Roman" w:hAnsi="Times New Roman" w:cs="Times New Roman"/>
          <w:sz w:val="24"/>
          <w:szCs w:val="24"/>
        </w:rPr>
      </w:pPr>
      <w:r w:rsidRPr="68C1AEE8">
        <w:rPr>
          <w:rFonts w:ascii="Times New Roman" w:eastAsia="Times New Roman" w:hAnsi="Times New Roman" w:cs="Times New Roman"/>
          <w:sz w:val="24"/>
          <w:szCs w:val="24"/>
        </w:rPr>
        <w:t xml:space="preserve">Bu kısımda ekonomik kalkınma değişkenlerinden sadece sosyal sermaye değişkeni üzerinden bir analiz yapılacaktır. </w:t>
      </w:r>
      <w:r w:rsidR="00582AB1" w:rsidRPr="00F866DC">
        <w:rPr>
          <w:rFonts w:ascii="Times New Roman" w:hAnsi="Times New Roman" w:cs="Times New Roman"/>
          <w:sz w:val="24"/>
          <w:szCs w:val="24"/>
        </w:rPr>
        <w:t>Amerika Birleşik Devletleri</w:t>
      </w:r>
      <w:r w:rsidR="00582AB1" w:rsidRPr="00AB3973">
        <w:rPr>
          <w:rFonts w:ascii="Times New Roman" w:hAnsi="Times New Roman" w:cs="Times New Roman"/>
          <w:sz w:val="24"/>
          <w:szCs w:val="24"/>
        </w:rPr>
        <w:t>’</w:t>
      </w:r>
      <w:r w:rsidR="00582AB1">
        <w:rPr>
          <w:rFonts w:ascii="Times New Roman" w:hAnsi="Times New Roman" w:cs="Times New Roman"/>
          <w:sz w:val="24"/>
          <w:szCs w:val="24"/>
        </w:rPr>
        <w:t>n</w:t>
      </w:r>
      <w:r w:rsidR="00582AB1" w:rsidRPr="00AB3973">
        <w:rPr>
          <w:rFonts w:ascii="Times New Roman" w:hAnsi="Times New Roman" w:cs="Times New Roman"/>
          <w:sz w:val="24"/>
          <w:szCs w:val="24"/>
        </w:rPr>
        <w:t>de</w:t>
      </w:r>
      <w:r w:rsidRPr="68C1AEE8">
        <w:rPr>
          <w:rFonts w:ascii="Times New Roman" w:eastAsia="Times New Roman" w:hAnsi="Times New Roman" w:cs="Times New Roman"/>
          <w:sz w:val="24"/>
          <w:szCs w:val="24"/>
        </w:rPr>
        <w:t xml:space="preserve"> yıllık tutuklanan kişi sayısı (ssyl_abd_06_17) ve halk kütüphanesi değişkenleri bağımsız değişkenler ve ekonomik büyüme ise bağımlı değişken olarak ele alınacaktır. Ssyl_abd_06_17 değişkeni istatistiksel olarak anlamlı bulunursa, bağımlı değişken olarak kullanılıp bir sonraki adımda halk kütüphanesi değişkenleriyle aşamalı regresyon analizi yapılacaktır.</w:t>
      </w:r>
    </w:p>
    <w:p w14:paraId="129AD161" w14:textId="48431B15" w:rsidR="00C321D4" w:rsidRDefault="00C321D4" w:rsidP="00C321D4">
      <w:pPr>
        <w:pStyle w:val="ResimYazs"/>
        <w:keepNext/>
      </w:pPr>
      <w:bookmarkStart w:id="186" w:name="_Toc134711102"/>
      <w:r>
        <w:t xml:space="preserve">Tablo 4. </w:t>
      </w:r>
      <w:r>
        <w:fldChar w:fldCharType="begin"/>
      </w:r>
      <w:r>
        <w:instrText xml:space="preserve"> SEQ Tablo_4. \* ARABIC </w:instrText>
      </w:r>
      <w:r>
        <w:fldChar w:fldCharType="separate"/>
      </w:r>
      <w:r w:rsidR="00CD34FF">
        <w:rPr>
          <w:noProof/>
        </w:rPr>
        <w:t>35</w:t>
      </w:r>
      <w:r>
        <w:fldChar w:fldCharType="end"/>
      </w:r>
      <w:r>
        <w:t xml:space="preserve">: </w:t>
      </w:r>
      <w:r w:rsidRPr="00C321D4">
        <w:rPr>
          <w:b w:val="0"/>
          <w:noProof/>
        </w:rPr>
        <w:t>Ssyl_abd_06_17 ve Halk Kütüphanesi Değişkenleri ile Gsyh_abd_06_17 Arasındaki Aşamalı Regresyon Analizi Sonuçları</w:t>
      </w:r>
      <w:bookmarkEnd w:id="186"/>
    </w:p>
    <w:tbl>
      <w:tblPr>
        <w:tblStyle w:val="TabloKlavuzu"/>
        <w:tblW w:w="0" w:type="auto"/>
        <w:tblLook w:val="06A0" w:firstRow="1" w:lastRow="0" w:firstColumn="1" w:lastColumn="0" w:noHBand="1" w:noVBand="1"/>
      </w:tblPr>
      <w:tblGrid>
        <w:gridCol w:w="2696"/>
        <w:gridCol w:w="2715"/>
        <w:gridCol w:w="2799"/>
      </w:tblGrid>
      <w:tr w:rsidR="7B4CE0D6" w14:paraId="43479E44" w14:textId="77777777" w:rsidTr="00C321D4">
        <w:trPr>
          <w:trHeight w:val="300"/>
        </w:trPr>
        <w:tc>
          <w:tcPr>
            <w:tcW w:w="2696" w:type="dxa"/>
          </w:tcPr>
          <w:p w14:paraId="54E83EA9" w14:textId="561EC723"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b/>
                <w:bCs/>
                <w:sz w:val="24"/>
                <w:szCs w:val="24"/>
              </w:rPr>
              <w:t>Değişken Adı</w:t>
            </w:r>
          </w:p>
        </w:tc>
        <w:tc>
          <w:tcPr>
            <w:tcW w:w="2715" w:type="dxa"/>
          </w:tcPr>
          <w:p w14:paraId="2BCD680E" w14:textId="788E8F2F"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b/>
                <w:bCs/>
                <w:sz w:val="24"/>
                <w:szCs w:val="24"/>
              </w:rPr>
              <w:t xml:space="preserve">Standartlaştırılmış Beta Katsayısı  </w:t>
            </w:r>
          </w:p>
        </w:tc>
        <w:tc>
          <w:tcPr>
            <w:tcW w:w="2799" w:type="dxa"/>
          </w:tcPr>
          <w:p w14:paraId="3662FB8B" w14:textId="133B2E54"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b/>
                <w:bCs/>
                <w:sz w:val="24"/>
                <w:szCs w:val="24"/>
              </w:rPr>
              <w:t xml:space="preserve">P- Değeri </w:t>
            </w:r>
          </w:p>
        </w:tc>
      </w:tr>
      <w:tr w:rsidR="7B4CE0D6" w14:paraId="177C5D88" w14:textId="77777777" w:rsidTr="00C321D4">
        <w:trPr>
          <w:trHeight w:val="300"/>
        </w:trPr>
        <w:tc>
          <w:tcPr>
            <w:tcW w:w="2696" w:type="dxa"/>
          </w:tcPr>
          <w:p w14:paraId="2A2F581B" w14:textId="51BF3D6F"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 xml:space="preserve">sor_abd_06_17  </w:t>
            </w:r>
          </w:p>
        </w:tc>
        <w:tc>
          <w:tcPr>
            <w:tcW w:w="2715" w:type="dxa"/>
          </w:tcPr>
          <w:p w14:paraId="77DF47F3" w14:textId="4BCF6DE5"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-1.349</w:t>
            </w:r>
          </w:p>
        </w:tc>
        <w:tc>
          <w:tcPr>
            <w:tcW w:w="2799" w:type="dxa"/>
            <w:vMerge w:val="restart"/>
          </w:tcPr>
          <w:p w14:paraId="5055D620" w14:textId="4522C5CC" w:rsidR="7B4CE0D6" w:rsidRDefault="7B4CE0D6" w:rsidP="00B01273">
            <w:pPr>
              <w:rPr>
                <w:rFonts w:ascii="Times New Roman" w:eastAsia="Times New Roman" w:hAnsi="Times New Roman" w:cs="Times New Roman"/>
                <w:sz w:val="24"/>
                <w:szCs w:val="24"/>
              </w:rPr>
            </w:pPr>
            <w:r w:rsidRPr="7B4CE0D6">
              <w:rPr>
                <w:rFonts w:ascii="Times New Roman" w:eastAsia="Times New Roman" w:hAnsi="Times New Roman" w:cs="Times New Roman"/>
                <w:color w:val="000000" w:themeColor="text1"/>
                <w:sz w:val="24"/>
                <w:szCs w:val="24"/>
              </w:rPr>
              <w:t>0.000000001463</w:t>
            </w:r>
          </w:p>
          <w:p w14:paraId="2CD55C31" w14:textId="7A7263D4" w:rsidR="7B4CE0D6" w:rsidRDefault="7B4CE0D6" w:rsidP="00B01273">
            <w:pPr>
              <w:rPr>
                <w:rFonts w:ascii="Times New Roman" w:eastAsia="Times New Roman" w:hAnsi="Times New Roman" w:cs="Times New Roman"/>
                <w:color w:val="000000" w:themeColor="text1"/>
                <w:sz w:val="24"/>
                <w:szCs w:val="24"/>
              </w:rPr>
            </w:pPr>
          </w:p>
        </w:tc>
      </w:tr>
      <w:tr w:rsidR="7B4CE0D6" w14:paraId="4965FA95" w14:textId="77777777" w:rsidTr="00C321D4">
        <w:trPr>
          <w:trHeight w:val="300"/>
        </w:trPr>
        <w:tc>
          <w:tcPr>
            <w:tcW w:w="2696" w:type="dxa"/>
          </w:tcPr>
          <w:p w14:paraId="330BEF06" w14:textId="238E28E3"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 xml:space="preserve">ziy_abd_06_17  </w:t>
            </w:r>
          </w:p>
        </w:tc>
        <w:tc>
          <w:tcPr>
            <w:tcW w:w="2715" w:type="dxa"/>
          </w:tcPr>
          <w:p w14:paraId="6D7176E2" w14:textId="403397C4"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 xml:space="preserve"> 0.386 </w:t>
            </w:r>
          </w:p>
        </w:tc>
        <w:tc>
          <w:tcPr>
            <w:tcW w:w="2799" w:type="dxa"/>
            <w:vMerge/>
          </w:tcPr>
          <w:p w14:paraId="017A1F95" w14:textId="77777777" w:rsidR="001D0BA1" w:rsidRDefault="001D0BA1"/>
        </w:tc>
      </w:tr>
      <w:tr w:rsidR="7B4CE0D6" w14:paraId="31FB0793" w14:textId="77777777" w:rsidTr="00C321D4">
        <w:trPr>
          <w:trHeight w:val="300"/>
        </w:trPr>
        <w:tc>
          <w:tcPr>
            <w:tcW w:w="8210" w:type="dxa"/>
            <w:gridSpan w:val="3"/>
          </w:tcPr>
          <w:p w14:paraId="5D20E24F" w14:textId="05348135"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 xml:space="preserve">Düzeltilmiş </w:t>
            </w:r>
            <w:r w:rsidRPr="7B4CE0D6">
              <w:rPr>
                <w:rFonts w:ascii="Times New Roman" w:eastAsia="Times New Roman" w:hAnsi="Times New Roman" w:cs="Times New Roman"/>
                <w:color w:val="202124"/>
                <w:sz w:val="24"/>
                <w:szCs w:val="24"/>
              </w:rPr>
              <w:t>R</w:t>
            </w:r>
            <w:r w:rsidRPr="7B4CE0D6">
              <w:rPr>
                <w:rFonts w:ascii="Times New Roman" w:eastAsia="Times New Roman" w:hAnsi="Times New Roman" w:cs="Times New Roman"/>
                <w:color w:val="202124"/>
                <w:sz w:val="24"/>
                <w:szCs w:val="24"/>
                <w:vertAlign w:val="superscript"/>
              </w:rPr>
              <w:t xml:space="preserve">2 </w:t>
            </w:r>
            <w:r w:rsidRPr="7B4CE0D6">
              <w:rPr>
                <w:rFonts w:ascii="Times New Roman" w:eastAsia="Times New Roman" w:hAnsi="Times New Roman" w:cs="Times New Roman"/>
                <w:sz w:val="24"/>
                <w:szCs w:val="24"/>
              </w:rPr>
              <w:t xml:space="preserve">değeri: 0.987 </w:t>
            </w:r>
          </w:p>
        </w:tc>
      </w:tr>
      <w:tr w:rsidR="7B4CE0D6" w14:paraId="2F28B55E" w14:textId="77777777" w:rsidTr="00C321D4">
        <w:trPr>
          <w:trHeight w:val="300"/>
        </w:trPr>
        <w:tc>
          <w:tcPr>
            <w:tcW w:w="8210" w:type="dxa"/>
            <w:gridSpan w:val="3"/>
          </w:tcPr>
          <w:p w14:paraId="24320A18" w14:textId="6868EA9F"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F testi değeri: 409.012. Serbestlik derecesi rakamları: 2 ve 9. F kritik değeri 3.0065</w:t>
            </w:r>
          </w:p>
        </w:tc>
      </w:tr>
      <w:tr w:rsidR="7B4CE0D6" w14:paraId="56B54FB1" w14:textId="77777777" w:rsidTr="00C321D4">
        <w:trPr>
          <w:trHeight w:val="300"/>
        </w:trPr>
        <w:tc>
          <w:tcPr>
            <w:tcW w:w="8210" w:type="dxa"/>
            <w:gridSpan w:val="3"/>
          </w:tcPr>
          <w:p w14:paraId="653D23D2" w14:textId="7AD5D724"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 xml:space="preserve">Katsayılar anlamlılık değerleri: 0.00000034127 ve 0.004372 </w:t>
            </w:r>
          </w:p>
        </w:tc>
      </w:tr>
      <w:tr w:rsidR="7B4CE0D6" w14:paraId="39C17C24" w14:textId="77777777" w:rsidTr="00C321D4">
        <w:trPr>
          <w:trHeight w:val="300"/>
        </w:trPr>
        <w:tc>
          <w:tcPr>
            <w:tcW w:w="8210" w:type="dxa"/>
            <w:gridSpan w:val="3"/>
          </w:tcPr>
          <w:p w14:paraId="305F53DE" w14:textId="5722BDE3" w:rsidR="7B4CE0D6" w:rsidRDefault="7B4CE0D6" w:rsidP="7B4CE0D6">
            <w:pPr>
              <w:rPr>
                <w:rFonts w:ascii="Times New Roman" w:eastAsia="Times New Roman" w:hAnsi="Times New Roman" w:cs="Times New Roman"/>
                <w:sz w:val="24"/>
                <w:szCs w:val="24"/>
              </w:rPr>
            </w:pPr>
            <w:r w:rsidRPr="7B4CE0D6">
              <w:rPr>
                <w:rFonts w:ascii="Times New Roman" w:eastAsia="Times New Roman" w:hAnsi="Times New Roman" w:cs="Times New Roman"/>
                <w:b/>
                <w:bCs/>
                <w:sz w:val="24"/>
                <w:szCs w:val="24"/>
              </w:rPr>
              <w:t>Modelin dışına atılan değişkenler:</w:t>
            </w:r>
            <w:r w:rsidRPr="7B4CE0D6">
              <w:rPr>
                <w:rFonts w:ascii="Times New Roman" w:eastAsia="Times New Roman" w:hAnsi="Times New Roman" w:cs="Times New Roman"/>
                <w:sz w:val="24"/>
                <w:szCs w:val="24"/>
              </w:rPr>
              <w:t xml:space="preserve"> </w:t>
            </w:r>
          </w:p>
          <w:p w14:paraId="72794778" w14:textId="6C63E7A4" w:rsidR="7B4CE0D6" w:rsidRDefault="7B4CE0D6" w:rsidP="7B4CE0D6">
            <w:pPr>
              <w:pStyle w:val="ListeParagraf"/>
              <w:numPr>
                <w:ilvl w:val="0"/>
                <w:numId w:val="12"/>
              </w:num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 xml:space="preserve">ödç_abd_06_17 </w:t>
            </w:r>
          </w:p>
          <w:p w14:paraId="66A135CF" w14:textId="4E85C7AA" w:rsidR="7B4CE0D6" w:rsidRDefault="7B4CE0D6" w:rsidP="7B4CE0D6">
            <w:pPr>
              <w:pStyle w:val="ListeParagraf"/>
              <w:numPr>
                <w:ilvl w:val="0"/>
                <w:numId w:val="12"/>
              </w:num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 xml:space="preserve">prog_abd_06_17 </w:t>
            </w:r>
          </w:p>
          <w:p w14:paraId="6B91B2FD" w14:textId="51AF8BED" w:rsidR="7B4CE0D6" w:rsidRDefault="7B4CE0D6" w:rsidP="7B4CE0D6">
            <w:pPr>
              <w:pStyle w:val="ListeParagraf"/>
              <w:numPr>
                <w:ilvl w:val="0"/>
                <w:numId w:val="12"/>
              </w:num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 xml:space="preserve">çoc_abd_06_17 </w:t>
            </w:r>
          </w:p>
          <w:p w14:paraId="3A8667E2" w14:textId="710F34BC" w:rsidR="7B4CE0D6" w:rsidRDefault="7B4CE0D6" w:rsidP="7B4CE0D6">
            <w:pPr>
              <w:pStyle w:val="ListeParagraf"/>
              <w:numPr>
                <w:ilvl w:val="0"/>
                <w:numId w:val="12"/>
              </w:num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blgs_abd_06_17</w:t>
            </w:r>
          </w:p>
          <w:p w14:paraId="3CE29621" w14:textId="6A14F035" w:rsidR="7B4CE0D6" w:rsidRDefault="7B4CE0D6" w:rsidP="7B4CE0D6">
            <w:pPr>
              <w:pStyle w:val="ListeParagraf"/>
              <w:numPr>
                <w:ilvl w:val="0"/>
                <w:numId w:val="12"/>
              </w:numPr>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ssyl_abd_06_17</w:t>
            </w:r>
          </w:p>
        </w:tc>
      </w:tr>
    </w:tbl>
    <w:p w14:paraId="7110D36A" w14:textId="14736E7A" w:rsidR="7F983261" w:rsidRDefault="68C1AEE8" w:rsidP="68C1AEE8">
      <w:pPr>
        <w:spacing w:line="360" w:lineRule="auto"/>
        <w:ind w:firstLine="708"/>
        <w:jc w:val="both"/>
        <w:rPr>
          <w:rFonts w:ascii="Times New Roman" w:eastAsia="Times New Roman" w:hAnsi="Times New Roman" w:cs="Times New Roman"/>
          <w:sz w:val="24"/>
          <w:szCs w:val="24"/>
        </w:rPr>
      </w:pPr>
      <w:r w:rsidRPr="68C1AEE8">
        <w:rPr>
          <w:rFonts w:ascii="Times New Roman" w:eastAsia="Times New Roman" w:hAnsi="Times New Roman" w:cs="Times New Roman"/>
          <w:sz w:val="24"/>
          <w:szCs w:val="24"/>
        </w:rPr>
        <w:t xml:space="preserve">Yukarıda uygulanan aşamalı regresyon analizinde bir regresyon modelinin ne kadar başarılı ve uyumlu olduğunu ölçmek için kullanılan Düzeltilmiş R2 değerinden, sor_abd_06_17 ve ziy_abd_06_17 bağımsız değişkenlerinden oluşan modelin, %98 oranında uyumlu ve başarılı bir model olduğu sonucuna ulaşılmaktadır. P-değeri 0.05 den düşük olduğu için modelin anlamlı ve güvenilir olduğu sonucuna ulaşılmaktadır. F test değerinin (409.012), serbestlik derecesi rakamlarına (2 ve 9) göre hesaplanan F kritik değerinden (4.0662) yüksek olması bir bütün olarak regresyon modelinin istatistiksel olarak anlamlı olduğunu ortaya koymaktadır. Katsayılar anlamlılık değerlerinin 0.05’ten </w:t>
      </w:r>
      <w:r w:rsidRPr="68C1AEE8">
        <w:rPr>
          <w:rFonts w:ascii="Times New Roman" w:eastAsia="Times New Roman" w:hAnsi="Times New Roman" w:cs="Times New Roman"/>
          <w:sz w:val="24"/>
          <w:szCs w:val="24"/>
        </w:rPr>
        <w:lastRenderedPageBreak/>
        <w:t xml:space="preserve">küçük olması </w:t>
      </w:r>
      <w:r w:rsidRPr="68C1AEE8">
        <w:rPr>
          <w:rFonts w:ascii="Times New Roman" w:eastAsia="Times New Roman" w:hAnsi="Times New Roman" w:cs="Times New Roman"/>
          <w:color w:val="000000" w:themeColor="text1"/>
          <w:sz w:val="24"/>
          <w:szCs w:val="24"/>
        </w:rPr>
        <w:t xml:space="preserve">bağımsız </w:t>
      </w:r>
      <w:r w:rsidR="0039290E">
        <w:rPr>
          <w:rFonts w:ascii="Times New Roman" w:eastAsia="Times New Roman" w:hAnsi="Times New Roman" w:cs="Times New Roman"/>
          <w:color w:val="000000" w:themeColor="text1"/>
          <w:sz w:val="24"/>
          <w:szCs w:val="24"/>
        </w:rPr>
        <w:t>ve</w:t>
      </w:r>
      <w:r w:rsidRPr="68C1AEE8">
        <w:rPr>
          <w:rFonts w:ascii="Times New Roman" w:eastAsia="Times New Roman" w:hAnsi="Times New Roman" w:cs="Times New Roman"/>
          <w:color w:val="000000" w:themeColor="text1"/>
          <w:sz w:val="24"/>
          <w:szCs w:val="24"/>
        </w:rPr>
        <w:t xml:space="preserve"> bağımlı değişkenlerin, tahminini matematiksel olarak gerçekleş</w:t>
      </w:r>
      <w:r w:rsidR="005F532D">
        <w:rPr>
          <w:rFonts w:ascii="Times New Roman" w:eastAsia="Times New Roman" w:hAnsi="Times New Roman" w:cs="Times New Roman"/>
          <w:sz w:val="24"/>
          <w:szCs w:val="24"/>
        </w:rPr>
        <w:t>tirilmesine</w:t>
      </w:r>
      <w:r w:rsidRPr="68C1AEE8">
        <w:rPr>
          <w:rFonts w:ascii="Times New Roman" w:eastAsia="Times New Roman" w:hAnsi="Times New Roman" w:cs="Times New Roman"/>
          <w:color w:val="000000" w:themeColor="text1"/>
          <w:sz w:val="24"/>
          <w:szCs w:val="24"/>
        </w:rPr>
        <w:t xml:space="preserve"> imkân tanıdığı anlamına gelmektedir.</w:t>
      </w:r>
      <w:r w:rsidRPr="68C1AEE8">
        <w:rPr>
          <w:rFonts w:ascii="Times New Roman" w:eastAsia="Times New Roman" w:hAnsi="Times New Roman" w:cs="Times New Roman"/>
          <w:sz w:val="24"/>
          <w:szCs w:val="24"/>
        </w:rPr>
        <w:t xml:space="preserve"> </w:t>
      </w:r>
    </w:p>
    <w:p w14:paraId="234E6FB7" w14:textId="6898D9D3" w:rsidR="7F983261" w:rsidRDefault="68C1AEE8" w:rsidP="68C1AEE8">
      <w:pPr>
        <w:spacing w:line="360" w:lineRule="auto"/>
        <w:ind w:firstLine="708"/>
        <w:jc w:val="both"/>
        <w:rPr>
          <w:rFonts w:ascii="Times New Roman" w:eastAsia="Times New Roman" w:hAnsi="Times New Roman" w:cs="Times New Roman"/>
          <w:sz w:val="24"/>
          <w:szCs w:val="24"/>
        </w:rPr>
      </w:pPr>
      <w:r w:rsidRPr="68C1AEE8">
        <w:rPr>
          <w:rFonts w:ascii="Times New Roman" w:eastAsia="Times New Roman" w:hAnsi="Times New Roman" w:cs="Times New Roman"/>
          <w:sz w:val="24"/>
          <w:szCs w:val="24"/>
        </w:rPr>
        <w:t>Sonuç olarak tutarlılığı</w:t>
      </w:r>
      <w:r w:rsidR="0039290E">
        <w:rPr>
          <w:rFonts w:ascii="Times New Roman" w:eastAsia="Times New Roman" w:hAnsi="Times New Roman" w:cs="Times New Roman"/>
          <w:sz w:val="24"/>
          <w:szCs w:val="24"/>
        </w:rPr>
        <w:t>nın</w:t>
      </w:r>
      <w:r w:rsidRPr="68C1AEE8">
        <w:rPr>
          <w:rFonts w:ascii="Times New Roman" w:eastAsia="Times New Roman" w:hAnsi="Times New Roman" w:cs="Times New Roman"/>
          <w:sz w:val="24"/>
          <w:szCs w:val="24"/>
        </w:rPr>
        <w:t xml:space="preserve"> ve anlam</w:t>
      </w:r>
      <w:r w:rsidR="005F532D">
        <w:rPr>
          <w:rFonts w:ascii="Times New Roman" w:eastAsia="Times New Roman" w:hAnsi="Times New Roman" w:cs="Times New Roman"/>
          <w:sz w:val="24"/>
          <w:szCs w:val="24"/>
        </w:rPr>
        <w:t>lılığının sağlamasını yapılan</w:t>
      </w:r>
      <w:r w:rsidRPr="68C1AEE8">
        <w:rPr>
          <w:rFonts w:ascii="Times New Roman" w:eastAsia="Times New Roman" w:hAnsi="Times New Roman" w:cs="Times New Roman"/>
          <w:sz w:val="24"/>
          <w:szCs w:val="24"/>
        </w:rPr>
        <w:t xml:space="preserve"> ve ekonomik kalkınma değişkenlerinden sadece </w:t>
      </w:r>
      <w:r w:rsidR="00582AB1" w:rsidRPr="00F866DC">
        <w:rPr>
          <w:rFonts w:ascii="Times New Roman" w:hAnsi="Times New Roman" w:cs="Times New Roman"/>
          <w:sz w:val="24"/>
          <w:szCs w:val="24"/>
        </w:rPr>
        <w:t>Amerika Birleşik Devletleri</w:t>
      </w:r>
      <w:r w:rsidR="00582AB1" w:rsidRPr="00AB3973">
        <w:rPr>
          <w:rFonts w:ascii="Times New Roman" w:hAnsi="Times New Roman" w:cs="Times New Roman"/>
          <w:sz w:val="24"/>
          <w:szCs w:val="24"/>
        </w:rPr>
        <w:t>’</w:t>
      </w:r>
      <w:r w:rsidR="00582AB1">
        <w:rPr>
          <w:rFonts w:ascii="Times New Roman" w:hAnsi="Times New Roman" w:cs="Times New Roman"/>
          <w:sz w:val="24"/>
          <w:szCs w:val="24"/>
        </w:rPr>
        <w:t>n</w:t>
      </w:r>
      <w:r w:rsidR="00582AB1" w:rsidRPr="00AB3973">
        <w:rPr>
          <w:rFonts w:ascii="Times New Roman" w:hAnsi="Times New Roman" w:cs="Times New Roman"/>
          <w:sz w:val="24"/>
          <w:szCs w:val="24"/>
        </w:rPr>
        <w:t>de</w:t>
      </w:r>
      <w:r w:rsidRPr="68C1AEE8">
        <w:rPr>
          <w:rFonts w:ascii="Times New Roman" w:eastAsia="Times New Roman" w:hAnsi="Times New Roman" w:cs="Times New Roman"/>
          <w:color w:val="000000" w:themeColor="text1"/>
          <w:sz w:val="24"/>
          <w:szCs w:val="24"/>
        </w:rPr>
        <w:t xml:space="preserve"> </w:t>
      </w:r>
      <w:r w:rsidRPr="68C1AEE8">
        <w:rPr>
          <w:rFonts w:ascii="Times New Roman" w:eastAsia="Times New Roman" w:hAnsi="Times New Roman" w:cs="Times New Roman"/>
          <w:sz w:val="24"/>
          <w:szCs w:val="24"/>
        </w:rPr>
        <w:t>yıllık tutuklanan kişi sayısı</w:t>
      </w:r>
      <w:r w:rsidRPr="68C1AEE8">
        <w:rPr>
          <w:rFonts w:ascii="Times New Roman" w:eastAsia="Times New Roman" w:hAnsi="Times New Roman" w:cs="Times New Roman"/>
          <w:color w:val="000000" w:themeColor="text1"/>
          <w:sz w:val="24"/>
          <w:szCs w:val="24"/>
        </w:rPr>
        <w:t>, pay sayısını</w:t>
      </w:r>
      <w:r w:rsidRPr="68C1AEE8">
        <w:rPr>
          <w:rFonts w:ascii="Times New Roman" w:eastAsia="Times New Roman" w:hAnsi="Times New Roman" w:cs="Times New Roman"/>
          <w:sz w:val="24"/>
          <w:szCs w:val="24"/>
        </w:rPr>
        <w:t xml:space="preserve"> </w:t>
      </w:r>
      <w:r w:rsidR="0039290E" w:rsidRPr="68C1AEE8">
        <w:rPr>
          <w:rFonts w:ascii="Times New Roman" w:eastAsia="Times New Roman" w:hAnsi="Times New Roman" w:cs="Times New Roman"/>
          <w:sz w:val="24"/>
          <w:szCs w:val="24"/>
        </w:rPr>
        <w:t>temel</w:t>
      </w:r>
      <w:r w:rsidR="005F532D">
        <w:rPr>
          <w:rFonts w:ascii="Times New Roman" w:eastAsia="Times New Roman" w:hAnsi="Times New Roman" w:cs="Times New Roman"/>
          <w:sz w:val="24"/>
          <w:szCs w:val="24"/>
        </w:rPr>
        <w:t xml:space="preserve"> alınan</w:t>
      </w:r>
      <w:r w:rsidRPr="68C1AEE8">
        <w:rPr>
          <w:rFonts w:ascii="Times New Roman" w:eastAsia="Times New Roman" w:hAnsi="Times New Roman" w:cs="Times New Roman"/>
          <w:sz w:val="24"/>
          <w:szCs w:val="24"/>
        </w:rPr>
        <w:t xml:space="preserve"> bu aşamalı regresyon analizinde</w:t>
      </w:r>
      <w:r w:rsidR="0039290E">
        <w:rPr>
          <w:rFonts w:ascii="Times New Roman" w:eastAsia="Times New Roman" w:hAnsi="Times New Roman" w:cs="Times New Roman"/>
          <w:sz w:val="24"/>
          <w:szCs w:val="24"/>
        </w:rPr>
        <w:t xml:space="preserve"> ssyl</w:t>
      </w:r>
      <w:r w:rsidRPr="68C1AEE8">
        <w:rPr>
          <w:rFonts w:ascii="Times New Roman" w:eastAsia="Times New Roman" w:hAnsi="Times New Roman" w:cs="Times New Roman"/>
          <w:sz w:val="24"/>
          <w:szCs w:val="24"/>
        </w:rPr>
        <w:t>_abd_06_17 değişkeni istatistiksel ol</w:t>
      </w:r>
      <w:r w:rsidR="0039290E">
        <w:rPr>
          <w:rFonts w:ascii="Times New Roman" w:eastAsia="Times New Roman" w:hAnsi="Times New Roman" w:cs="Times New Roman"/>
          <w:sz w:val="24"/>
          <w:szCs w:val="24"/>
        </w:rPr>
        <w:t>arak anlamlı bulunmayıp analiz</w:t>
      </w:r>
      <w:r w:rsidRPr="68C1AEE8">
        <w:rPr>
          <w:rFonts w:ascii="Times New Roman" w:eastAsia="Times New Roman" w:hAnsi="Times New Roman" w:cs="Times New Roman"/>
          <w:sz w:val="24"/>
          <w:szCs w:val="24"/>
        </w:rPr>
        <w:t xml:space="preserve">e </w:t>
      </w:r>
      <w:r w:rsidR="0039290E" w:rsidRPr="68C1AEE8">
        <w:rPr>
          <w:rFonts w:ascii="Times New Roman" w:eastAsia="Times New Roman" w:hAnsi="Times New Roman" w:cs="Times New Roman"/>
          <w:sz w:val="24"/>
          <w:szCs w:val="24"/>
        </w:rPr>
        <w:t>dâhil</w:t>
      </w:r>
      <w:r w:rsidRPr="68C1AEE8">
        <w:rPr>
          <w:rFonts w:ascii="Times New Roman" w:eastAsia="Times New Roman" w:hAnsi="Times New Roman" w:cs="Times New Roman"/>
          <w:sz w:val="24"/>
          <w:szCs w:val="24"/>
        </w:rPr>
        <w:t xml:space="preserve"> edilmemiştir. Bu nedenle bir sonraki analizde</w:t>
      </w:r>
      <w:r w:rsidR="0039290E">
        <w:rPr>
          <w:rFonts w:ascii="Times New Roman" w:eastAsia="Times New Roman" w:hAnsi="Times New Roman" w:cs="Times New Roman"/>
          <w:sz w:val="24"/>
          <w:szCs w:val="24"/>
        </w:rPr>
        <w:t>, söz konusu değişken,</w:t>
      </w:r>
      <w:r w:rsidRPr="68C1AEE8">
        <w:rPr>
          <w:rFonts w:ascii="Times New Roman" w:eastAsia="Times New Roman" w:hAnsi="Times New Roman" w:cs="Times New Roman"/>
          <w:sz w:val="24"/>
          <w:szCs w:val="24"/>
        </w:rPr>
        <w:t xml:space="preserve"> bağımlı değişken olarak halk kütüphanesi değişkenleri ile aşamalı regresyon analizi için kullanılamayacaktır. </w:t>
      </w:r>
    </w:p>
    <w:p w14:paraId="69DC0D44" w14:textId="77777777" w:rsidR="0060072D" w:rsidRDefault="7F983261" w:rsidP="0060072D">
      <w:pPr>
        <w:keepNext/>
        <w:spacing w:line="360" w:lineRule="auto"/>
        <w:ind w:firstLine="708"/>
        <w:jc w:val="both"/>
      </w:pPr>
      <w:r>
        <w:rPr>
          <w:noProof/>
          <w:lang w:eastAsia="tr-TR"/>
        </w:rPr>
        <w:drawing>
          <wp:inline distT="0" distB="0" distL="0" distR="0" wp14:anchorId="7605B490" wp14:editId="5A63840A">
            <wp:extent cx="4572000" cy="1743075"/>
            <wp:effectExtent l="0" t="0" r="0" b="0"/>
            <wp:docPr id="1457324311" name="Resim 1457324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457324311"/>
                    <pic:cNvPicPr/>
                  </pic:nvPicPr>
                  <pic:blipFill>
                    <a:blip r:embed="rId35">
                      <a:extLst>
                        <a:ext uri="{28A0092B-C50C-407E-A947-70E740481C1C}">
                          <a14:useLocalDpi xmlns:a14="http://schemas.microsoft.com/office/drawing/2010/main" val="0"/>
                        </a:ext>
                      </a:extLst>
                    </a:blip>
                    <a:stretch>
                      <a:fillRect/>
                    </a:stretch>
                  </pic:blipFill>
                  <pic:spPr>
                    <a:xfrm>
                      <a:off x="0" y="0"/>
                      <a:ext cx="4572000" cy="1743075"/>
                    </a:xfrm>
                    <a:prstGeom prst="rect">
                      <a:avLst/>
                    </a:prstGeom>
                  </pic:spPr>
                </pic:pic>
              </a:graphicData>
            </a:graphic>
          </wp:inline>
        </w:drawing>
      </w:r>
    </w:p>
    <w:p w14:paraId="78D13628" w14:textId="48D9D6A6" w:rsidR="7F983261" w:rsidRPr="0039290E" w:rsidRDefault="0060072D" w:rsidP="0039290E">
      <w:pPr>
        <w:pStyle w:val="ResimYazs"/>
      </w:pPr>
      <w:bookmarkStart w:id="187" w:name="_Toc134711263"/>
      <w:r>
        <w:t xml:space="preserve">Şekil 4. </w:t>
      </w:r>
      <w:r>
        <w:fldChar w:fldCharType="begin"/>
      </w:r>
      <w:r>
        <w:instrText xml:space="preserve"> SEQ Şekil_4. \* ARABIC </w:instrText>
      </w:r>
      <w:r>
        <w:fldChar w:fldCharType="separate"/>
      </w:r>
      <w:r>
        <w:rPr>
          <w:noProof/>
        </w:rPr>
        <w:t>15</w:t>
      </w:r>
      <w:r>
        <w:fldChar w:fldCharType="end"/>
      </w:r>
      <w:r>
        <w:t xml:space="preserve">: </w:t>
      </w:r>
      <w:r w:rsidR="00582AB1" w:rsidRPr="00582AB1">
        <w:rPr>
          <w:b w:val="0"/>
          <w:noProof/>
        </w:rPr>
        <w:t>Amerika Birleşik Devletleri</w:t>
      </w:r>
      <w:r w:rsidRPr="0060072D">
        <w:rPr>
          <w:b w:val="0"/>
          <w:noProof/>
        </w:rPr>
        <w:t xml:space="preserve"> Halk Kütüphanesi Değişkenleri --&gt; Gsyh_abd_06_17 Yol Analizi Diyagramı</w:t>
      </w:r>
      <w:bookmarkEnd w:id="187"/>
    </w:p>
    <w:p w14:paraId="622D67F2" w14:textId="706CF715" w:rsidR="0039290E" w:rsidRDefault="0039290E" w:rsidP="0060072D">
      <w:pPr>
        <w:spacing w:line="360" w:lineRule="auto"/>
        <w:ind w:firstLine="708"/>
        <w:jc w:val="both"/>
        <w:rPr>
          <w:rFonts w:ascii="Times New Roman" w:eastAsia="Times New Roman" w:hAnsi="Times New Roman" w:cs="Times New Roman"/>
          <w:sz w:val="24"/>
          <w:szCs w:val="24"/>
        </w:rPr>
      </w:pPr>
      <w:r w:rsidRPr="7B4CE0D6">
        <w:rPr>
          <w:rFonts w:ascii="Times New Roman" w:eastAsia="Times New Roman" w:hAnsi="Times New Roman" w:cs="Times New Roman"/>
          <w:sz w:val="24"/>
          <w:szCs w:val="24"/>
        </w:rPr>
        <w:t xml:space="preserve">Yol analizi tablosunda da görüldüğü gibi, </w:t>
      </w:r>
      <w:r>
        <w:rPr>
          <w:rFonts w:ascii="Times New Roman" w:eastAsia="Times New Roman" w:hAnsi="Times New Roman" w:cs="Times New Roman"/>
          <w:sz w:val="24"/>
          <w:szCs w:val="24"/>
        </w:rPr>
        <w:t xml:space="preserve">ortaya çıkan modele </w:t>
      </w:r>
      <w:r>
        <w:rPr>
          <w:rFonts w:ascii="Times New Roman" w:eastAsia="Times New Roman" w:hAnsi="Times New Roman" w:cs="Times New Roman"/>
          <w:color w:val="000000" w:themeColor="text1"/>
          <w:sz w:val="24"/>
          <w:szCs w:val="24"/>
        </w:rPr>
        <w:t>ssyl</w:t>
      </w:r>
      <w:r w:rsidRPr="7B4CE0D6">
        <w:rPr>
          <w:rFonts w:ascii="Times New Roman" w:eastAsia="Times New Roman" w:hAnsi="Times New Roman" w:cs="Times New Roman"/>
          <w:color w:val="000000" w:themeColor="text1"/>
          <w:sz w:val="24"/>
          <w:szCs w:val="24"/>
        </w:rPr>
        <w:t>_abd_06_17</w:t>
      </w:r>
      <w:r>
        <w:rPr>
          <w:rFonts w:ascii="Times New Roman" w:eastAsia="Times New Roman" w:hAnsi="Times New Roman" w:cs="Times New Roman"/>
          <w:color w:val="000000" w:themeColor="text1"/>
          <w:sz w:val="24"/>
          <w:szCs w:val="24"/>
        </w:rPr>
        <w:t xml:space="preserve"> değişkeni istatistiksel olarak anlamlı bulunmayıp modele dâhil edilmediği için, ssyl</w:t>
      </w:r>
      <w:r w:rsidRPr="7B4CE0D6">
        <w:rPr>
          <w:rFonts w:ascii="Times New Roman" w:eastAsia="Times New Roman" w:hAnsi="Times New Roman" w:cs="Times New Roman"/>
          <w:color w:val="000000" w:themeColor="text1"/>
          <w:sz w:val="24"/>
          <w:szCs w:val="24"/>
        </w:rPr>
        <w:t>_abd_06_17</w:t>
      </w:r>
      <w:r w:rsidRPr="7B4CE0D6">
        <w:rPr>
          <w:rFonts w:ascii="Times New Roman" w:eastAsia="Times New Roman" w:hAnsi="Times New Roman" w:cs="Times New Roman"/>
          <w:sz w:val="24"/>
          <w:szCs w:val="24"/>
        </w:rPr>
        <w:t xml:space="preserve"> ile gsyh_abd_06_17 arasında halk kütüphanesi değişkenleri aracılığıyla yapılan aşamalı regresyon</w:t>
      </w:r>
      <w:r>
        <w:rPr>
          <w:rFonts w:ascii="Times New Roman" w:eastAsia="Times New Roman" w:hAnsi="Times New Roman" w:cs="Times New Roman"/>
          <w:sz w:val="24"/>
          <w:szCs w:val="24"/>
        </w:rPr>
        <w:t xml:space="preserve"> analizinde</w:t>
      </w:r>
      <w:r w:rsidRPr="7B4CE0D6">
        <w:rPr>
          <w:rFonts w:ascii="Times New Roman" w:eastAsia="Times New Roman" w:hAnsi="Times New Roman" w:cs="Times New Roman"/>
          <w:sz w:val="24"/>
          <w:szCs w:val="24"/>
        </w:rPr>
        <w:t xml:space="preserve"> anlamlı bir dolaylı ilişki tespit edilememiştir.</w:t>
      </w:r>
    </w:p>
    <w:p w14:paraId="35E80B88" w14:textId="57F52C0E" w:rsidR="7F983261" w:rsidRDefault="0039290E" w:rsidP="0039290E">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Sonuç olarak h</w:t>
      </w:r>
      <w:r w:rsidR="49726B44" w:rsidRPr="49726B44">
        <w:rPr>
          <w:rFonts w:ascii="Times New Roman" w:eastAsia="Times New Roman" w:hAnsi="Times New Roman" w:cs="Times New Roman"/>
          <w:sz w:val="24"/>
          <w:szCs w:val="24"/>
        </w:rPr>
        <w:t xml:space="preserve">er bir ekonomik kalkınma değişkeni aracılığıyla halk kütüphanesi değişkenleri ile ekonomik büyüme arasındaki ilişki aşamalı regresyon analizi yapılarak incelenmiştir.  Özetle </w:t>
      </w:r>
      <w:r w:rsidR="00582AB1" w:rsidRPr="00F866DC">
        <w:rPr>
          <w:rFonts w:ascii="Times New Roman" w:hAnsi="Times New Roman" w:cs="Times New Roman"/>
          <w:sz w:val="24"/>
          <w:szCs w:val="24"/>
        </w:rPr>
        <w:t>Amerika Birleşik Devletleri</w:t>
      </w:r>
      <w:r w:rsidR="00582AB1" w:rsidRPr="00AB3973">
        <w:rPr>
          <w:rFonts w:ascii="Times New Roman" w:hAnsi="Times New Roman" w:cs="Times New Roman"/>
          <w:sz w:val="24"/>
          <w:szCs w:val="24"/>
        </w:rPr>
        <w:t>’</w:t>
      </w:r>
      <w:r w:rsidR="00582AB1">
        <w:rPr>
          <w:rFonts w:ascii="Times New Roman" w:hAnsi="Times New Roman" w:cs="Times New Roman"/>
          <w:sz w:val="24"/>
          <w:szCs w:val="24"/>
        </w:rPr>
        <w:t>n</w:t>
      </w:r>
      <w:r w:rsidR="00582AB1" w:rsidRPr="00AB3973">
        <w:rPr>
          <w:rFonts w:ascii="Times New Roman" w:hAnsi="Times New Roman" w:cs="Times New Roman"/>
          <w:sz w:val="24"/>
          <w:szCs w:val="24"/>
        </w:rPr>
        <w:t>de</w:t>
      </w:r>
      <w:r w:rsidR="49726B44" w:rsidRPr="49726B44">
        <w:rPr>
          <w:rFonts w:ascii="Times New Roman" w:eastAsia="Times New Roman" w:hAnsi="Times New Roman" w:cs="Times New Roman"/>
          <w:sz w:val="24"/>
          <w:szCs w:val="24"/>
        </w:rPr>
        <w:t>ki halk kütüphanesi eğitim ve etkinlik pro</w:t>
      </w:r>
      <w:r w:rsidR="00235865">
        <w:rPr>
          <w:rFonts w:ascii="Times New Roman" w:eastAsia="Times New Roman" w:hAnsi="Times New Roman" w:cs="Times New Roman"/>
          <w:sz w:val="24"/>
          <w:szCs w:val="24"/>
        </w:rPr>
        <w:t xml:space="preserve">gramlarına katılım sayısı ve </w:t>
      </w:r>
      <w:r w:rsidR="49726B44" w:rsidRPr="49726B44">
        <w:rPr>
          <w:rFonts w:ascii="Times New Roman" w:eastAsia="Times New Roman" w:hAnsi="Times New Roman" w:cs="Times New Roman"/>
          <w:sz w:val="24"/>
          <w:szCs w:val="24"/>
        </w:rPr>
        <w:t>internete bağlı bilgisayarların kullanımının eğit_abd_06_17 değişkeni üzerinde pozitif ve güçlü bir etkisi bulunmakta olduğu sonucuna ulaşılm</w:t>
      </w:r>
      <w:r>
        <w:rPr>
          <w:rFonts w:ascii="Times New Roman" w:eastAsia="Times New Roman" w:hAnsi="Times New Roman" w:cs="Times New Roman"/>
          <w:sz w:val="24"/>
          <w:szCs w:val="24"/>
        </w:rPr>
        <w:t>ıştır</w:t>
      </w:r>
      <w:r w:rsidR="49726B44" w:rsidRPr="49726B44">
        <w:rPr>
          <w:rFonts w:ascii="Times New Roman" w:eastAsia="Times New Roman" w:hAnsi="Times New Roman" w:cs="Times New Roman"/>
          <w:sz w:val="24"/>
          <w:szCs w:val="24"/>
        </w:rPr>
        <w:t xml:space="preserve">. </w:t>
      </w:r>
      <w:r w:rsidR="00582AB1" w:rsidRPr="00F866DC">
        <w:rPr>
          <w:rFonts w:ascii="Times New Roman" w:hAnsi="Times New Roman" w:cs="Times New Roman"/>
          <w:sz w:val="24"/>
          <w:szCs w:val="24"/>
        </w:rPr>
        <w:t>Amerika Birleşik Devletleri</w:t>
      </w:r>
      <w:r w:rsidR="00582AB1" w:rsidRPr="00AB3973">
        <w:rPr>
          <w:rFonts w:ascii="Times New Roman" w:hAnsi="Times New Roman" w:cs="Times New Roman"/>
          <w:sz w:val="24"/>
          <w:szCs w:val="24"/>
        </w:rPr>
        <w:t>’</w:t>
      </w:r>
      <w:r w:rsidR="00582AB1">
        <w:rPr>
          <w:rFonts w:ascii="Times New Roman" w:hAnsi="Times New Roman" w:cs="Times New Roman"/>
          <w:sz w:val="24"/>
          <w:szCs w:val="24"/>
        </w:rPr>
        <w:t>n</w:t>
      </w:r>
      <w:r w:rsidR="00582AB1" w:rsidRPr="00AB3973">
        <w:rPr>
          <w:rFonts w:ascii="Times New Roman" w:hAnsi="Times New Roman" w:cs="Times New Roman"/>
          <w:sz w:val="24"/>
          <w:szCs w:val="24"/>
        </w:rPr>
        <w:t>de</w:t>
      </w:r>
      <w:r w:rsidR="49726B44" w:rsidRPr="49726B44">
        <w:rPr>
          <w:rFonts w:ascii="Times New Roman" w:eastAsia="Times New Roman" w:hAnsi="Times New Roman" w:cs="Times New Roman"/>
          <w:sz w:val="24"/>
          <w:szCs w:val="24"/>
        </w:rPr>
        <w:t xml:space="preserve"> 18-24 yaş arasında olup lise </w:t>
      </w:r>
      <w:r w:rsidR="49726B44" w:rsidRPr="49726B44">
        <w:rPr>
          <w:rFonts w:ascii="Times New Roman" w:eastAsia="Times New Roman" w:hAnsi="Times New Roman" w:cs="Times New Roman"/>
          <w:sz w:val="24"/>
          <w:szCs w:val="24"/>
        </w:rPr>
        <w:lastRenderedPageBreak/>
        <w:t xml:space="preserve">mezunu olan vatandaş oranının artması da ekonomik büyüme üzerinde pozitif bir etkisi olduğu gözlemlenmektedir. Sonuç olarak eğit_abd_06_17 değişkeni aracılığıyla halk kütüphanesi değişkenlerinin ekonomik büyüme üzerinde dolaylı olarak güçlü ve pozitif bir etkisi olduğu tespit edilmiştir. </w:t>
      </w:r>
    </w:p>
    <w:p w14:paraId="479EEEE7" w14:textId="1C07B42C" w:rsidR="0DC7B8C7" w:rsidRPr="00573CF5" w:rsidRDefault="00582AB1" w:rsidP="00573CF5">
      <w:pPr>
        <w:spacing w:line="360" w:lineRule="auto"/>
        <w:ind w:firstLine="708"/>
        <w:jc w:val="both"/>
      </w:pPr>
      <w:r w:rsidRPr="00F866DC">
        <w:rPr>
          <w:rFonts w:ascii="Times New Roman" w:hAnsi="Times New Roman" w:cs="Times New Roman"/>
          <w:sz w:val="24"/>
          <w:szCs w:val="24"/>
        </w:rPr>
        <w:t>Amerika Birleşik Devletleri</w:t>
      </w:r>
      <w:r w:rsidRPr="00AB3973">
        <w:rPr>
          <w:rFonts w:ascii="Times New Roman" w:hAnsi="Times New Roman" w:cs="Times New Roman"/>
          <w:sz w:val="24"/>
          <w:szCs w:val="24"/>
        </w:rPr>
        <w:t>’</w:t>
      </w:r>
      <w:r>
        <w:rPr>
          <w:rFonts w:ascii="Times New Roman" w:hAnsi="Times New Roman" w:cs="Times New Roman"/>
          <w:sz w:val="24"/>
          <w:szCs w:val="24"/>
        </w:rPr>
        <w:t>n</w:t>
      </w:r>
      <w:r w:rsidRPr="00AB3973">
        <w:rPr>
          <w:rFonts w:ascii="Times New Roman" w:hAnsi="Times New Roman" w:cs="Times New Roman"/>
          <w:sz w:val="24"/>
          <w:szCs w:val="24"/>
        </w:rPr>
        <w:t>de</w:t>
      </w:r>
      <w:r w:rsidR="68C1AEE8" w:rsidRPr="68C1AEE8">
        <w:rPr>
          <w:rFonts w:ascii="Times New Roman" w:eastAsia="Times New Roman" w:hAnsi="Times New Roman" w:cs="Times New Roman"/>
          <w:sz w:val="24"/>
          <w:szCs w:val="24"/>
        </w:rPr>
        <w:t>ki 0-5 yaş arası çocukların yıllık ölüm oranının artması üzerinde prog_abd_06_17 ve ödç_abd_06_17 değişkenlerinin negatif etki</w:t>
      </w:r>
      <w:r w:rsidR="0039290E">
        <w:rPr>
          <w:rFonts w:ascii="Times New Roman" w:eastAsia="Times New Roman" w:hAnsi="Times New Roman" w:cs="Times New Roman"/>
          <w:sz w:val="24"/>
          <w:szCs w:val="24"/>
        </w:rPr>
        <w:t>si olduğunu ve çocuk ölümleri sayısının</w:t>
      </w:r>
      <w:r w:rsidR="68C1AEE8" w:rsidRPr="68C1AEE8">
        <w:rPr>
          <w:rFonts w:ascii="Times New Roman" w:eastAsia="Times New Roman" w:hAnsi="Times New Roman" w:cs="Times New Roman"/>
          <w:sz w:val="24"/>
          <w:szCs w:val="24"/>
        </w:rPr>
        <w:t xml:space="preserve"> artmasının da ekonomik büyüme üzerinde negatif etkisi olduğu görülmüştür. Sonuç olarak </w:t>
      </w:r>
      <w:r w:rsidRPr="00F866DC">
        <w:rPr>
          <w:rFonts w:ascii="Times New Roman" w:hAnsi="Times New Roman" w:cs="Times New Roman"/>
          <w:sz w:val="24"/>
          <w:szCs w:val="24"/>
        </w:rPr>
        <w:t>Amerika Birleşik Devletleri</w:t>
      </w:r>
      <w:r w:rsidRPr="00AB3973">
        <w:rPr>
          <w:rFonts w:ascii="Times New Roman" w:hAnsi="Times New Roman" w:cs="Times New Roman"/>
          <w:sz w:val="24"/>
          <w:szCs w:val="24"/>
        </w:rPr>
        <w:t>’</w:t>
      </w:r>
      <w:r>
        <w:rPr>
          <w:rFonts w:ascii="Times New Roman" w:hAnsi="Times New Roman" w:cs="Times New Roman"/>
          <w:sz w:val="24"/>
          <w:szCs w:val="24"/>
        </w:rPr>
        <w:t>n</w:t>
      </w:r>
      <w:r w:rsidRPr="00AB3973">
        <w:rPr>
          <w:rFonts w:ascii="Times New Roman" w:hAnsi="Times New Roman" w:cs="Times New Roman"/>
          <w:sz w:val="24"/>
          <w:szCs w:val="24"/>
        </w:rPr>
        <w:t>de</w:t>
      </w:r>
      <w:r w:rsidR="68C1AEE8" w:rsidRPr="68C1AEE8">
        <w:rPr>
          <w:rFonts w:ascii="Times New Roman" w:eastAsia="Times New Roman" w:hAnsi="Times New Roman" w:cs="Times New Roman"/>
          <w:sz w:val="24"/>
          <w:szCs w:val="24"/>
        </w:rPr>
        <w:t>ki halk kütüphanelerinin yıllık ödünç verme sayıları ve eğitim ve etkinlik programlarına katılımın, çocuk ölüm</w:t>
      </w:r>
      <w:r w:rsidR="0039290E">
        <w:rPr>
          <w:rFonts w:ascii="Times New Roman" w:eastAsia="Times New Roman" w:hAnsi="Times New Roman" w:cs="Times New Roman"/>
          <w:sz w:val="24"/>
          <w:szCs w:val="24"/>
        </w:rPr>
        <w:t xml:space="preserve"> sayılarını</w:t>
      </w:r>
      <w:r w:rsidR="68C1AEE8" w:rsidRPr="68C1AEE8">
        <w:rPr>
          <w:rFonts w:ascii="Times New Roman" w:eastAsia="Times New Roman" w:hAnsi="Times New Roman" w:cs="Times New Roman"/>
          <w:sz w:val="24"/>
          <w:szCs w:val="24"/>
        </w:rPr>
        <w:t xml:space="preserve"> azalttığı ve bunun da ekonomik büyümeye kat</w:t>
      </w:r>
      <w:r w:rsidR="00573CF5">
        <w:rPr>
          <w:rFonts w:ascii="Times New Roman" w:eastAsia="Times New Roman" w:hAnsi="Times New Roman" w:cs="Times New Roman"/>
          <w:sz w:val="24"/>
          <w:szCs w:val="24"/>
        </w:rPr>
        <w:t>kı sağladığı tespit edilmiştir.</w:t>
      </w:r>
    </w:p>
    <w:p w14:paraId="0E4312EC" w14:textId="7E92D483" w:rsidR="49BB7157" w:rsidRDefault="49BB7157">
      <w:r>
        <w:br w:type="page"/>
      </w:r>
    </w:p>
    <w:p w14:paraId="71C66CB6" w14:textId="5344404C" w:rsidR="49BB7157" w:rsidRDefault="3E77E545" w:rsidP="00D64193">
      <w:pPr>
        <w:pStyle w:val="Balk1"/>
        <w:ind w:firstLine="2"/>
        <w:rPr>
          <w:rFonts w:eastAsia="Times New Roman" w:cs="Times New Roman"/>
          <w:color w:val="000000" w:themeColor="text1"/>
          <w:sz w:val="28"/>
          <w:szCs w:val="28"/>
        </w:rPr>
      </w:pPr>
      <w:bookmarkStart w:id="188" w:name="_Toc139490403"/>
      <w:r w:rsidRPr="3E77E545">
        <w:rPr>
          <w:sz w:val="28"/>
          <w:szCs w:val="28"/>
        </w:rPr>
        <w:lastRenderedPageBreak/>
        <w:t>SONUÇ</w:t>
      </w:r>
      <w:r w:rsidR="00FF625A">
        <w:rPr>
          <w:sz w:val="28"/>
          <w:szCs w:val="28"/>
        </w:rPr>
        <w:t xml:space="preserve"> VE ÖNERİLER</w:t>
      </w:r>
      <w:bookmarkEnd w:id="188"/>
    </w:p>
    <w:p w14:paraId="10986664" w14:textId="7BFC94BC" w:rsidR="49BB7157" w:rsidRDefault="00C561BD" w:rsidP="2C93333C">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w:t>
      </w:r>
      <w:r w:rsidR="2C93333C" w:rsidRPr="2C93333C">
        <w:rPr>
          <w:rFonts w:ascii="Times New Roman" w:eastAsia="Times New Roman" w:hAnsi="Times New Roman" w:cs="Times New Roman"/>
          <w:sz w:val="24"/>
          <w:szCs w:val="24"/>
        </w:rPr>
        <w:t xml:space="preserve">alk kütüphanelerinin ekonomik gelişime katkı sunduğu hipotezi, bu katkıyı mümkün kılabilecek birden çok etken ve bileşen göz önünde bulundurularak araştırılmış ve incelenmiştir. Kâr amacı güden bir kuruluşun amacı, kâr marjlarını koruyarak ya da artırarak büyümek, kurumsal yapısını sağlamlaştırmak ve yaşamsal döngüsünü devam ettirmektir. Amerika Birleşik Devletleri’nde kâr amacı gütmeyen halk kütüphaneleri köklü bir geçmişe dayalı tarihi boyunca büyüyerek ve kurumsal yapısını sağlamlaştırarak yaşamsal döngüsünü devam ettirmiştir. Halk kütüphaneleri halkın vergileri ve bağışlarıyla faaliyetlerini sürdüren kamu kuruluşları olduğu için diğer bütün kamu kuruluşları gibi halktan aldığı vergileri nasıl değerlendirdiğini şeffaf bir şekilde kamuya beyan etmelidir. Halk kütüphanelerinin sağlamış olduğu altyapının ve vermiş olduğu hizmetlerin doğru iletişim yöntemleriyle toplumla paylaşılması, toplum nezdindeki itibarını ve mevcudiyetini sürdürülebilir kılınması için kritik bir önem arz etmektedir. Bu doğrultuda halk kütüphanelerinin ait olduğu toplumun ekonomik gelişimine vermiş olduğu katkıların araştırılıp ortaya konulması, toplumun bu konuda bilinçlenmesi açısından oldukça önemlidir. </w:t>
      </w:r>
    </w:p>
    <w:p w14:paraId="6135EC0A" w14:textId="5B2A4D34" w:rsidR="49BB7157" w:rsidRDefault="1496C86C" w:rsidP="1496C86C">
      <w:pPr>
        <w:spacing w:line="360" w:lineRule="auto"/>
        <w:ind w:firstLine="708"/>
        <w:jc w:val="both"/>
        <w:rPr>
          <w:rFonts w:ascii="Times New Roman" w:eastAsia="Times New Roman" w:hAnsi="Times New Roman" w:cs="Times New Roman"/>
          <w:sz w:val="24"/>
          <w:szCs w:val="24"/>
        </w:rPr>
      </w:pPr>
      <w:r w:rsidRPr="1496C86C">
        <w:rPr>
          <w:rFonts w:ascii="Times New Roman" w:eastAsia="Times New Roman" w:hAnsi="Times New Roman" w:cs="Times New Roman"/>
          <w:sz w:val="24"/>
          <w:szCs w:val="24"/>
        </w:rPr>
        <w:t>Ülkelerin ekonomik gelişimlerinde eğitimin pozitif katkısı birçok bilimsel araştırmada kabul edilmiş bir gerçektir. Halk kü</w:t>
      </w:r>
      <w:r w:rsidR="00D64193">
        <w:rPr>
          <w:rFonts w:ascii="Times New Roman" w:eastAsia="Times New Roman" w:hAnsi="Times New Roman" w:cs="Times New Roman"/>
          <w:sz w:val="24"/>
          <w:szCs w:val="24"/>
        </w:rPr>
        <w:t>tüphaneleri ise örgün ve yüksek</w:t>
      </w:r>
      <w:r w:rsidRPr="1496C86C">
        <w:rPr>
          <w:rFonts w:ascii="Times New Roman" w:eastAsia="Times New Roman" w:hAnsi="Times New Roman" w:cs="Times New Roman"/>
          <w:sz w:val="24"/>
          <w:szCs w:val="24"/>
        </w:rPr>
        <w:t xml:space="preserve">öğretim kurumları olan okullar dışında, toplumun eğitim kaynakları ve hizmetleriyle buluşabileceği ön önemli ve büyük kurumlardır. </w:t>
      </w:r>
    </w:p>
    <w:p w14:paraId="2AF0DE5B" w14:textId="38FC8A75" w:rsidR="00D64193" w:rsidRDefault="00582AB1" w:rsidP="00D64193">
      <w:pPr>
        <w:spacing w:line="360" w:lineRule="auto"/>
        <w:ind w:firstLine="360"/>
        <w:jc w:val="both"/>
        <w:rPr>
          <w:rFonts w:ascii="Times New Roman" w:eastAsia="Times New Roman" w:hAnsi="Times New Roman" w:cs="Times New Roman"/>
          <w:sz w:val="24"/>
          <w:szCs w:val="24"/>
        </w:rPr>
      </w:pPr>
      <w:r w:rsidRPr="00F866DC">
        <w:rPr>
          <w:rFonts w:ascii="Times New Roman" w:hAnsi="Times New Roman" w:cs="Times New Roman"/>
          <w:sz w:val="24"/>
          <w:szCs w:val="24"/>
        </w:rPr>
        <w:t>Amerika Birleşik Devletleri</w:t>
      </w:r>
      <w:r w:rsidRPr="00AB3973">
        <w:rPr>
          <w:rFonts w:ascii="Times New Roman" w:hAnsi="Times New Roman" w:cs="Times New Roman"/>
          <w:sz w:val="24"/>
          <w:szCs w:val="24"/>
        </w:rPr>
        <w:t>’</w:t>
      </w:r>
      <w:r>
        <w:rPr>
          <w:rFonts w:ascii="Times New Roman" w:hAnsi="Times New Roman" w:cs="Times New Roman"/>
          <w:sz w:val="24"/>
          <w:szCs w:val="24"/>
        </w:rPr>
        <w:t>n</w:t>
      </w:r>
      <w:r w:rsidRPr="00AB3973">
        <w:rPr>
          <w:rFonts w:ascii="Times New Roman" w:hAnsi="Times New Roman" w:cs="Times New Roman"/>
          <w:sz w:val="24"/>
          <w:szCs w:val="24"/>
        </w:rPr>
        <w:t>de</w:t>
      </w:r>
      <w:r w:rsidR="00D64193" w:rsidRPr="00D64193">
        <w:rPr>
          <w:rFonts w:ascii="Times New Roman" w:eastAsia="Times New Roman" w:hAnsi="Times New Roman" w:cs="Times New Roman"/>
          <w:sz w:val="24"/>
          <w:szCs w:val="24"/>
        </w:rPr>
        <w:t xml:space="preserve">ki halk kütüphanelerinde ekonomik gelişimi destekleyen hizmet ve olanakların değerlendirilmesi amacıyla yapmış olduğumuz literatür araştırmasında </w:t>
      </w:r>
      <w:r w:rsidRPr="00F866DC">
        <w:rPr>
          <w:rFonts w:ascii="Times New Roman" w:hAnsi="Times New Roman" w:cs="Times New Roman"/>
          <w:sz w:val="24"/>
          <w:szCs w:val="24"/>
        </w:rPr>
        <w:t>Amerika Birleşik Devletleri</w:t>
      </w:r>
      <w:r w:rsidRPr="00AB3973">
        <w:rPr>
          <w:rFonts w:ascii="Times New Roman" w:hAnsi="Times New Roman" w:cs="Times New Roman"/>
          <w:sz w:val="24"/>
          <w:szCs w:val="24"/>
        </w:rPr>
        <w:t>’</w:t>
      </w:r>
      <w:r>
        <w:rPr>
          <w:rFonts w:ascii="Times New Roman" w:hAnsi="Times New Roman" w:cs="Times New Roman"/>
          <w:sz w:val="24"/>
          <w:szCs w:val="24"/>
        </w:rPr>
        <w:t>n</w:t>
      </w:r>
      <w:r w:rsidRPr="00AB3973">
        <w:rPr>
          <w:rFonts w:ascii="Times New Roman" w:hAnsi="Times New Roman" w:cs="Times New Roman"/>
          <w:sz w:val="24"/>
          <w:szCs w:val="24"/>
        </w:rPr>
        <w:t>de</w:t>
      </w:r>
      <w:r w:rsidR="00D64193" w:rsidRPr="00D64193">
        <w:rPr>
          <w:rFonts w:ascii="Times New Roman" w:eastAsia="Times New Roman" w:hAnsi="Times New Roman" w:cs="Times New Roman"/>
          <w:sz w:val="24"/>
          <w:szCs w:val="24"/>
        </w:rPr>
        <w:t xml:space="preserve">ki halk kütüphanelerinin ekonomik gelişime birden çok başlık altında katkı sunduğu tespit edilmiştir. </w:t>
      </w:r>
      <w:r w:rsidRPr="00F866DC">
        <w:rPr>
          <w:rFonts w:ascii="Times New Roman" w:hAnsi="Times New Roman" w:cs="Times New Roman"/>
          <w:sz w:val="24"/>
          <w:szCs w:val="24"/>
        </w:rPr>
        <w:t>Amerika Birleşik Devletleri</w:t>
      </w:r>
      <w:r w:rsidRPr="00AB3973">
        <w:rPr>
          <w:rFonts w:ascii="Times New Roman" w:hAnsi="Times New Roman" w:cs="Times New Roman"/>
          <w:sz w:val="24"/>
          <w:szCs w:val="24"/>
        </w:rPr>
        <w:t>’</w:t>
      </w:r>
      <w:r>
        <w:rPr>
          <w:rFonts w:ascii="Times New Roman" w:hAnsi="Times New Roman" w:cs="Times New Roman"/>
          <w:sz w:val="24"/>
          <w:szCs w:val="24"/>
        </w:rPr>
        <w:t>n</w:t>
      </w:r>
      <w:r w:rsidRPr="00AB3973">
        <w:rPr>
          <w:rFonts w:ascii="Times New Roman" w:hAnsi="Times New Roman" w:cs="Times New Roman"/>
          <w:sz w:val="24"/>
          <w:szCs w:val="24"/>
        </w:rPr>
        <w:t>de</w:t>
      </w:r>
      <w:r w:rsidR="00D64193" w:rsidRPr="00D64193">
        <w:rPr>
          <w:rFonts w:ascii="Times New Roman" w:eastAsia="Times New Roman" w:hAnsi="Times New Roman" w:cs="Times New Roman"/>
          <w:sz w:val="24"/>
          <w:szCs w:val="24"/>
        </w:rPr>
        <w:t xml:space="preserve"> seçilen örnek eyaletler üzerinde yapılan araştırmada da halk kütüphanelerinin farklı hizmet ve</w:t>
      </w:r>
      <w:r w:rsidR="00D64193">
        <w:rPr>
          <w:rFonts w:ascii="Times New Roman" w:eastAsia="Times New Roman" w:hAnsi="Times New Roman" w:cs="Times New Roman"/>
          <w:sz w:val="24"/>
          <w:szCs w:val="24"/>
        </w:rPr>
        <w:t xml:space="preserve"> fonksiyonları aracılığıyla, </w:t>
      </w:r>
      <w:r w:rsidR="00D64193" w:rsidRPr="00D64193">
        <w:rPr>
          <w:rFonts w:ascii="Times New Roman" w:eastAsia="Times New Roman" w:hAnsi="Times New Roman" w:cs="Times New Roman"/>
          <w:sz w:val="24"/>
          <w:szCs w:val="24"/>
        </w:rPr>
        <w:t>eyaletlerin ekonomilerine katkı sağladıkları sonucuna ulaşılmıştır. Ortaya çıkan bu sonuçlar şu şekilde sıralanabilir.</w:t>
      </w:r>
      <w:r w:rsidR="00D64193">
        <w:rPr>
          <w:rFonts w:ascii="Times New Roman" w:eastAsia="Times New Roman" w:hAnsi="Times New Roman" w:cs="Times New Roman"/>
          <w:sz w:val="24"/>
          <w:szCs w:val="24"/>
        </w:rPr>
        <w:t xml:space="preserve"> </w:t>
      </w:r>
    </w:p>
    <w:p w14:paraId="1E277D0A" w14:textId="2A359637" w:rsidR="49BB7157" w:rsidRPr="008A7AB0" w:rsidRDefault="0946A29A" w:rsidP="008A7AB0">
      <w:pPr>
        <w:pStyle w:val="ListeParagraf"/>
        <w:numPr>
          <w:ilvl w:val="0"/>
          <w:numId w:val="37"/>
        </w:numPr>
        <w:spacing w:line="360" w:lineRule="auto"/>
        <w:jc w:val="both"/>
        <w:rPr>
          <w:rFonts w:ascii="Times New Roman" w:eastAsia="Times New Roman" w:hAnsi="Times New Roman" w:cs="Times New Roman"/>
          <w:sz w:val="24"/>
          <w:szCs w:val="24"/>
        </w:rPr>
      </w:pPr>
      <w:r w:rsidRPr="008A7AB0">
        <w:rPr>
          <w:rFonts w:ascii="Times New Roman" w:eastAsia="Times New Roman" w:hAnsi="Times New Roman" w:cs="Times New Roman"/>
          <w:sz w:val="24"/>
          <w:szCs w:val="24"/>
        </w:rPr>
        <w:lastRenderedPageBreak/>
        <w:t xml:space="preserve">Halk kütüphanesi hizmetlerinin eğitim ve etkinlik programlarının ve bilgi kaynaklarının </w:t>
      </w:r>
      <w:r w:rsidRPr="008A7AB0">
        <w:rPr>
          <w:rFonts w:ascii="Times New Roman" w:eastAsia="Times New Roman" w:hAnsi="Times New Roman" w:cs="Times New Roman"/>
          <w:sz w:val="24"/>
          <w:szCs w:val="24"/>
          <w:u w:val="single"/>
        </w:rPr>
        <w:t>hayat boyu öğrenmeyi</w:t>
      </w:r>
      <w:r w:rsidRPr="008A7AB0">
        <w:rPr>
          <w:rFonts w:ascii="Times New Roman" w:eastAsia="Times New Roman" w:hAnsi="Times New Roman" w:cs="Times New Roman"/>
          <w:sz w:val="24"/>
          <w:szCs w:val="24"/>
        </w:rPr>
        <w:t xml:space="preserve"> desteklediği ve teşvik ettiği ve böylece bu imkanlardan yararlanan vatandaşların daha yüksek ücretlerde istihdam edildiği, daha bilinçli ve s</w:t>
      </w:r>
      <w:r w:rsidR="00235865">
        <w:rPr>
          <w:rFonts w:ascii="Times New Roman" w:eastAsia="Times New Roman" w:hAnsi="Times New Roman" w:cs="Times New Roman"/>
          <w:sz w:val="24"/>
          <w:szCs w:val="24"/>
        </w:rPr>
        <w:t xml:space="preserve">ağlıklı bir yaşam sürdüğü ve </w:t>
      </w:r>
      <w:r w:rsidRPr="008A7AB0">
        <w:rPr>
          <w:rFonts w:ascii="Times New Roman" w:eastAsia="Times New Roman" w:hAnsi="Times New Roman" w:cs="Times New Roman"/>
          <w:sz w:val="24"/>
          <w:szCs w:val="24"/>
        </w:rPr>
        <w:t xml:space="preserve">sosyal katılım seviyelerinin yüksek olduğu tespit edilmiştir.  </w:t>
      </w:r>
    </w:p>
    <w:p w14:paraId="47CA4703" w14:textId="4BBD4C1A" w:rsidR="0946A29A" w:rsidRDefault="0946A29A" w:rsidP="0946A29A">
      <w:pPr>
        <w:pStyle w:val="ListeParagraf"/>
        <w:numPr>
          <w:ilvl w:val="0"/>
          <w:numId w:val="11"/>
        </w:numPr>
        <w:spacing w:line="360" w:lineRule="auto"/>
        <w:jc w:val="both"/>
        <w:rPr>
          <w:rFonts w:ascii="Times New Roman" w:eastAsia="Times New Roman" w:hAnsi="Times New Roman" w:cs="Times New Roman"/>
          <w:sz w:val="24"/>
          <w:szCs w:val="24"/>
        </w:rPr>
      </w:pPr>
      <w:r w:rsidRPr="0946A29A">
        <w:rPr>
          <w:rFonts w:ascii="Times New Roman" w:eastAsia="Times New Roman" w:hAnsi="Times New Roman" w:cs="Times New Roman"/>
          <w:sz w:val="24"/>
          <w:szCs w:val="24"/>
        </w:rPr>
        <w:t xml:space="preserve">Kendini sürekli geliştiren ve eğitimli fertlerden oluşan bir toplumun ekonomik gelişiminin hızlı ve ekonomik çeşitliliğinin geniş olduğu bilinmektedir. Halk kütüphaneleri sahip olduğu kişisel gelişim bilgi kaynakları ve </w:t>
      </w:r>
      <w:r w:rsidRPr="0946A29A">
        <w:rPr>
          <w:rFonts w:ascii="Times New Roman" w:eastAsia="Times New Roman" w:hAnsi="Times New Roman" w:cs="Times New Roman"/>
          <w:sz w:val="24"/>
          <w:szCs w:val="24"/>
          <w:u w:val="single"/>
        </w:rPr>
        <w:t>kişisel gelişimi</w:t>
      </w:r>
      <w:r w:rsidRPr="0946A29A">
        <w:rPr>
          <w:rFonts w:ascii="Times New Roman" w:eastAsia="Times New Roman" w:hAnsi="Times New Roman" w:cs="Times New Roman"/>
          <w:sz w:val="24"/>
          <w:szCs w:val="24"/>
        </w:rPr>
        <w:t xml:space="preserve"> teşvik eden hizmetleri aracılığıyla ekonomik gelişime katkı sağlamaktadır.</w:t>
      </w:r>
    </w:p>
    <w:p w14:paraId="186A50A6" w14:textId="0D599FEC" w:rsidR="2C93333C" w:rsidRDefault="0946A29A" w:rsidP="2C93333C">
      <w:pPr>
        <w:pStyle w:val="ListeParagraf"/>
        <w:numPr>
          <w:ilvl w:val="0"/>
          <w:numId w:val="11"/>
        </w:numPr>
        <w:spacing w:line="360" w:lineRule="auto"/>
        <w:jc w:val="both"/>
        <w:rPr>
          <w:rFonts w:ascii="Times New Roman" w:eastAsia="Times New Roman" w:hAnsi="Times New Roman" w:cs="Times New Roman"/>
          <w:sz w:val="24"/>
          <w:szCs w:val="24"/>
        </w:rPr>
      </w:pPr>
      <w:r w:rsidRPr="0946A29A">
        <w:rPr>
          <w:rFonts w:ascii="Times New Roman" w:eastAsia="Times New Roman" w:hAnsi="Times New Roman" w:cs="Times New Roman"/>
          <w:sz w:val="24"/>
          <w:szCs w:val="24"/>
        </w:rPr>
        <w:t xml:space="preserve">İş arayanlar için </w:t>
      </w:r>
      <w:r w:rsidR="00582AB1">
        <w:rPr>
          <w:rFonts w:ascii="Times New Roman" w:eastAsia="Times New Roman" w:hAnsi="Times New Roman" w:cs="Times New Roman"/>
          <w:sz w:val="24"/>
          <w:szCs w:val="24"/>
        </w:rPr>
        <w:t>Amerika Birleşik Devletleri</w:t>
      </w:r>
      <w:r w:rsidRPr="0946A29A">
        <w:rPr>
          <w:rFonts w:ascii="Times New Roman" w:eastAsia="Times New Roman" w:hAnsi="Times New Roman" w:cs="Times New Roman"/>
          <w:sz w:val="24"/>
          <w:szCs w:val="24"/>
        </w:rPr>
        <w:t xml:space="preserve"> halk kütüphanelerinde özgeçmiş oluştu</w:t>
      </w:r>
      <w:r w:rsidR="00486A09">
        <w:rPr>
          <w:rFonts w:ascii="Times New Roman" w:eastAsia="Times New Roman" w:hAnsi="Times New Roman" w:cs="Times New Roman"/>
          <w:sz w:val="24"/>
          <w:szCs w:val="24"/>
        </w:rPr>
        <w:t>rma, iş görüşmesi yapma, bilgisayar ve ilgili</w:t>
      </w:r>
      <w:r w:rsidRPr="0946A29A">
        <w:rPr>
          <w:rFonts w:ascii="Times New Roman" w:eastAsia="Times New Roman" w:hAnsi="Times New Roman" w:cs="Times New Roman"/>
          <w:sz w:val="24"/>
          <w:szCs w:val="24"/>
        </w:rPr>
        <w:t xml:space="preserve"> programlarının kullanımın</w:t>
      </w:r>
      <w:r w:rsidR="00486A09">
        <w:rPr>
          <w:rFonts w:ascii="Times New Roman" w:eastAsia="Times New Roman" w:hAnsi="Times New Roman" w:cs="Times New Roman"/>
          <w:sz w:val="24"/>
          <w:szCs w:val="24"/>
        </w:rPr>
        <w:t xml:space="preserve">a ilişkin eğitimler </w:t>
      </w:r>
      <w:r w:rsidRPr="0946A29A">
        <w:rPr>
          <w:rFonts w:ascii="Times New Roman" w:eastAsia="Times New Roman" w:hAnsi="Times New Roman" w:cs="Times New Roman"/>
          <w:sz w:val="24"/>
          <w:szCs w:val="24"/>
        </w:rPr>
        <w:t xml:space="preserve">verilmektedir. Bu hizmetlerin </w:t>
      </w:r>
      <w:r w:rsidRPr="0946A29A">
        <w:rPr>
          <w:rFonts w:ascii="Times New Roman" w:eastAsia="Times New Roman" w:hAnsi="Times New Roman" w:cs="Times New Roman"/>
          <w:sz w:val="24"/>
          <w:szCs w:val="24"/>
          <w:u w:val="single"/>
        </w:rPr>
        <w:t>işsizlikle mücadeleye</w:t>
      </w:r>
      <w:r w:rsidRPr="0946A29A">
        <w:rPr>
          <w:rFonts w:ascii="Times New Roman" w:eastAsia="Times New Roman" w:hAnsi="Times New Roman" w:cs="Times New Roman"/>
          <w:sz w:val="24"/>
          <w:szCs w:val="24"/>
        </w:rPr>
        <w:t xml:space="preserve"> yardım ettiği ve düşük işsizlik rakamlarının ekonomik gelişim için önemli olduğu sonucuna varılmaktadır. </w:t>
      </w:r>
    </w:p>
    <w:p w14:paraId="176AF985" w14:textId="19AEF356" w:rsidR="2C93333C" w:rsidRDefault="00582AB1" w:rsidP="2C93333C">
      <w:pPr>
        <w:pStyle w:val="ListeParagraf"/>
        <w:numPr>
          <w:ilvl w:val="0"/>
          <w:numId w:val="11"/>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Amerika Birleşik Devletleri</w:t>
      </w:r>
      <w:r w:rsidR="0946A29A" w:rsidRPr="0946A29A">
        <w:rPr>
          <w:rFonts w:ascii="Times New Roman" w:eastAsia="Times New Roman" w:hAnsi="Times New Roman" w:cs="Times New Roman"/>
          <w:sz w:val="24"/>
          <w:szCs w:val="24"/>
        </w:rPr>
        <w:t xml:space="preserve"> halk kütüphanelerinde vatandaşların fiziksel ve ruhsal sağlıkları için verilen çeşitli eğitimler, yardımlar ve erişime sunulan bilgi kaynakları toplumun </w:t>
      </w:r>
      <w:r w:rsidR="0946A29A" w:rsidRPr="0946A29A">
        <w:rPr>
          <w:rFonts w:ascii="Times New Roman" w:eastAsia="Times New Roman" w:hAnsi="Times New Roman" w:cs="Times New Roman"/>
          <w:sz w:val="24"/>
          <w:szCs w:val="24"/>
          <w:u w:val="single"/>
        </w:rPr>
        <w:t>sağlık okuryazarlığını</w:t>
      </w:r>
      <w:r w:rsidR="0946A29A" w:rsidRPr="0946A29A">
        <w:rPr>
          <w:rFonts w:ascii="Times New Roman" w:eastAsia="Times New Roman" w:hAnsi="Times New Roman" w:cs="Times New Roman"/>
          <w:sz w:val="24"/>
          <w:szCs w:val="24"/>
        </w:rPr>
        <w:t xml:space="preserve"> geliştirmektedir. Sağlık konusunda toplumun bilinçlenmesi nitelikli iş gücünün erken yaşta kaybedilmesinin ya da iş gücü verimliliğinin azalmasının önüne geçerek ekonomik gelişimin sürdürülebilir olmasına katkı sunmaktadır. </w:t>
      </w:r>
    </w:p>
    <w:p w14:paraId="5A0DBD42" w14:textId="1510E0ED" w:rsidR="2C93333C" w:rsidRDefault="00582AB1" w:rsidP="2C93333C">
      <w:pPr>
        <w:pStyle w:val="ListeParagraf"/>
        <w:numPr>
          <w:ilvl w:val="0"/>
          <w:numId w:val="11"/>
        </w:numPr>
        <w:spacing w:line="360" w:lineRule="auto"/>
        <w:jc w:val="both"/>
        <w:rPr>
          <w:rFonts w:ascii="Times New Roman" w:eastAsia="Times New Roman" w:hAnsi="Times New Roman" w:cs="Times New Roman"/>
          <w:sz w:val="24"/>
          <w:szCs w:val="24"/>
        </w:rPr>
      </w:pPr>
      <w:r w:rsidRPr="00F866DC">
        <w:rPr>
          <w:rFonts w:ascii="Times New Roman" w:hAnsi="Times New Roman" w:cs="Times New Roman"/>
          <w:sz w:val="24"/>
          <w:szCs w:val="24"/>
        </w:rPr>
        <w:t>Amerika Birleşik Devletleri</w:t>
      </w:r>
      <w:r w:rsidRPr="00AB3973">
        <w:rPr>
          <w:rFonts w:ascii="Times New Roman" w:hAnsi="Times New Roman" w:cs="Times New Roman"/>
          <w:sz w:val="24"/>
          <w:szCs w:val="24"/>
        </w:rPr>
        <w:t>’</w:t>
      </w:r>
      <w:r>
        <w:rPr>
          <w:rFonts w:ascii="Times New Roman" w:hAnsi="Times New Roman" w:cs="Times New Roman"/>
          <w:sz w:val="24"/>
          <w:szCs w:val="24"/>
        </w:rPr>
        <w:t>n</w:t>
      </w:r>
      <w:r w:rsidRPr="00AB3973">
        <w:rPr>
          <w:rFonts w:ascii="Times New Roman" w:hAnsi="Times New Roman" w:cs="Times New Roman"/>
          <w:sz w:val="24"/>
          <w:szCs w:val="24"/>
        </w:rPr>
        <w:t>de</w:t>
      </w:r>
      <w:r w:rsidR="0946A29A" w:rsidRPr="0946A29A">
        <w:rPr>
          <w:rFonts w:ascii="Times New Roman" w:eastAsia="Times New Roman" w:hAnsi="Times New Roman" w:cs="Times New Roman"/>
          <w:sz w:val="24"/>
          <w:szCs w:val="24"/>
        </w:rPr>
        <w:t>ki halk kütüphaneleri birçok konuda vatandaşlara eğitim ve etkinlik programları aracılığıyla hizmet vermektedir. Son verilere göre 2019 tarihinde düzenlenen 5.9 milyon eğitim ve etkinlik programlarına toplam 124.7 milyon kişi katılım sağlamıştır</w:t>
      </w:r>
      <w:r w:rsidR="004E7B20">
        <w:rPr>
          <w:rFonts w:ascii="Times New Roman" w:eastAsia="Times New Roman" w:hAnsi="Times New Roman" w:cs="Times New Roman"/>
          <w:sz w:val="24"/>
          <w:szCs w:val="24"/>
        </w:rPr>
        <w:fldChar w:fldCharType="begin" w:fldLock="1"/>
      </w:r>
      <w:r w:rsidR="00F229AA">
        <w:rPr>
          <w:rFonts w:ascii="Times New Roman" w:eastAsia="Times New Roman" w:hAnsi="Times New Roman" w:cs="Times New Roman"/>
          <w:sz w:val="24"/>
          <w:szCs w:val="24"/>
        </w:rPr>
        <w:instrText>ADDIN CSL_CITATION {"citationItems":[{"id":"ITEM-1","itemData":{"author":[{"dropping-particle":"","family":"Pelczar","given":"M","non-dropping-particle":"","parse-names":false,"suffix":""},{"dropping-particle":"","family":"Frehill","given":"L M","non-dropping-particle":"","parse-names":false,"suffix":""},{"dropping-particle":"","family":"Nielsen","given":"E","non-dropping-particle":"","parse-names":false,"suffix":""},{"dropping-particle":"","family":"Kaiser","given":"A","non-dropping-particle":"","parse-names":false,"suffix":""},{"dropping-particle":"","family":"Hudson","given":"J","non-dropping-particle":"","parse-names":false,"suffix":""},{"dropping-particle":"","family":"Wan","given":"T","non-dropping-particle":"","parse-names":false,"suffix":""}],"container-title":"Institute of Museum and Library Services: Washington, DC","id":"ITEM-1","issued":{"date-parts":[["2021"]]},"title":"Characteristics of public libraries in the United States: results from the FY 2019 public libraries survey","type":"article-journal"},"uris":["http://www.mendeley.com/documents/?uuid=d23ca9d8-3b21-4c48-8b7c-5ac8f9d32d27"]}],"mendeley":{"formattedCitation":"(Pelczar et al., 2021)","manualFormatting":"(Pelczar et al., 2021: 3)","plainTextFormattedCitation":"(Pelczar et al., 2021)","previouslyFormattedCitation":"(Pelczar et al., 2021)"},"properties":{"noteIndex":0},"schema":"https://github.com/citation-style-language/schema/raw/master/csl-citation.json"}</w:instrText>
      </w:r>
      <w:r w:rsidR="004E7B20">
        <w:rPr>
          <w:rFonts w:ascii="Times New Roman" w:eastAsia="Times New Roman" w:hAnsi="Times New Roman" w:cs="Times New Roman"/>
          <w:sz w:val="24"/>
          <w:szCs w:val="24"/>
        </w:rPr>
        <w:fldChar w:fldCharType="separate"/>
      </w:r>
      <w:r w:rsidR="004E7B20" w:rsidRPr="004E7B20">
        <w:rPr>
          <w:rFonts w:ascii="Times New Roman" w:eastAsia="Times New Roman" w:hAnsi="Times New Roman" w:cs="Times New Roman"/>
          <w:noProof/>
          <w:sz w:val="24"/>
          <w:szCs w:val="24"/>
        </w:rPr>
        <w:t>(Pelczar et al., 2021</w:t>
      </w:r>
      <w:r w:rsidR="004E7B20">
        <w:rPr>
          <w:rFonts w:ascii="Times New Roman" w:eastAsia="Times New Roman" w:hAnsi="Times New Roman" w:cs="Times New Roman"/>
          <w:noProof/>
          <w:sz w:val="24"/>
          <w:szCs w:val="24"/>
        </w:rPr>
        <w:t>: 3</w:t>
      </w:r>
      <w:r w:rsidR="004E7B20" w:rsidRPr="004E7B20">
        <w:rPr>
          <w:rFonts w:ascii="Times New Roman" w:eastAsia="Times New Roman" w:hAnsi="Times New Roman" w:cs="Times New Roman"/>
          <w:noProof/>
          <w:sz w:val="24"/>
          <w:szCs w:val="24"/>
        </w:rPr>
        <w:t>)</w:t>
      </w:r>
      <w:r w:rsidR="004E7B20">
        <w:rPr>
          <w:rFonts w:ascii="Times New Roman" w:eastAsia="Times New Roman" w:hAnsi="Times New Roman" w:cs="Times New Roman"/>
          <w:sz w:val="24"/>
          <w:szCs w:val="24"/>
        </w:rPr>
        <w:fldChar w:fldCharType="end"/>
      </w:r>
      <w:r w:rsidR="0946A29A" w:rsidRPr="0946A29A">
        <w:rPr>
          <w:rFonts w:ascii="Times New Roman" w:eastAsia="Times New Roman" w:hAnsi="Times New Roman" w:cs="Times New Roman"/>
          <w:sz w:val="24"/>
          <w:szCs w:val="24"/>
        </w:rPr>
        <w:t xml:space="preserve">. Düzenlenen bu eğitim ve etkinlik programları toplumun birçok konuda gelişmesine, sivil diyaloğun ve toplumsal birlikteliğin pekişmesine ve dolayısıyla ekonomik gelişimin oluşması için gerekli altyapının sağlanmasına vesile olmaktadır. </w:t>
      </w:r>
    </w:p>
    <w:p w14:paraId="6F67632A" w14:textId="165B52AA" w:rsidR="2C93333C" w:rsidRDefault="00582AB1" w:rsidP="2C93333C">
      <w:pPr>
        <w:pStyle w:val="ListeParagraf"/>
        <w:numPr>
          <w:ilvl w:val="0"/>
          <w:numId w:val="11"/>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Amerika Birleşik Devletleri</w:t>
      </w:r>
      <w:r w:rsidR="0946A29A" w:rsidRPr="0946A29A">
        <w:rPr>
          <w:rFonts w:ascii="Times New Roman" w:eastAsia="Times New Roman" w:hAnsi="Times New Roman" w:cs="Times New Roman"/>
          <w:sz w:val="24"/>
          <w:szCs w:val="24"/>
        </w:rPr>
        <w:t xml:space="preserve"> gayri safi yurtiçi hasılasının yaklaşık yüzde %50’sini oluşturan küçük işletmeler için halk kütüphanelerinin sunmuş olduğu bilgi kaynakları, eğitimler, danışma hizmetleri küçük işletmelerin işlerini büyütmesini desteklenmektedir ve böylece ülkenin ekonomik kalkınmasına ve gelişimine önemli katkılar sunulmaktadır. </w:t>
      </w:r>
    </w:p>
    <w:p w14:paraId="549D1066" w14:textId="58A3F25B" w:rsidR="2C93333C" w:rsidRDefault="00582AB1" w:rsidP="2C93333C">
      <w:pPr>
        <w:pStyle w:val="ListeParagraf"/>
        <w:numPr>
          <w:ilvl w:val="0"/>
          <w:numId w:val="11"/>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Amerika Birleşik Devletleri</w:t>
      </w:r>
      <w:r w:rsidR="0946A29A" w:rsidRPr="0946A29A">
        <w:rPr>
          <w:rFonts w:ascii="Times New Roman" w:eastAsia="Times New Roman" w:hAnsi="Times New Roman" w:cs="Times New Roman"/>
          <w:sz w:val="24"/>
          <w:szCs w:val="24"/>
        </w:rPr>
        <w:t xml:space="preserve"> halk kütüphanelerinde verile</w:t>
      </w:r>
      <w:r w:rsidR="00235865">
        <w:rPr>
          <w:rFonts w:ascii="Times New Roman" w:eastAsia="Times New Roman" w:hAnsi="Times New Roman" w:cs="Times New Roman"/>
          <w:sz w:val="24"/>
          <w:szCs w:val="24"/>
        </w:rPr>
        <w:t xml:space="preserve">n girişimcilik eğitimleri ve </w:t>
      </w:r>
      <w:r w:rsidR="0946A29A" w:rsidRPr="0946A29A">
        <w:rPr>
          <w:rFonts w:ascii="Times New Roman" w:eastAsia="Times New Roman" w:hAnsi="Times New Roman" w:cs="Times New Roman"/>
          <w:sz w:val="24"/>
          <w:szCs w:val="24"/>
        </w:rPr>
        <w:t>maddi teşvikler aracılığıyla girişimcilerin desteklenmesi ve yeni işletmeler kurması ekonomik gelişime katkı vermektedir.</w:t>
      </w:r>
    </w:p>
    <w:p w14:paraId="46459E08" w14:textId="55AE8BE1" w:rsidR="7A24BAFF" w:rsidRDefault="0946A29A" w:rsidP="7A24BAFF">
      <w:pPr>
        <w:pStyle w:val="ListeParagraf"/>
        <w:numPr>
          <w:ilvl w:val="0"/>
          <w:numId w:val="11"/>
        </w:numPr>
        <w:spacing w:line="360" w:lineRule="auto"/>
        <w:jc w:val="both"/>
        <w:rPr>
          <w:rFonts w:ascii="Times New Roman" w:eastAsia="Times New Roman" w:hAnsi="Times New Roman" w:cs="Times New Roman"/>
          <w:sz w:val="24"/>
          <w:szCs w:val="24"/>
        </w:rPr>
      </w:pPr>
      <w:r w:rsidRPr="0946A29A">
        <w:rPr>
          <w:rFonts w:ascii="Times New Roman" w:eastAsia="Times New Roman" w:hAnsi="Times New Roman" w:cs="Times New Roman"/>
          <w:sz w:val="24"/>
          <w:szCs w:val="24"/>
        </w:rPr>
        <w:t xml:space="preserve">Bilindiği üzere dünyada artık bilgi ve iletişim teknolojileri aklımıza gelebilecek her alanda kullanılmaktadır. Bu teknolojileri öğrenmek ve adapte olmak artık mecburi hale gelmiştir. Vatandaşlara uzun yıllardır bilgisayar kullanımı eğitimi veren, ücretsiz bilgisayar kullanımı olanağı tanıyan halk kütüphaneleri, özellikle yoksulluk sınırının altında yaşayan toplumların günümüz teknolojisi ile entegre olmasına ve ekonomik gelişimin toplumun tüm fertlerini kapsamasına olanak tanımaktadır.  </w:t>
      </w:r>
    </w:p>
    <w:p w14:paraId="1CD0FCAE" w14:textId="4C65242A" w:rsidR="7A24BAFF" w:rsidRDefault="0946A29A" w:rsidP="7A24BAFF">
      <w:pPr>
        <w:pStyle w:val="ListeParagraf"/>
        <w:numPr>
          <w:ilvl w:val="0"/>
          <w:numId w:val="11"/>
        </w:numPr>
        <w:spacing w:line="360" w:lineRule="auto"/>
        <w:jc w:val="both"/>
        <w:rPr>
          <w:rFonts w:ascii="Times New Roman" w:eastAsia="Times New Roman" w:hAnsi="Times New Roman" w:cs="Times New Roman"/>
          <w:sz w:val="24"/>
          <w:szCs w:val="24"/>
        </w:rPr>
      </w:pPr>
      <w:r w:rsidRPr="0946A29A">
        <w:rPr>
          <w:rFonts w:ascii="Times New Roman" w:eastAsia="Times New Roman" w:hAnsi="Times New Roman" w:cs="Times New Roman"/>
          <w:sz w:val="24"/>
          <w:szCs w:val="24"/>
        </w:rPr>
        <w:t xml:space="preserve">Yapılan araştırmalarda halk kütüphanesinin sunmuş olduğu ücretsiz internet kullanımı ile vatandaşların çevrimiçi uzaktan eğitim kaynaklarını kullandığı, özgeçmiş hazırlayıp iş başvurusu yaptığı tespit edilmiştir. 2019 tarihinde halk kütüphanelerinde internete bağlı bilgisayarlardan 224 milyon kez oturum açılmış ve kablosuz ağ bağlantısı 485,2 milyon kez kullanılmıştır. Sonuç olarak halk kütüphanelerinin bilgi ve iletişim teknolojilerine adil erişim sunuyor olması, ekonomik gelişim için büyük bir öneme sahiptir. </w:t>
      </w:r>
    </w:p>
    <w:p w14:paraId="2179D31B" w14:textId="17E1B50C" w:rsidR="7A24BAFF" w:rsidRDefault="00582AB1" w:rsidP="7A24BAFF">
      <w:pPr>
        <w:pStyle w:val="ListeParagraf"/>
        <w:numPr>
          <w:ilvl w:val="0"/>
          <w:numId w:val="11"/>
        </w:numPr>
        <w:spacing w:line="360" w:lineRule="auto"/>
        <w:jc w:val="both"/>
        <w:rPr>
          <w:rFonts w:ascii="Times New Roman" w:eastAsia="Times New Roman" w:hAnsi="Times New Roman" w:cs="Times New Roman"/>
          <w:color w:val="000000" w:themeColor="text1"/>
          <w:sz w:val="24"/>
          <w:szCs w:val="24"/>
        </w:rPr>
      </w:pPr>
      <w:r w:rsidRPr="00F866DC">
        <w:rPr>
          <w:rFonts w:ascii="Times New Roman" w:hAnsi="Times New Roman" w:cs="Times New Roman"/>
          <w:sz w:val="24"/>
          <w:szCs w:val="24"/>
        </w:rPr>
        <w:t>Amerika Birleşik Devletleri</w:t>
      </w:r>
      <w:r w:rsidRPr="00AB3973">
        <w:rPr>
          <w:rFonts w:ascii="Times New Roman" w:hAnsi="Times New Roman" w:cs="Times New Roman"/>
          <w:sz w:val="24"/>
          <w:szCs w:val="24"/>
        </w:rPr>
        <w:t>’</w:t>
      </w:r>
      <w:r>
        <w:rPr>
          <w:rFonts w:ascii="Times New Roman" w:hAnsi="Times New Roman" w:cs="Times New Roman"/>
          <w:sz w:val="24"/>
          <w:szCs w:val="24"/>
        </w:rPr>
        <w:t>n</w:t>
      </w:r>
      <w:r w:rsidRPr="00AB3973">
        <w:rPr>
          <w:rFonts w:ascii="Times New Roman" w:hAnsi="Times New Roman" w:cs="Times New Roman"/>
          <w:sz w:val="24"/>
          <w:szCs w:val="24"/>
        </w:rPr>
        <w:t>de</w:t>
      </w:r>
      <w:r w:rsidR="0946A29A" w:rsidRPr="0946A29A">
        <w:rPr>
          <w:rFonts w:ascii="Times New Roman" w:eastAsia="Times New Roman" w:hAnsi="Times New Roman" w:cs="Times New Roman"/>
          <w:sz w:val="24"/>
          <w:szCs w:val="24"/>
        </w:rPr>
        <w:t xml:space="preserve">ki halk kütüphanelerinde bulunan yaratım atölyeleri tarafından kullandırılan </w:t>
      </w:r>
      <w:r w:rsidR="0946A29A" w:rsidRPr="0946A29A">
        <w:rPr>
          <w:rFonts w:ascii="Times New Roman" w:eastAsia="Times New Roman" w:hAnsi="Times New Roman" w:cs="Times New Roman"/>
          <w:color w:val="000000" w:themeColor="text1"/>
          <w:sz w:val="24"/>
          <w:szCs w:val="24"/>
        </w:rPr>
        <w:t>üç boyutlu yazıcılar ve robotik makineler gibi pek çok teknolojik alet ve cihazların kullanılmasıyla mucitlerin ve girişimcilerin teşvik edilmesi, kolektif yaratıcılığın oluşması, yeniliğin ve yaratıcılığın desteklenmesi ve böylece ekonomik gelişime ve çeşitliliğe katkı sunacak icat ve ürünlerin meydana gelmesini mümkün kılmaktadır.</w:t>
      </w:r>
    </w:p>
    <w:p w14:paraId="29BAF985" w14:textId="78CA5B92" w:rsidR="7A24BAFF" w:rsidRDefault="0946A29A" w:rsidP="7A24BAFF">
      <w:pPr>
        <w:pStyle w:val="ListeParagraf"/>
        <w:numPr>
          <w:ilvl w:val="0"/>
          <w:numId w:val="11"/>
        </w:numPr>
        <w:spacing w:line="360" w:lineRule="auto"/>
        <w:jc w:val="both"/>
        <w:rPr>
          <w:rFonts w:ascii="Times New Roman" w:eastAsia="Times New Roman" w:hAnsi="Times New Roman" w:cs="Times New Roman"/>
          <w:color w:val="000000" w:themeColor="text1"/>
          <w:sz w:val="24"/>
          <w:szCs w:val="24"/>
        </w:rPr>
      </w:pPr>
      <w:r w:rsidRPr="0946A29A">
        <w:rPr>
          <w:rFonts w:ascii="Times New Roman" w:eastAsia="Times New Roman" w:hAnsi="Times New Roman" w:cs="Times New Roman"/>
          <w:color w:val="000000" w:themeColor="text1"/>
          <w:sz w:val="24"/>
          <w:szCs w:val="24"/>
        </w:rPr>
        <w:lastRenderedPageBreak/>
        <w:t xml:space="preserve">Yapılan hesaplamalarda, 2019 tarihinde </w:t>
      </w:r>
      <w:r w:rsidR="00582AB1">
        <w:rPr>
          <w:rFonts w:ascii="Times New Roman" w:eastAsia="Times New Roman" w:hAnsi="Times New Roman" w:cs="Times New Roman"/>
          <w:sz w:val="24"/>
          <w:szCs w:val="24"/>
        </w:rPr>
        <w:t>Amerika Birleşik Devletleri</w:t>
      </w:r>
      <w:r w:rsidRPr="0946A29A">
        <w:rPr>
          <w:rFonts w:ascii="Times New Roman" w:eastAsia="Times New Roman" w:hAnsi="Times New Roman" w:cs="Times New Roman"/>
          <w:color w:val="000000" w:themeColor="text1"/>
          <w:sz w:val="24"/>
          <w:szCs w:val="24"/>
        </w:rPr>
        <w:t xml:space="preserve"> halk kütüphanelerinin ödünç verdiği ücretsiz basılı ve elektronik materyaller aracılığıyla vatandaşlar toplamda 17,590,349,000$ tasarruf yapmış ve vatandaşın finansal gücüne katkıda bulunulmuştur. </w:t>
      </w:r>
    </w:p>
    <w:p w14:paraId="238DA3AF" w14:textId="7535D42D" w:rsidR="7A24BAFF" w:rsidRDefault="0946A29A" w:rsidP="7A24BAFF">
      <w:pPr>
        <w:pStyle w:val="ListeParagraf"/>
        <w:numPr>
          <w:ilvl w:val="0"/>
          <w:numId w:val="11"/>
        </w:numPr>
        <w:spacing w:line="360" w:lineRule="auto"/>
        <w:jc w:val="both"/>
        <w:rPr>
          <w:rFonts w:ascii="Times New Roman" w:eastAsia="Times New Roman" w:hAnsi="Times New Roman" w:cs="Times New Roman"/>
          <w:color w:val="000000" w:themeColor="text1"/>
          <w:sz w:val="24"/>
          <w:szCs w:val="24"/>
        </w:rPr>
      </w:pPr>
      <w:r w:rsidRPr="0946A29A">
        <w:rPr>
          <w:rFonts w:ascii="Times New Roman" w:eastAsia="Times New Roman" w:hAnsi="Times New Roman" w:cs="Times New Roman"/>
          <w:color w:val="000000" w:themeColor="text1"/>
          <w:sz w:val="24"/>
          <w:szCs w:val="24"/>
        </w:rPr>
        <w:t xml:space="preserve">2019 tarihinde </w:t>
      </w:r>
      <w:r w:rsidR="00582AB1">
        <w:rPr>
          <w:rFonts w:ascii="Times New Roman" w:eastAsia="Times New Roman" w:hAnsi="Times New Roman" w:cs="Times New Roman"/>
          <w:sz w:val="24"/>
          <w:szCs w:val="24"/>
        </w:rPr>
        <w:t>Amerika Birleşik Devletleri</w:t>
      </w:r>
      <w:r w:rsidRPr="0946A29A">
        <w:rPr>
          <w:rFonts w:ascii="Times New Roman" w:eastAsia="Times New Roman" w:hAnsi="Times New Roman" w:cs="Times New Roman"/>
          <w:color w:val="000000" w:themeColor="text1"/>
          <w:sz w:val="24"/>
          <w:szCs w:val="24"/>
        </w:rPr>
        <w:t xml:space="preserve"> halk kütüphanelerindeki ücretsiz bilgisayar ve internet kullanımı aracılığıyla vatandaşlar toplamda 2,724,804,000$ tasarruf yapmış ve</w:t>
      </w:r>
      <w:r w:rsidR="00486A09">
        <w:rPr>
          <w:rFonts w:ascii="Times New Roman" w:eastAsia="Times New Roman" w:hAnsi="Times New Roman" w:cs="Times New Roman"/>
          <w:color w:val="000000" w:themeColor="text1"/>
          <w:sz w:val="24"/>
          <w:szCs w:val="24"/>
        </w:rPr>
        <w:t xml:space="preserve"> söz konusu kütüphaneler,</w:t>
      </w:r>
      <w:r w:rsidRPr="0946A29A">
        <w:rPr>
          <w:rFonts w:ascii="Times New Roman" w:eastAsia="Times New Roman" w:hAnsi="Times New Roman" w:cs="Times New Roman"/>
          <w:color w:val="000000" w:themeColor="text1"/>
          <w:sz w:val="24"/>
          <w:szCs w:val="24"/>
        </w:rPr>
        <w:t xml:space="preserve"> vatandaşın finansal gücüne katkıda bulunulmuştur.</w:t>
      </w:r>
    </w:p>
    <w:p w14:paraId="7A1BBBC9" w14:textId="7721578E" w:rsidR="7A24BAFF" w:rsidRDefault="00582AB1" w:rsidP="7A24BAFF">
      <w:pPr>
        <w:pStyle w:val="ListeParagraf"/>
        <w:numPr>
          <w:ilvl w:val="0"/>
          <w:numId w:val="11"/>
        </w:numPr>
        <w:spacing w:line="360"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sz w:val="24"/>
          <w:szCs w:val="24"/>
        </w:rPr>
        <w:t>Amerika Birleşik Devletleri</w:t>
      </w:r>
      <w:r w:rsidR="0946A29A" w:rsidRPr="0946A29A">
        <w:rPr>
          <w:rFonts w:ascii="Times New Roman" w:eastAsia="Times New Roman" w:hAnsi="Times New Roman" w:cs="Times New Roman"/>
          <w:color w:val="000000" w:themeColor="text1"/>
          <w:sz w:val="24"/>
          <w:szCs w:val="24"/>
        </w:rPr>
        <w:t xml:space="preserve"> halk kütüphanelerinde verilen ücretsiz danışma hizmetleri sayesinde 2019 tarihinde vatandaşlar 504,959,020$ tasarruf yapmıştır. </w:t>
      </w:r>
    </w:p>
    <w:p w14:paraId="171AE1AC" w14:textId="1956724B" w:rsidR="7A24BAFF" w:rsidRDefault="00582AB1" w:rsidP="7A24BAFF">
      <w:pPr>
        <w:pStyle w:val="ListeParagraf"/>
        <w:numPr>
          <w:ilvl w:val="0"/>
          <w:numId w:val="11"/>
        </w:numPr>
        <w:spacing w:line="360" w:lineRule="auto"/>
        <w:jc w:val="both"/>
      </w:pPr>
      <w:r w:rsidRPr="00F866DC">
        <w:rPr>
          <w:rFonts w:ascii="Times New Roman" w:hAnsi="Times New Roman" w:cs="Times New Roman"/>
          <w:sz w:val="24"/>
          <w:szCs w:val="24"/>
        </w:rPr>
        <w:t>Amerika Birleşik Devletleri</w:t>
      </w:r>
      <w:r w:rsidRPr="00AB3973">
        <w:rPr>
          <w:rFonts w:ascii="Times New Roman" w:hAnsi="Times New Roman" w:cs="Times New Roman"/>
          <w:sz w:val="24"/>
          <w:szCs w:val="24"/>
        </w:rPr>
        <w:t>’</w:t>
      </w:r>
      <w:r>
        <w:rPr>
          <w:rFonts w:ascii="Times New Roman" w:hAnsi="Times New Roman" w:cs="Times New Roman"/>
          <w:sz w:val="24"/>
          <w:szCs w:val="24"/>
        </w:rPr>
        <w:t>n</w:t>
      </w:r>
      <w:r w:rsidRPr="00AB3973">
        <w:rPr>
          <w:rFonts w:ascii="Times New Roman" w:hAnsi="Times New Roman" w:cs="Times New Roman"/>
          <w:sz w:val="24"/>
          <w:szCs w:val="24"/>
        </w:rPr>
        <w:t>de</w:t>
      </w:r>
      <w:r w:rsidR="0946A29A" w:rsidRPr="0946A29A">
        <w:rPr>
          <w:rFonts w:ascii="Times New Roman" w:eastAsia="Times New Roman" w:hAnsi="Times New Roman" w:cs="Times New Roman"/>
          <w:color w:val="000000" w:themeColor="text1"/>
          <w:sz w:val="24"/>
          <w:szCs w:val="24"/>
        </w:rPr>
        <w:t xml:space="preserve"> 2019 tarihinde halk kütüphanelerinin ücretsiz eğitim ve etkinlik programları aracılığıyla halk kütüphanesi kullanıcıları toplam 740,213,000$ tasarruf yapmıştır. </w:t>
      </w:r>
    </w:p>
    <w:p w14:paraId="6AE32ADF" w14:textId="52B711A1" w:rsidR="7A24BAFF" w:rsidRDefault="0946A29A" w:rsidP="7A24BAFF">
      <w:pPr>
        <w:pStyle w:val="ListeParagraf"/>
        <w:numPr>
          <w:ilvl w:val="0"/>
          <w:numId w:val="11"/>
        </w:numPr>
        <w:spacing w:line="360" w:lineRule="auto"/>
        <w:jc w:val="both"/>
      </w:pPr>
      <w:r w:rsidRPr="0946A29A">
        <w:rPr>
          <w:rFonts w:ascii="Times New Roman" w:eastAsia="Times New Roman" w:hAnsi="Times New Roman" w:cs="Times New Roman"/>
          <w:color w:val="000000" w:themeColor="text1"/>
          <w:sz w:val="24"/>
          <w:szCs w:val="24"/>
        </w:rPr>
        <w:t xml:space="preserve">2019 tarihinde </w:t>
      </w:r>
      <w:r w:rsidR="00582AB1">
        <w:rPr>
          <w:rFonts w:ascii="Times New Roman" w:eastAsia="Times New Roman" w:hAnsi="Times New Roman" w:cs="Times New Roman"/>
          <w:sz w:val="24"/>
          <w:szCs w:val="24"/>
        </w:rPr>
        <w:t>Amerika Birleşik Devletleri</w:t>
      </w:r>
      <w:r w:rsidRPr="0946A29A">
        <w:rPr>
          <w:rFonts w:ascii="Times New Roman" w:eastAsia="Times New Roman" w:hAnsi="Times New Roman" w:cs="Times New Roman"/>
          <w:color w:val="000000" w:themeColor="text1"/>
          <w:sz w:val="24"/>
          <w:szCs w:val="24"/>
        </w:rPr>
        <w:t xml:space="preserve"> halk kütüphanelerinde ücretsiz olarak kullanımı sunulan elektronik veri tabanları aracılığıyla, halk kütüphanesi kullanıcıları toplamda 5,590,852,500$ tasarruf yapmıştır. </w:t>
      </w:r>
    </w:p>
    <w:p w14:paraId="1F716411" w14:textId="77D6412C" w:rsidR="7A24BAFF" w:rsidRDefault="0946A29A" w:rsidP="0946A29A">
      <w:pPr>
        <w:pStyle w:val="ListeParagraf"/>
        <w:numPr>
          <w:ilvl w:val="0"/>
          <w:numId w:val="11"/>
        </w:numPr>
        <w:spacing w:line="360" w:lineRule="auto"/>
        <w:jc w:val="both"/>
        <w:rPr>
          <w:rFonts w:ascii="Times New Roman" w:eastAsia="Times New Roman" w:hAnsi="Times New Roman" w:cs="Times New Roman"/>
          <w:color w:val="000000" w:themeColor="text1"/>
          <w:sz w:val="24"/>
          <w:szCs w:val="24"/>
        </w:rPr>
      </w:pPr>
      <w:r w:rsidRPr="0946A29A">
        <w:rPr>
          <w:rFonts w:ascii="Times New Roman" w:eastAsia="Times New Roman" w:hAnsi="Times New Roman" w:cs="Times New Roman"/>
          <w:color w:val="000000" w:themeColor="text1"/>
          <w:sz w:val="24"/>
          <w:szCs w:val="24"/>
        </w:rPr>
        <w:t xml:space="preserve">Halk kütüphaneleri insanların ev ve işyerlerinden sonra üçüncü bir fiziki </w:t>
      </w:r>
      <w:r w:rsidRPr="0946A29A">
        <w:rPr>
          <w:rFonts w:ascii="Times New Roman" w:eastAsia="Times New Roman" w:hAnsi="Times New Roman" w:cs="Times New Roman"/>
          <w:color w:val="000000" w:themeColor="text1"/>
          <w:sz w:val="24"/>
          <w:szCs w:val="24"/>
          <w:u w:val="single"/>
        </w:rPr>
        <w:t>mekân</w:t>
      </w:r>
      <w:r w:rsidRPr="0946A29A">
        <w:rPr>
          <w:rFonts w:ascii="Times New Roman" w:eastAsia="Times New Roman" w:hAnsi="Times New Roman" w:cs="Times New Roman"/>
          <w:color w:val="000000" w:themeColor="text1"/>
          <w:sz w:val="24"/>
          <w:szCs w:val="24"/>
        </w:rPr>
        <w:t xml:space="preserve"> olarak, topluma fikir alışverişi yapabilecekleri, öğrenebilecekleri ve etkileşim kurabilecekleri alanlar sunarak, vatandaşların sağlığını, eğitimini ve ekonomik refahını desteklemektedir.</w:t>
      </w:r>
    </w:p>
    <w:p w14:paraId="0107352F" w14:textId="1C3AC59E" w:rsidR="7A24BAFF" w:rsidRDefault="00582AB1" w:rsidP="7A24BAFF">
      <w:pPr>
        <w:pStyle w:val="ListeParagraf"/>
        <w:numPr>
          <w:ilvl w:val="0"/>
          <w:numId w:val="11"/>
        </w:numPr>
        <w:spacing w:line="360" w:lineRule="auto"/>
        <w:jc w:val="both"/>
      </w:pPr>
      <w:r w:rsidRPr="00F866DC">
        <w:rPr>
          <w:rFonts w:ascii="Times New Roman" w:hAnsi="Times New Roman" w:cs="Times New Roman"/>
          <w:sz w:val="24"/>
          <w:szCs w:val="24"/>
        </w:rPr>
        <w:t>Amerika Birleşik Devletleri</w:t>
      </w:r>
      <w:r w:rsidRPr="00AB3973">
        <w:rPr>
          <w:rFonts w:ascii="Times New Roman" w:hAnsi="Times New Roman" w:cs="Times New Roman"/>
          <w:sz w:val="24"/>
          <w:szCs w:val="24"/>
        </w:rPr>
        <w:t>’</w:t>
      </w:r>
      <w:r>
        <w:rPr>
          <w:rFonts w:ascii="Times New Roman" w:hAnsi="Times New Roman" w:cs="Times New Roman"/>
          <w:sz w:val="24"/>
          <w:szCs w:val="24"/>
        </w:rPr>
        <w:t>nde</w:t>
      </w:r>
      <w:r w:rsidR="0946A29A" w:rsidRPr="0946A29A">
        <w:rPr>
          <w:rFonts w:ascii="Times New Roman" w:eastAsia="Times New Roman" w:hAnsi="Times New Roman" w:cs="Times New Roman"/>
          <w:color w:val="000000" w:themeColor="text1"/>
          <w:sz w:val="24"/>
          <w:szCs w:val="24"/>
        </w:rPr>
        <w:t xml:space="preserve"> halk kütüphaneleri ait oldukları yerel toplumun sorunlarını çözmekte, az gelişmiş bölgelerdeki bilgiye erişim ve eğitim kaynaklarını sağlamakta ve böylece bölge ekonomisinin sağlam, güvenli ve demokratik temeller üzerine inşa edilmesini sağlamaktadır.</w:t>
      </w:r>
    </w:p>
    <w:p w14:paraId="428CB498" w14:textId="1471FDD5" w:rsidR="7A24BAFF" w:rsidRDefault="00582AB1" w:rsidP="7A24BAFF">
      <w:pPr>
        <w:pStyle w:val="ListeParagraf"/>
        <w:numPr>
          <w:ilvl w:val="0"/>
          <w:numId w:val="11"/>
        </w:numPr>
        <w:spacing w:line="360" w:lineRule="auto"/>
        <w:jc w:val="both"/>
        <w:rPr>
          <w:rFonts w:ascii="Times New Roman" w:eastAsia="Times New Roman" w:hAnsi="Times New Roman" w:cs="Times New Roman"/>
          <w:sz w:val="24"/>
          <w:szCs w:val="24"/>
        </w:rPr>
      </w:pPr>
      <w:r w:rsidRPr="00F866DC">
        <w:rPr>
          <w:rFonts w:ascii="Times New Roman" w:hAnsi="Times New Roman" w:cs="Times New Roman"/>
          <w:sz w:val="24"/>
          <w:szCs w:val="24"/>
        </w:rPr>
        <w:t>Amerika Birleşik Devletleri</w:t>
      </w:r>
      <w:r w:rsidRPr="00AB3973">
        <w:rPr>
          <w:rFonts w:ascii="Times New Roman" w:hAnsi="Times New Roman" w:cs="Times New Roman"/>
          <w:sz w:val="24"/>
          <w:szCs w:val="24"/>
        </w:rPr>
        <w:t>’</w:t>
      </w:r>
      <w:r>
        <w:rPr>
          <w:rFonts w:ascii="Times New Roman" w:hAnsi="Times New Roman" w:cs="Times New Roman"/>
          <w:sz w:val="24"/>
          <w:szCs w:val="24"/>
        </w:rPr>
        <w:t>n</w:t>
      </w:r>
      <w:r w:rsidRPr="00AB3973">
        <w:rPr>
          <w:rFonts w:ascii="Times New Roman" w:hAnsi="Times New Roman" w:cs="Times New Roman"/>
          <w:sz w:val="24"/>
          <w:szCs w:val="24"/>
        </w:rPr>
        <w:t>de</w:t>
      </w:r>
      <w:r w:rsidR="0946A29A" w:rsidRPr="0946A29A">
        <w:rPr>
          <w:rFonts w:ascii="Times New Roman" w:eastAsia="Times New Roman" w:hAnsi="Times New Roman" w:cs="Times New Roman"/>
          <w:sz w:val="24"/>
          <w:szCs w:val="24"/>
        </w:rPr>
        <w:t xml:space="preserve"> halk kütüphaneleri </w:t>
      </w:r>
      <w:r w:rsidR="0946A29A" w:rsidRPr="0946A29A">
        <w:rPr>
          <w:rFonts w:ascii="Times New Roman" w:eastAsia="Times New Roman" w:hAnsi="Times New Roman" w:cs="Times New Roman"/>
          <w:color w:val="000000" w:themeColor="text1"/>
          <w:sz w:val="24"/>
          <w:szCs w:val="24"/>
        </w:rPr>
        <w:t xml:space="preserve">farklı kültürler ve milletler hakkında bilginin yayılması ve grup etkinlikleri aracılığıyla hoşgörü ve anlayışın teşvik edilmesine vesile olmaktadır. Bu sayede toplumda azınlıkta kalmış farklı </w:t>
      </w:r>
      <w:r w:rsidR="0946A29A" w:rsidRPr="0946A29A">
        <w:rPr>
          <w:rFonts w:ascii="Times New Roman" w:eastAsia="Times New Roman" w:hAnsi="Times New Roman" w:cs="Times New Roman"/>
          <w:color w:val="000000" w:themeColor="text1"/>
          <w:sz w:val="24"/>
          <w:szCs w:val="24"/>
        </w:rPr>
        <w:lastRenderedPageBreak/>
        <w:t xml:space="preserve">kesimler ve kültürler arasında çıkabilecek çatışmaların önüne geçerek ekonomik gelişime katkı sunmaktadır. </w:t>
      </w:r>
    </w:p>
    <w:p w14:paraId="2E683F72" w14:textId="4F064AD6" w:rsidR="7A24BAFF" w:rsidRDefault="0946A29A" w:rsidP="7A24BAFF">
      <w:pPr>
        <w:pStyle w:val="ListeParagraf"/>
        <w:numPr>
          <w:ilvl w:val="0"/>
          <w:numId w:val="11"/>
        </w:numPr>
        <w:spacing w:line="360" w:lineRule="auto"/>
        <w:jc w:val="both"/>
        <w:rPr>
          <w:rFonts w:ascii="Times New Roman" w:eastAsia="Times New Roman" w:hAnsi="Times New Roman" w:cs="Times New Roman"/>
          <w:sz w:val="24"/>
          <w:szCs w:val="24"/>
        </w:rPr>
      </w:pPr>
      <w:r w:rsidRPr="0946A29A">
        <w:rPr>
          <w:rFonts w:ascii="Times New Roman" w:eastAsia="Times New Roman" w:hAnsi="Times New Roman" w:cs="Times New Roman"/>
          <w:color w:val="000000" w:themeColor="text1"/>
          <w:sz w:val="24"/>
          <w:szCs w:val="24"/>
        </w:rPr>
        <w:t>Yapılan araştırmalarda yoksullar ve evsizler için halk kütüphanesi hizmetlerinin önemi oldukça yüksektir. Özellikle evsizlerin topluma geri kazandırılması için yapılan çalışmaların koordinasyonunun sağlanması ve destek verilmesi vesilesiyle halk kütüphaneleri ekono</w:t>
      </w:r>
      <w:r w:rsidR="001918A0">
        <w:rPr>
          <w:rFonts w:ascii="Times New Roman" w:eastAsia="Times New Roman" w:hAnsi="Times New Roman" w:cs="Times New Roman"/>
          <w:color w:val="000000" w:themeColor="text1"/>
          <w:sz w:val="24"/>
          <w:szCs w:val="24"/>
        </w:rPr>
        <w:t>mik gelişime katkı sunmaktadır.</w:t>
      </w:r>
    </w:p>
    <w:p w14:paraId="0405E234" w14:textId="35C7E570" w:rsidR="7A24BAFF" w:rsidRDefault="0946A29A" w:rsidP="7A24BAFF">
      <w:pPr>
        <w:pStyle w:val="ListeParagraf"/>
        <w:numPr>
          <w:ilvl w:val="0"/>
          <w:numId w:val="11"/>
        </w:numPr>
        <w:spacing w:line="360" w:lineRule="auto"/>
        <w:jc w:val="both"/>
        <w:rPr>
          <w:rFonts w:ascii="Times New Roman" w:eastAsia="Times New Roman" w:hAnsi="Times New Roman" w:cs="Times New Roman"/>
          <w:sz w:val="24"/>
          <w:szCs w:val="24"/>
        </w:rPr>
      </w:pPr>
      <w:r w:rsidRPr="0946A29A">
        <w:rPr>
          <w:rFonts w:ascii="Times New Roman" w:eastAsia="Times New Roman" w:hAnsi="Times New Roman" w:cs="Times New Roman"/>
          <w:sz w:val="24"/>
          <w:szCs w:val="24"/>
        </w:rPr>
        <w:t xml:space="preserve">Çok fazla göç alan bir ülke olan </w:t>
      </w:r>
      <w:r w:rsidR="00582AB1" w:rsidRPr="00F866DC">
        <w:rPr>
          <w:rFonts w:ascii="Times New Roman" w:hAnsi="Times New Roman" w:cs="Times New Roman"/>
          <w:sz w:val="24"/>
          <w:szCs w:val="24"/>
        </w:rPr>
        <w:t>Amerika Birleşik Devletleri</w:t>
      </w:r>
      <w:r w:rsidR="00582AB1" w:rsidRPr="00AB3973">
        <w:rPr>
          <w:rFonts w:ascii="Times New Roman" w:hAnsi="Times New Roman" w:cs="Times New Roman"/>
          <w:sz w:val="24"/>
          <w:szCs w:val="24"/>
        </w:rPr>
        <w:t>’</w:t>
      </w:r>
      <w:r w:rsidR="00582AB1">
        <w:rPr>
          <w:rFonts w:ascii="Times New Roman" w:hAnsi="Times New Roman" w:cs="Times New Roman"/>
          <w:sz w:val="24"/>
          <w:szCs w:val="24"/>
        </w:rPr>
        <w:t>n</w:t>
      </w:r>
      <w:r w:rsidR="00582AB1" w:rsidRPr="00AB3973">
        <w:rPr>
          <w:rFonts w:ascii="Times New Roman" w:hAnsi="Times New Roman" w:cs="Times New Roman"/>
          <w:sz w:val="24"/>
          <w:szCs w:val="24"/>
        </w:rPr>
        <w:t>de</w:t>
      </w:r>
      <w:r w:rsidRPr="0946A29A">
        <w:rPr>
          <w:rFonts w:ascii="Times New Roman" w:eastAsia="Times New Roman" w:hAnsi="Times New Roman" w:cs="Times New Roman"/>
          <w:sz w:val="24"/>
          <w:szCs w:val="24"/>
        </w:rPr>
        <w:t xml:space="preserve"> halk kütüphanele</w:t>
      </w:r>
      <w:r w:rsidR="001E47CE">
        <w:rPr>
          <w:rFonts w:ascii="Times New Roman" w:eastAsia="Times New Roman" w:hAnsi="Times New Roman" w:cs="Times New Roman"/>
          <w:sz w:val="24"/>
          <w:szCs w:val="24"/>
        </w:rPr>
        <w:t xml:space="preserve">ri, göçmenlerin topluma entegre </w:t>
      </w:r>
      <w:r w:rsidRPr="0946A29A">
        <w:rPr>
          <w:rFonts w:ascii="Times New Roman" w:eastAsia="Times New Roman" w:hAnsi="Times New Roman" w:cs="Times New Roman"/>
          <w:sz w:val="24"/>
          <w:szCs w:val="24"/>
        </w:rPr>
        <w:t xml:space="preserve">olması için çeşitli eğitim ve etkinlik programları düzenlemekte ve hizmetler sunmaktadır. Böylece göçmenlerin işgücüne ve ekonomiye dahil edilmesiyle ekonomik gelişime katkı sunulmaktadır. </w:t>
      </w:r>
    </w:p>
    <w:p w14:paraId="3619D929" w14:textId="36A787A3" w:rsidR="0946A29A" w:rsidRDefault="0946A29A" w:rsidP="0946A29A">
      <w:pPr>
        <w:pStyle w:val="ListeParagraf"/>
        <w:numPr>
          <w:ilvl w:val="0"/>
          <w:numId w:val="11"/>
        </w:numPr>
        <w:spacing w:line="360" w:lineRule="auto"/>
        <w:jc w:val="both"/>
        <w:rPr>
          <w:rFonts w:ascii="Times New Roman" w:eastAsia="Times New Roman" w:hAnsi="Times New Roman" w:cs="Times New Roman"/>
          <w:sz w:val="24"/>
          <w:szCs w:val="24"/>
        </w:rPr>
      </w:pPr>
      <w:r w:rsidRPr="0946A29A">
        <w:rPr>
          <w:rFonts w:ascii="Times New Roman" w:eastAsia="Times New Roman" w:hAnsi="Times New Roman" w:cs="Times New Roman"/>
          <w:sz w:val="24"/>
          <w:szCs w:val="24"/>
        </w:rPr>
        <w:t xml:space="preserve">Özellikle gelişmiş ülkelerde yaşam sürelerinin uzamasıyla yaşlı nüfusun genel nüfusa oranı gün geçtikçe artmaktadır. </w:t>
      </w:r>
      <w:r w:rsidR="00582AB1" w:rsidRPr="00F866DC">
        <w:rPr>
          <w:rFonts w:ascii="Times New Roman" w:hAnsi="Times New Roman" w:cs="Times New Roman"/>
          <w:sz w:val="24"/>
          <w:szCs w:val="24"/>
        </w:rPr>
        <w:t>Amerika Birleşik Devletleri</w:t>
      </w:r>
      <w:r w:rsidR="00582AB1" w:rsidRPr="00AB3973">
        <w:rPr>
          <w:rFonts w:ascii="Times New Roman" w:hAnsi="Times New Roman" w:cs="Times New Roman"/>
          <w:sz w:val="24"/>
          <w:szCs w:val="24"/>
        </w:rPr>
        <w:t>’</w:t>
      </w:r>
      <w:r w:rsidR="00582AB1">
        <w:rPr>
          <w:rFonts w:ascii="Times New Roman" w:hAnsi="Times New Roman" w:cs="Times New Roman"/>
          <w:sz w:val="24"/>
          <w:szCs w:val="24"/>
        </w:rPr>
        <w:t>n</w:t>
      </w:r>
      <w:r w:rsidR="00582AB1" w:rsidRPr="00AB3973">
        <w:rPr>
          <w:rFonts w:ascii="Times New Roman" w:hAnsi="Times New Roman" w:cs="Times New Roman"/>
          <w:sz w:val="24"/>
          <w:szCs w:val="24"/>
        </w:rPr>
        <w:t>de</w:t>
      </w:r>
      <w:r w:rsidRPr="0946A29A">
        <w:rPr>
          <w:rFonts w:ascii="Times New Roman" w:eastAsia="Times New Roman" w:hAnsi="Times New Roman" w:cs="Times New Roman"/>
          <w:sz w:val="24"/>
          <w:szCs w:val="24"/>
        </w:rPr>
        <w:t xml:space="preserve"> halk kütüphaneleri yaşlı insanların emekli olduktan sonra toplumdan ve üretkenlikten izole olmalarına engel olmakta ve yaşlılar için birçok eğitim ve etkinlik programları sunmaktadır. Halk kütüphanelerinin böylece yaşlıların topluma ve dolayısıyla ekonomiye dahil olmasını teşvik ettiği sonucuna ulaşılmaktadır. </w:t>
      </w:r>
    </w:p>
    <w:p w14:paraId="3B28CA8F" w14:textId="24E27129" w:rsidR="0946A29A" w:rsidRDefault="00582AB1" w:rsidP="0946A29A">
      <w:pPr>
        <w:pStyle w:val="ListeParagraf"/>
        <w:numPr>
          <w:ilvl w:val="0"/>
          <w:numId w:val="11"/>
        </w:numPr>
        <w:spacing w:line="360" w:lineRule="auto"/>
        <w:jc w:val="both"/>
        <w:rPr>
          <w:rFonts w:ascii="Times New Roman" w:eastAsia="Times New Roman" w:hAnsi="Times New Roman" w:cs="Times New Roman"/>
          <w:sz w:val="24"/>
          <w:szCs w:val="24"/>
        </w:rPr>
      </w:pPr>
      <w:r w:rsidRPr="00F866DC">
        <w:rPr>
          <w:rFonts w:ascii="Times New Roman" w:hAnsi="Times New Roman" w:cs="Times New Roman"/>
          <w:sz w:val="24"/>
          <w:szCs w:val="24"/>
        </w:rPr>
        <w:t>Amerika Birleşik Devletleri</w:t>
      </w:r>
      <w:r w:rsidRPr="00AB3973">
        <w:rPr>
          <w:rFonts w:ascii="Times New Roman" w:hAnsi="Times New Roman" w:cs="Times New Roman"/>
          <w:sz w:val="24"/>
          <w:szCs w:val="24"/>
        </w:rPr>
        <w:t>’</w:t>
      </w:r>
      <w:r>
        <w:rPr>
          <w:rFonts w:ascii="Times New Roman" w:hAnsi="Times New Roman" w:cs="Times New Roman"/>
          <w:sz w:val="24"/>
          <w:szCs w:val="24"/>
        </w:rPr>
        <w:t>n</w:t>
      </w:r>
      <w:r w:rsidRPr="00AB3973">
        <w:rPr>
          <w:rFonts w:ascii="Times New Roman" w:hAnsi="Times New Roman" w:cs="Times New Roman"/>
          <w:sz w:val="24"/>
          <w:szCs w:val="24"/>
        </w:rPr>
        <w:t>de</w:t>
      </w:r>
      <w:r w:rsidR="0946A29A" w:rsidRPr="0946A29A">
        <w:rPr>
          <w:rFonts w:ascii="Times New Roman" w:eastAsia="Times New Roman" w:hAnsi="Times New Roman" w:cs="Times New Roman"/>
          <w:sz w:val="24"/>
          <w:szCs w:val="24"/>
        </w:rPr>
        <w:t>ki neredeyse her halk kütüphanesinde çocuklar için okuma etkinlikleri düzenlenmekte ve çocuklar için birçok hizmet sunulmaktadır. Erken okuryazarlığın ve okumanın teşvik edilmesi çocukların okul hayatında daha başarılı olmasını sağlamakta, çocukların gelecekte suç işlemesinin ve kötü alışkanlıklar edinmesinin önüne geçmektedir. Böylece halk kütüphanelerinin çocuklar için vermiş olduğu hizmetler uzun vadede ekonom</w:t>
      </w:r>
      <w:r w:rsidR="001918A0">
        <w:rPr>
          <w:rFonts w:ascii="Times New Roman" w:eastAsia="Times New Roman" w:hAnsi="Times New Roman" w:cs="Times New Roman"/>
          <w:sz w:val="24"/>
          <w:szCs w:val="24"/>
        </w:rPr>
        <w:t>ik gelişimin önünü açmaktadır.</w:t>
      </w:r>
    </w:p>
    <w:p w14:paraId="34BBA5AD" w14:textId="5FE80F45" w:rsidR="0946A29A" w:rsidRDefault="0946A29A" w:rsidP="0946A29A">
      <w:pPr>
        <w:pStyle w:val="ListeParagraf"/>
        <w:numPr>
          <w:ilvl w:val="0"/>
          <w:numId w:val="11"/>
        </w:numPr>
        <w:spacing w:line="360" w:lineRule="auto"/>
        <w:jc w:val="both"/>
        <w:rPr>
          <w:rFonts w:ascii="Times New Roman" w:eastAsia="Times New Roman" w:hAnsi="Times New Roman" w:cs="Times New Roman"/>
          <w:sz w:val="24"/>
          <w:szCs w:val="24"/>
        </w:rPr>
      </w:pPr>
      <w:r w:rsidRPr="0946A29A">
        <w:rPr>
          <w:rFonts w:ascii="Times New Roman" w:eastAsia="Times New Roman" w:hAnsi="Times New Roman" w:cs="Times New Roman"/>
          <w:sz w:val="24"/>
          <w:szCs w:val="24"/>
        </w:rPr>
        <w:t xml:space="preserve">Halk kütüphaneleri örgün eğitimi desteklemekte, okullar ile iş birliği yapmakta ve güncel müfredatı temel alan eğitim programları sunmaktadır. Halk kütüphaneleri hem öğrencilerin hem de öğretmenlerin eğitimlerini destekleyecek kaynak ve imkanlar sunarak, eğitime destek olmak suretiyle, ekonomik gelişime katkı sunmaktadır. </w:t>
      </w:r>
    </w:p>
    <w:p w14:paraId="7A4B0D92" w14:textId="2466DD21" w:rsidR="0946A29A" w:rsidRDefault="0ABAFCB3" w:rsidP="0946A29A">
      <w:pPr>
        <w:pStyle w:val="ListeParagraf"/>
        <w:numPr>
          <w:ilvl w:val="0"/>
          <w:numId w:val="11"/>
        </w:numPr>
        <w:spacing w:line="360" w:lineRule="auto"/>
        <w:jc w:val="both"/>
      </w:pPr>
      <w:r w:rsidRPr="0ABAFCB3">
        <w:rPr>
          <w:rFonts w:ascii="Times New Roman" w:eastAsia="Times New Roman" w:hAnsi="Times New Roman" w:cs="Times New Roman"/>
          <w:sz w:val="24"/>
          <w:szCs w:val="24"/>
        </w:rPr>
        <w:lastRenderedPageBreak/>
        <w:t xml:space="preserve">Florida Eyaleti’nde 1991 kişi arasında yapılan ankete katılanlardan %90,9’u halk kütüphanelerinin toplumun refah ve zenginliğine katkı yaptığını, %73,2’si finansal refaha katkı yaptığı, </w:t>
      </w:r>
      <w:r w:rsidRPr="0ABAFCB3">
        <w:rPr>
          <w:rFonts w:ascii="Times New Roman" w:eastAsia="Times New Roman" w:hAnsi="Times New Roman" w:cs="Times New Roman"/>
          <w:color w:val="000000" w:themeColor="text1"/>
          <w:sz w:val="24"/>
          <w:szCs w:val="24"/>
        </w:rPr>
        <w:t xml:space="preserve">%81,9’u küçük işletmelere ekonomik faydalar sağladığını düşünmektedir. </w:t>
      </w:r>
    </w:p>
    <w:p w14:paraId="0819849E" w14:textId="184685F7" w:rsidR="0946A29A" w:rsidRDefault="0946A29A" w:rsidP="0946A29A">
      <w:pPr>
        <w:pStyle w:val="ListeParagraf"/>
        <w:numPr>
          <w:ilvl w:val="0"/>
          <w:numId w:val="11"/>
        </w:numPr>
        <w:spacing w:line="360" w:lineRule="auto"/>
        <w:jc w:val="both"/>
        <w:rPr>
          <w:rFonts w:ascii="Times New Roman" w:eastAsia="Times New Roman" w:hAnsi="Times New Roman" w:cs="Times New Roman"/>
          <w:color w:val="000000" w:themeColor="text1"/>
          <w:sz w:val="24"/>
          <w:szCs w:val="24"/>
        </w:rPr>
      </w:pPr>
      <w:r w:rsidRPr="0946A29A">
        <w:rPr>
          <w:rFonts w:ascii="Times New Roman" w:eastAsia="Times New Roman" w:hAnsi="Times New Roman" w:cs="Times New Roman"/>
          <w:color w:val="000000" w:themeColor="text1"/>
          <w:sz w:val="24"/>
          <w:szCs w:val="24"/>
        </w:rPr>
        <w:t xml:space="preserve">Florida Halk Kütüphanelerine yapılan her 1 dolarlık yatırımın, topluma 6,54 dolar olarak geri dönüş yaptığı tespit edilmiştir. </w:t>
      </w:r>
    </w:p>
    <w:p w14:paraId="6A6374CB" w14:textId="4284CC12" w:rsidR="0946A29A" w:rsidRDefault="0946A29A" w:rsidP="0946A29A">
      <w:pPr>
        <w:pStyle w:val="ListeParagraf"/>
        <w:numPr>
          <w:ilvl w:val="0"/>
          <w:numId w:val="11"/>
        </w:numPr>
        <w:spacing w:line="360" w:lineRule="auto"/>
        <w:jc w:val="both"/>
      </w:pPr>
      <w:r w:rsidRPr="0946A29A">
        <w:rPr>
          <w:rFonts w:ascii="Times New Roman" w:eastAsia="Times New Roman" w:hAnsi="Times New Roman" w:cs="Times New Roman"/>
          <w:color w:val="000000" w:themeColor="text1"/>
          <w:sz w:val="24"/>
          <w:szCs w:val="24"/>
        </w:rPr>
        <w:t>Yapılan uzun vadeli finansal ve ekonomik hesaplamalarda, 2004-2035 tarihleri süresince 32 yıl boyunca eğer halk kütüphanelerine ayrılan para diğer kamu kuruluşlarına verilirse, Florida Eyaleti ekonomisinde 68.700 kişilik iş gücü kaybı ve çalışan ücretlerinde 5,6 milyar dolarlık kayıp yaşanacağı sonucu ortaya çıkmaktadır.</w:t>
      </w:r>
    </w:p>
    <w:p w14:paraId="48577757" w14:textId="5AD26864" w:rsidR="0946A29A" w:rsidRDefault="0946A29A" w:rsidP="0946A29A">
      <w:pPr>
        <w:pStyle w:val="ListeParagraf"/>
        <w:numPr>
          <w:ilvl w:val="0"/>
          <w:numId w:val="11"/>
        </w:numPr>
        <w:spacing w:line="360" w:lineRule="auto"/>
        <w:jc w:val="both"/>
        <w:rPr>
          <w:rFonts w:ascii="Times New Roman" w:eastAsia="Times New Roman" w:hAnsi="Times New Roman" w:cs="Times New Roman"/>
          <w:sz w:val="24"/>
          <w:szCs w:val="24"/>
        </w:rPr>
      </w:pPr>
      <w:r w:rsidRPr="0946A29A">
        <w:rPr>
          <w:rFonts w:ascii="Times New Roman" w:eastAsia="Times New Roman" w:hAnsi="Times New Roman" w:cs="Times New Roman"/>
          <w:sz w:val="24"/>
          <w:szCs w:val="24"/>
        </w:rPr>
        <w:t>2011 tarihinde yapılan araştırmaya göre Teksas halk kütüphanelerinin bir yıllık bütçesi olan 545 milyon dolar maliyeti ile eyalet ekonomisine bir yılda 2.4 milyar dolar fayda sağladığı ve yatırılan her bir dolar için 4.42 dolarlık bir yatırım getirisi elde edildiği tespit edilmiştir.</w:t>
      </w:r>
    </w:p>
    <w:p w14:paraId="3009503F" w14:textId="42AB87C2" w:rsidR="0946A29A" w:rsidRDefault="0946A29A" w:rsidP="0946A29A">
      <w:pPr>
        <w:pStyle w:val="ListeParagraf"/>
        <w:numPr>
          <w:ilvl w:val="0"/>
          <w:numId w:val="11"/>
        </w:numPr>
        <w:spacing w:line="360" w:lineRule="auto"/>
        <w:jc w:val="both"/>
        <w:rPr>
          <w:rFonts w:ascii="Times New Roman" w:eastAsia="Times New Roman" w:hAnsi="Times New Roman" w:cs="Times New Roman"/>
          <w:color w:val="000000" w:themeColor="text1"/>
          <w:sz w:val="24"/>
          <w:szCs w:val="24"/>
        </w:rPr>
      </w:pPr>
      <w:r w:rsidRPr="0946A29A">
        <w:rPr>
          <w:rFonts w:ascii="Times New Roman" w:eastAsia="Times New Roman" w:hAnsi="Times New Roman" w:cs="Times New Roman"/>
          <w:color w:val="000000" w:themeColor="text1"/>
          <w:sz w:val="24"/>
          <w:szCs w:val="24"/>
        </w:rPr>
        <w:t xml:space="preserve">Teksas Eyaleti halk kütüphanelerinin yaptığı harcamaların 12.000’inden fazla ek istihdam sağladığı ve böylece ekonomik gelişime katkı sunulduğu sonucuna varılmaktadır. </w:t>
      </w:r>
    </w:p>
    <w:p w14:paraId="00FF740C" w14:textId="2EFB6C72" w:rsidR="0946A29A" w:rsidRDefault="0F01922F" w:rsidP="0F01922F">
      <w:pPr>
        <w:pStyle w:val="ListeParagraf"/>
        <w:numPr>
          <w:ilvl w:val="0"/>
          <w:numId w:val="11"/>
        </w:numPr>
        <w:spacing w:line="360" w:lineRule="auto"/>
        <w:jc w:val="both"/>
        <w:rPr>
          <w:rFonts w:ascii="Times New Roman" w:eastAsia="Times New Roman" w:hAnsi="Times New Roman" w:cs="Times New Roman"/>
          <w:sz w:val="24"/>
          <w:szCs w:val="24"/>
        </w:rPr>
      </w:pPr>
      <w:r w:rsidRPr="0F01922F">
        <w:rPr>
          <w:rFonts w:ascii="Times New Roman" w:eastAsia="Times New Roman" w:hAnsi="Times New Roman" w:cs="Times New Roman"/>
          <w:sz w:val="24"/>
          <w:szCs w:val="24"/>
        </w:rPr>
        <w:t xml:space="preserve">Kaliforniya Eyaleti nüfusunun %39’u Latin, </w:t>
      </w:r>
      <w:r w:rsidRPr="0F01922F">
        <w:rPr>
          <w:rFonts w:ascii="Times New Roman" w:eastAsia="Times New Roman" w:hAnsi="Times New Roman" w:cs="Times New Roman"/>
          <w:color w:val="000000" w:themeColor="text1"/>
          <w:sz w:val="24"/>
          <w:szCs w:val="24"/>
        </w:rPr>
        <w:t>%37'si beyaz,</w:t>
      </w:r>
      <w:r w:rsidRPr="0F01922F">
        <w:rPr>
          <w:rFonts w:ascii="Times New Roman" w:eastAsia="Times New Roman" w:hAnsi="Times New Roman" w:cs="Times New Roman"/>
          <w:sz w:val="24"/>
          <w:szCs w:val="24"/>
        </w:rPr>
        <w:t xml:space="preserve"> %15'i Asyalı, %7'si Afrikalı, %4'ü birden fazla ırktan ve %2'si Kızılderili veya Pasifik Adasındandır. </w:t>
      </w:r>
      <w:r w:rsidR="00582AB1">
        <w:rPr>
          <w:rFonts w:ascii="Times New Roman" w:eastAsia="Times New Roman" w:hAnsi="Times New Roman" w:cs="Times New Roman"/>
          <w:sz w:val="24"/>
          <w:szCs w:val="24"/>
        </w:rPr>
        <w:t>Amerika Birleşik Devletleri</w:t>
      </w:r>
      <w:r w:rsidRPr="0F01922F">
        <w:rPr>
          <w:rFonts w:ascii="Times New Roman" w:eastAsia="Times New Roman" w:hAnsi="Times New Roman" w:cs="Times New Roman"/>
          <w:sz w:val="24"/>
          <w:szCs w:val="24"/>
        </w:rPr>
        <w:t>’nin en kalabalık eyaleti olan Ka</w:t>
      </w:r>
      <w:r w:rsidR="006D4DE9">
        <w:rPr>
          <w:rFonts w:ascii="Times New Roman" w:eastAsia="Times New Roman" w:hAnsi="Times New Roman" w:cs="Times New Roman"/>
          <w:sz w:val="24"/>
          <w:szCs w:val="24"/>
        </w:rPr>
        <w:t>liforniya’da azınlıkta kalmış, yoksul</w:t>
      </w:r>
      <w:r w:rsidRPr="0F01922F">
        <w:rPr>
          <w:rFonts w:ascii="Times New Roman" w:eastAsia="Times New Roman" w:hAnsi="Times New Roman" w:cs="Times New Roman"/>
          <w:sz w:val="24"/>
          <w:szCs w:val="24"/>
        </w:rPr>
        <w:t xml:space="preserve"> ve evsizlerin sayısı da oldukça yüksektir. Bu eyalette halk kütüphaneleri gerçekleştirmiş olduğu çok çeşitli hizmetlerle eyalet ekonomisinin gelişimine önemli katkılar sunuyor olmasının dışında; farklı ırklardan ve kültürlerden insanların bir araya gelebileceği ve toplumsal barışın pekiştirildiği kurumlar olarak öne çıkmaktadır. Sonuç olarak halk kütüphaneleri toplumsal barış, empati ve aidiyeti destekleyerek ekonomik gelişimi mümkün kılmaktadır. </w:t>
      </w:r>
    </w:p>
    <w:p w14:paraId="0DE9B46E" w14:textId="2A184B7A" w:rsidR="0F01922F" w:rsidRDefault="1496C86C" w:rsidP="0F01922F">
      <w:pPr>
        <w:pStyle w:val="ListeParagraf"/>
        <w:numPr>
          <w:ilvl w:val="0"/>
          <w:numId w:val="11"/>
        </w:numPr>
        <w:spacing w:line="360" w:lineRule="auto"/>
        <w:jc w:val="both"/>
      </w:pPr>
      <w:r w:rsidRPr="1496C86C">
        <w:rPr>
          <w:rFonts w:ascii="Times New Roman" w:eastAsia="Times New Roman" w:hAnsi="Times New Roman" w:cs="Times New Roman"/>
          <w:sz w:val="24"/>
          <w:szCs w:val="24"/>
        </w:rPr>
        <w:lastRenderedPageBreak/>
        <w:t xml:space="preserve">Pensilvanya Eyaleti’nde halk kütüphaneleri olmasaydı </w:t>
      </w:r>
      <w:r w:rsidRPr="1496C86C">
        <w:rPr>
          <w:rFonts w:ascii="Times New Roman" w:eastAsia="Times New Roman" w:hAnsi="Times New Roman" w:cs="Times New Roman"/>
          <w:color w:val="000000" w:themeColor="text1"/>
          <w:sz w:val="24"/>
          <w:szCs w:val="24"/>
        </w:rPr>
        <w:t xml:space="preserve">yerel ekonomi için toplam ekonomik kaybın 1.377 milyon dolar olacağı tahmin edilmektedir. Pensilvanya vergi mükelleflerinin halk kütüphanesine yatırdıkları her 1 dolar, 5.50 dolar yatırım getirisi sağlamaktadır. Sonuç olarak yapılan bu hesaplamalarda halk kütüphanelerinin yerel ekonomi için oldukça önemli olduğu ortaya çıkmaktadır.  </w:t>
      </w:r>
    </w:p>
    <w:p w14:paraId="36E780C0" w14:textId="3CC7F7BD" w:rsidR="1496C86C" w:rsidRDefault="1496C86C" w:rsidP="1496C86C">
      <w:pPr>
        <w:pStyle w:val="ListeParagraf"/>
        <w:numPr>
          <w:ilvl w:val="0"/>
          <w:numId w:val="11"/>
        </w:numPr>
        <w:spacing w:line="360" w:lineRule="auto"/>
        <w:jc w:val="both"/>
      </w:pPr>
      <w:r w:rsidRPr="1496C86C">
        <w:rPr>
          <w:rFonts w:ascii="Times New Roman" w:eastAsia="Times New Roman" w:hAnsi="Times New Roman" w:cs="Times New Roman"/>
          <w:color w:val="000000" w:themeColor="text1"/>
          <w:sz w:val="24"/>
          <w:szCs w:val="24"/>
        </w:rPr>
        <w:t>Ohio Eyaletinde halk kütüphaneleri için yatırılan her 1 doların, eyalet ekonomisine 3,94 dolarlık doğrudan yatırım getirisi olduğu hesaplanmaktadır. 2019 tarihinde Ohio sakinlerinin halk kütüphanesi hizmetlerini kullanmalarının toplam ekonomik faydası yaklaşık 3,1 milyar dolar olarak hesaplanmıştır. Hesaplanabilir sonuçların dışında halk kütüphanelerinin ekonomiye olan uzun vadeli katkısının hesaplanması mümkün olmayan etkenleri da bu</w:t>
      </w:r>
      <w:r w:rsidR="0096102F">
        <w:rPr>
          <w:rFonts w:ascii="Times New Roman" w:eastAsia="Times New Roman" w:hAnsi="Times New Roman" w:cs="Times New Roman"/>
          <w:color w:val="000000" w:themeColor="text1"/>
          <w:sz w:val="24"/>
          <w:szCs w:val="24"/>
        </w:rPr>
        <w:t>lunmaktadır. Bütün bu etkenler göz önüne alındığın</w:t>
      </w:r>
      <w:r w:rsidRPr="1496C86C">
        <w:rPr>
          <w:rFonts w:ascii="Times New Roman" w:eastAsia="Times New Roman" w:hAnsi="Times New Roman" w:cs="Times New Roman"/>
          <w:color w:val="000000" w:themeColor="text1"/>
          <w:sz w:val="24"/>
          <w:szCs w:val="24"/>
        </w:rPr>
        <w:t xml:space="preserve">da halk kütüphanelerinin varlığının ekonomik gelişim için çok değerli olduğu sonucuna </w:t>
      </w:r>
      <w:r w:rsidR="0096102F">
        <w:rPr>
          <w:rFonts w:ascii="Times New Roman" w:eastAsia="Times New Roman" w:hAnsi="Times New Roman" w:cs="Times New Roman"/>
          <w:color w:val="000000" w:themeColor="text1"/>
          <w:sz w:val="24"/>
          <w:szCs w:val="24"/>
        </w:rPr>
        <w:t>varılmaktadır</w:t>
      </w:r>
      <w:r w:rsidRPr="1496C86C">
        <w:rPr>
          <w:rFonts w:ascii="Times New Roman" w:eastAsia="Times New Roman" w:hAnsi="Times New Roman" w:cs="Times New Roman"/>
          <w:color w:val="000000" w:themeColor="text1"/>
          <w:sz w:val="24"/>
          <w:szCs w:val="24"/>
        </w:rPr>
        <w:t xml:space="preserve">. </w:t>
      </w:r>
    </w:p>
    <w:p w14:paraId="0D64E52D" w14:textId="6ECFD7C5" w:rsidR="1496C86C" w:rsidRDefault="00582AB1" w:rsidP="1496C86C">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Amerika Birleşik Devletleri</w:t>
      </w:r>
      <w:r w:rsidR="1496C86C" w:rsidRPr="1496C86C">
        <w:rPr>
          <w:rFonts w:ascii="Times New Roman" w:eastAsia="Times New Roman" w:hAnsi="Times New Roman" w:cs="Times New Roman"/>
          <w:sz w:val="24"/>
          <w:szCs w:val="24"/>
        </w:rPr>
        <w:t xml:space="preserve">’nin ekonomi verileri ve halk kütüphanesi verileri baz alınarak, halk kütüphanelerinin ekonomik gelişim üzerindeki etkisini ölçmek amacıyla aşamalı regresyon analizleri yapılmıştır. </w:t>
      </w:r>
      <w:r w:rsidR="00136384">
        <w:rPr>
          <w:rFonts w:ascii="Times New Roman" w:eastAsia="Times New Roman" w:hAnsi="Times New Roman" w:cs="Times New Roman"/>
          <w:sz w:val="24"/>
          <w:szCs w:val="24"/>
        </w:rPr>
        <w:t>Y</w:t>
      </w:r>
      <w:r w:rsidR="1496C86C" w:rsidRPr="1496C86C">
        <w:rPr>
          <w:rFonts w:ascii="Times New Roman" w:eastAsia="Times New Roman" w:hAnsi="Times New Roman" w:cs="Times New Roman"/>
          <w:sz w:val="24"/>
          <w:szCs w:val="24"/>
        </w:rPr>
        <w:t xml:space="preserve">apılan analizlerden ortaya çıkan sonuçlar aşağıda maddeler halinde </w:t>
      </w:r>
      <w:r w:rsidR="00486A09">
        <w:rPr>
          <w:rFonts w:ascii="Times New Roman" w:eastAsia="Times New Roman" w:hAnsi="Times New Roman" w:cs="Times New Roman"/>
          <w:sz w:val="24"/>
          <w:szCs w:val="24"/>
        </w:rPr>
        <w:t>şu şekilde listelenebilir.</w:t>
      </w:r>
      <w:r w:rsidR="1496C86C" w:rsidRPr="1496C86C">
        <w:rPr>
          <w:rFonts w:ascii="Times New Roman" w:eastAsia="Times New Roman" w:hAnsi="Times New Roman" w:cs="Times New Roman"/>
          <w:sz w:val="24"/>
          <w:szCs w:val="24"/>
        </w:rPr>
        <w:t xml:space="preserve"> </w:t>
      </w:r>
      <w:r w:rsidR="1496C86C">
        <w:tab/>
      </w:r>
    </w:p>
    <w:p w14:paraId="4C0D03BC" w14:textId="38822C20" w:rsidR="1496C86C" w:rsidRDefault="1496C86C" w:rsidP="1496C86C">
      <w:pPr>
        <w:pStyle w:val="ListeParagraf"/>
        <w:numPr>
          <w:ilvl w:val="0"/>
          <w:numId w:val="9"/>
        </w:numPr>
        <w:spacing w:line="360" w:lineRule="auto"/>
        <w:jc w:val="both"/>
        <w:rPr>
          <w:rFonts w:ascii="Times New Roman" w:eastAsia="Times New Roman" w:hAnsi="Times New Roman" w:cs="Times New Roman"/>
          <w:color w:val="000000" w:themeColor="text1"/>
          <w:sz w:val="24"/>
          <w:szCs w:val="24"/>
        </w:rPr>
      </w:pPr>
      <w:r w:rsidRPr="1496C86C">
        <w:rPr>
          <w:rFonts w:ascii="Times New Roman" w:eastAsia="Times New Roman" w:hAnsi="Times New Roman" w:cs="Times New Roman"/>
          <w:sz w:val="24"/>
          <w:szCs w:val="24"/>
        </w:rPr>
        <w:t xml:space="preserve">Yapılan ilk aşamalı regresyon analizi, halk kütüphanesi değişkenlerinin, </w:t>
      </w:r>
      <w:r w:rsidR="00582AB1">
        <w:rPr>
          <w:rFonts w:ascii="Times New Roman" w:eastAsia="Times New Roman" w:hAnsi="Times New Roman" w:cs="Times New Roman"/>
          <w:sz w:val="24"/>
          <w:szCs w:val="24"/>
        </w:rPr>
        <w:t>Amerika Birleşik Devletleri</w:t>
      </w:r>
      <w:r w:rsidRPr="1496C86C">
        <w:rPr>
          <w:rFonts w:ascii="Times New Roman" w:eastAsia="Times New Roman" w:hAnsi="Times New Roman" w:cs="Times New Roman"/>
          <w:sz w:val="24"/>
          <w:szCs w:val="24"/>
        </w:rPr>
        <w:t>’nin ekonomik büyümesi üzerindeki doğrudan etkisini ölçmek amacını taşımaktadır. Bu aşamalı regresyon analizinde, 6 halk kütüphanesi değişkeninden anlamlı bulunup modele dahil edilen 2 değişken “z</w:t>
      </w:r>
      <w:r w:rsidRPr="1496C86C">
        <w:rPr>
          <w:rFonts w:ascii="Times New Roman" w:eastAsia="Times New Roman" w:hAnsi="Times New Roman" w:cs="Times New Roman"/>
          <w:color w:val="000000" w:themeColor="text1"/>
          <w:sz w:val="24"/>
          <w:szCs w:val="24"/>
        </w:rPr>
        <w:t>iyaretçi sayısı” ve “cevaplanan danışma soruları sayısı” olmuştur. Bu modelde halk kütüphanesine gelen ziyaretçi sayılarındaki her %1’lik artışın, ekonomik büyüme üzerinde %0.386’lük pozitif bir değişime vesile olduğu tespit edilmiştir. Halk kütüphanelerinde cevaplanan danışma sorularındaki her %1’lik artışın, ekonomik büyüme üzerinde %</w:t>
      </w:r>
      <w:r w:rsidRPr="1496C86C">
        <w:rPr>
          <w:rFonts w:ascii="Times New Roman" w:eastAsia="Times New Roman" w:hAnsi="Times New Roman" w:cs="Times New Roman"/>
          <w:sz w:val="24"/>
          <w:szCs w:val="24"/>
        </w:rPr>
        <w:t>-1.349</w:t>
      </w:r>
      <w:r w:rsidRPr="1496C86C">
        <w:rPr>
          <w:rFonts w:ascii="Times New Roman" w:eastAsia="Times New Roman" w:hAnsi="Times New Roman" w:cs="Times New Roman"/>
          <w:color w:val="000000" w:themeColor="text1"/>
          <w:sz w:val="24"/>
          <w:szCs w:val="24"/>
        </w:rPr>
        <w:t xml:space="preserve">’lük negatif bir değişime neden olduğu ortaya çıkmaktadır. Bu analizden halk kütüphanelerinin kullanılması ve ziyaret edilmesinin ekonomik gelişime doğrudan pozitif etki ettiği sonucu ortaya </w:t>
      </w:r>
      <w:r w:rsidRPr="1496C86C">
        <w:rPr>
          <w:rFonts w:ascii="Times New Roman" w:eastAsia="Times New Roman" w:hAnsi="Times New Roman" w:cs="Times New Roman"/>
          <w:color w:val="000000" w:themeColor="text1"/>
          <w:sz w:val="24"/>
          <w:szCs w:val="24"/>
        </w:rPr>
        <w:lastRenderedPageBreak/>
        <w:t xml:space="preserve">çıkmaktadır. Ancak cevaplanan danışma soruları sayısının ekonomik gelişme üzerinde negatif </w:t>
      </w:r>
      <w:r w:rsidR="005F532D">
        <w:rPr>
          <w:rFonts w:ascii="Times New Roman" w:eastAsia="Times New Roman" w:hAnsi="Times New Roman" w:cs="Times New Roman"/>
          <w:color w:val="000000" w:themeColor="text1"/>
          <w:sz w:val="24"/>
          <w:szCs w:val="24"/>
        </w:rPr>
        <w:t>bir etki göstermesi beklenilen</w:t>
      </w:r>
      <w:r w:rsidRPr="1496C86C">
        <w:rPr>
          <w:rFonts w:ascii="Times New Roman" w:eastAsia="Times New Roman" w:hAnsi="Times New Roman" w:cs="Times New Roman"/>
          <w:color w:val="000000" w:themeColor="text1"/>
          <w:sz w:val="24"/>
          <w:szCs w:val="24"/>
        </w:rPr>
        <w:t xml:space="preserve"> bir sonuç değildir. Böyle bir sonucun ortaya çıkmasının sebebi, literatürde de görmüş olduğumuz gibi, 2008 krizi gibi büyük ekonomik krizlerde, halkın ekonomik krizin nedenlerini öğrenmek ve bilgi almak amacıyla halk kütüphanesi danışma hiz</w:t>
      </w:r>
      <w:r w:rsidR="001918A0">
        <w:rPr>
          <w:rFonts w:ascii="Times New Roman" w:eastAsia="Times New Roman" w:hAnsi="Times New Roman" w:cs="Times New Roman"/>
          <w:color w:val="000000" w:themeColor="text1"/>
          <w:sz w:val="24"/>
          <w:szCs w:val="24"/>
        </w:rPr>
        <w:t>metlerini kullanması olabilir.</w:t>
      </w:r>
    </w:p>
    <w:p w14:paraId="62B9FF58" w14:textId="0D14EDA4" w:rsidR="42FF8791" w:rsidRDefault="42FF8791" w:rsidP="42FF8791">
      <w:pPr>
        <w:pStyle w:val="ListeParagraf"/>
        <w:numPr>
          <w:ilvl w:val="0"/>
          <w:numId w:val="9"/>
        </w:numPr>
        <w:spacing w:line="360" w:lineRule="auto"/>
        <w:jc w:val="both"/>
        <w:rPr>
          <w:rFonts w:ascii="Times New Roman" w:eastAsia="Times New Roman" w:hAnsi="Times New Roman" w:cs="Times New Roman"/>
          <w:sz w:val="24"/>
          <w:szCs w:val="24"/>
        </w:rPr>
      </w:pPr>
      <w:r w:rsidRPr="42FF8791">
        <w:rPr>
          <w:rFonts w:ascii="Times New Roman" w:eastAsia="Times New Roman" w:hAnsi="Times New Roman" w:cs="Times New Roman"/>
          <w:color w:val="000000" w:themeColor="text1"/>
          <w:sz w:val="24"/>
          <w:szCs w:val="24"/>
        </w:rPr>
        <w:t>İkinci analizde, halk kütüphanelerinin ekonomik büyüme üzerindeki dolaylı etkinin ölçülmesi amaçlanmıştır. Tüm halk kütüphanesi ve ekonomi değişkenleri ile ekonomik büyüme arasında aşamalı regresyon analizi uygulanmıştır. Çıkan sonuçlara göre, ekonomik büyümeyi en güçlü ve pozitif yönde etkileyen eğitim (eğit_abd_06_17) değişkeni olmuştur. Eğitim aracılığıyla halk kütüphanelerinin ekonomik gelişim üzerindeki dolaylı etkisini ölçmek için bu sefer sadece halk kütüphanesi değişkenleri (bağımsız) ile eğit_abd_06_17 değişkeni (bağımlı) arasında 2. aşamalı regresyon analizi yapılmıştır. Bu analiz sonucunda ortaya çıkan modelde, halk kütüphanesi değişkenlerinden prog_abd_06_17 ve blgs_abd_06_17 değişkenlerinin eğitim değişkenini pozitif anlamda etkilediği tespit edilmiştir. Sonuç olarak halk kütüphanelerinde verilen eğitim v</w:t>
      </w:r>
      <w:r w:rsidR="00235865">
        <w:rPr>
          <w:rFonts w:ascii="Times New Roman" w:eastAsia="Times New Roman" w:hAnsi="Times New Roman" w:cs="Times New Roman"/>
          <w:color w:val="000000" w:themeColor="text1"/>
          <w:sz w:val="24"/>
          <w:szCs w:val="24"/>
        </w:rPr>
        <w:t xml:space="preserve">e etkinlik programlarının ve </w:t>
      </w:r>
      <w:r w:rsidRPr="42FF8791">
        <w:rPr>
          <w:rFonts w:ascii="Times New Roman" w:eastAsia="Times New Roman" w:hAnsi="Times New Roman" w:cs="Times New Roman"/>
          <w:color w:val="000000" w:themeColor="text1"/>
          <w:sz w:val="24"/>
          <w:szCs w:val="24"/>
        </w:rPr>
        <w:t xml:space="preserve">internete bağlı bilgisayarların kullanımının eğitim üzerinde pozitif bir etkisi olduğu ve dolayısıyla eğitimin de ekonomik büyümeyi pozitif yönde etkilediği sonucu ortaya çıkmıştır. </w:t>
      </w:r>
    </w:p>
    <w:p w14:paraId="3484C19F" w14:textId="4EB4728E" w:rsidR="1496C86C" w:rsidRDefault="1496C86C" w:rsidP="1496C86C">
      <w:pPr>
        <w:pStyle w:val="ListeParagraf"/>
        <w:numPr>
          <w:ilvl w:val="0"/>
          <w:numId w:val="9"/>
        </w:numPr>
        <w:spacing w:line="360" w:lineRule="auto"/>
        <w:jc w:val="both"/>
        <w:rPr>
          <w:rFonts w:ascii="Times New Roman" w:eastAsia="Times New Roman" w:hAnsi="Times New Roman" w:cs="Times New Roman"/>
          <w:color w:val="000000" w:themeColor="text1"/>
          <w:sz w:val="24"/>
          <w:szCs w:val="24"/>
        </w:rPr>
      </w:pPr>
      <w:r w:rsidRPr="1496C86C">
        <w:rPr>
          <w:rFonts w:ascii="Times New Roman" w:eastAsia="Times New Roman" w:hAnsi="Times New Roman" w:cs="Times New Roman"/>
          <w:color w:val="000000" w:themeColor="text1"/>
          <w:sz w:val="24"/>
          <w:szCs w:val="24"/>
        </w:rPr>
        <w:t>Ekonomik kalkınma değişkenleri aracılığıyla, sor_abd_06_17 değişkeninin ekonomik büyüme üzerindeki etkisini ölçmeyi amaçlayan aşamalı regresyon analizi yapılmıştır. Bu analizde sor_abd_06_17 (cevaplanan danışma soruları sayısı) değişkeninin ekonomik büyümeyi doğrudan pozitif olarak etkilemediği ancak, ytrm_abd_06_17 (</w:t>
      </w:r>
      <w:r w:rsidR="00582AB1" w:rsidRPr="00F866DC">
        <w:rPr>
          <w:rFonts w:ascii="Times New Roman" w:hAnsi="Times New Roman" w:cs="Times New Roman"/>
          <w:sz w:val="24"/>
          <w:szCs w:val="24"/>
        </w:rPr>
        <w:t>Amerika Birleşik Devletleri</w:t>
      </w:r>
      <w:r w:rsidR="00582AB1" w:rsidRPr="00AB3973">
        <w:rPr>
          <w:rFonts w:ascii="Times New Roman" w:hAnsi="Times New Roman" w:cs="Times New Roman"/>
          <w:sz w:val="24"/>
          <w:szCs w:val="24"/>
        </w:rPr>
        <w:t>’</w:t>
      </w:r>
      <w:r w:rsidR="00582AB1">
        <w:rPr>
          <w:rFonts w:ascii="Times New Roman" w:hAnsi="Times New Roman" w:cs="Times New Roman"/>
          <w:sz w:val="24"/>
          <w:szCs w:val="24"/>
        </w:rPr>
        <w:t>n</w:t>
      </w:r>
      <w:r w:rsidR="00582AB1" w:rsidRPr="00AB3973">
        <w:rPr>
          <w:rFonts w:ascii="Times New Roman" w:hAnsi="Times New Roman" w:cs="Times New Roman"/>
          <w:sz w:val="24"/>
          <w:szCs w:val="24"/>
        </w:rPr>
        <w:t>de</w:t>
      </w:r>
      <w:r w:rsidRPr="1496C86C">
        <w:rPr>
          <w:rFonts w:ascii="Times New Roman" w:eastAsia="Times New Roman" w:hAnsi="Times New Roman" w:cs="Times New Roman"/>
          <w:color w:val="000000" w:themeColor="text1"/>
          <w:sz w:val="24"/>
          <w:szCs w:val="24"/>
        </w:rPr>
        <w:t xml:space="preserve"> vatandaşların yıllık vergilendirilebilir hisse, pay sayısı) değişkeni üzerindeki güçlü ve pozitif etkisi dolayısıyla ekonomik büyüme üzerinde katkısı olduğu tespit edilmiştir.</w:t>
      </w:r>
    </w:p>
    <w:p w14:paraId="2B45A69E" w14:textId="46D4DC42" w:rsidR="1496C86C" w:rsidRDefault="1496C86C" w:rsidP="1496C86C">
      <w:pPr>
        <w:pStyle w:val="ListeParagraf"/>
        <w:numPr>
          <w:ilvl w:val="0"/>
          <w:numId w:val="9"/>
        </w:numPr>
        <w:spacing w:line="360" w:lineRule="auto"/>
        <w:jc w:val="both"/>
        <w:rPr>
          <w:rFonts w:ascii="Times New Roman" w:eastAsia="Times New Roman" w:hAnsi="Times New Roman" w:cs="Times New Roman"/>
          <w:color w:val="000000" w:themeColor="text1"/>
          <w:sz w:val="24"/>
          <w:szCs w:val="24"/>
        </w:rPr>
      </w:pPr>
      <w:r w:rsidRPr="1496C86C">
        <w:rPr>
          <w:rFonts w:ascii="Times New Roman" w:eastAsia="Times New Roman" w:hAnsi="Times New Roman" w:cs="Times New Roman"/>
          <w:color w:val="000000" w:themeColor="text1"/>
          <w:sz w:val="24"/>
          <w:szCs w:val="24"/>
        </w:rPr>
        <w:lastRenderedPageBreak/>
        <w:t>Ekonomik kalkınma değişkenleri aracılığıyla, prog_abd_06_17 değişkeninin ekonomik büyüme üzerindeki etkisini ölçmeyi amaçlayan aşamalı regresyon analizi yapılmıştır. Bu analizde halk kütüphanelerinde verilen eğitim ve etkinlik programlarının, çocuk ölüm</w:t>
      </w:r>
      <w:r w:rsidR="00486A09">
        <w:rPr>
          <w:rFonts w:ascii="Times New Roman" w:eastAsia="Times New Roman" w:hAnsi="Times New Roman" w:cs="Times New Roman"/>
          <w:color w:val="000000" w:themeColor="text1"/>
          <w:sz w:val="24"/>
          <w:szCs w:val="24"/>
        </w:rPr>
        <w:t xml:space="preserve"> sayılarını azalttığı, azalan ölüm sayılarının</w:t>
      </w:r>
      <w:r w:rsidRPr="1496C86C">
        <w:rPr>
          <w:rFonts w:ascii="Times New Roman" w:eastAsia="Times New Roman" w:hAnsi="Times New Roman" w:cs="Times New Roman"/>
          <w:color w:val="000000" w:themeColor="text1"/>
          <w:sz w:val="24"/>
          <w:szCs w:val="24"/>
        </w:rPr>
        <w:t xml:space="preserve"> ekonomik büyüme üzerinde pozitif etkisi olması</w:t>
      </w:r>
      <w:r w:rsidR="00486A09">
        <w:rPr>
          <w:rFonts w:ascii="Times New Roman" w:eastAsia="Times New Roman" w:hAnsi="Times New Roman" w:cs="Times New Roman"/>
          <w:color w:val="000000" w:themeColor="text1"/>
          <w:sz w:val="24"/>
          <w:szCs w:val="24"/>
        </w:rPr>
        <w:t>,</w:t>
      </w:r>
      <w:r w:rsidRPr="1496C86C">
        <w:rPr>
          <w:rFonts w:ascii="Times New Roman" w:eastAsia="Times New Roman" w:hAnsi="Times New Roman" w:cs="Times New Roman"/>
          <w:color w:val="000000" w:themeColor="text1"/>
          <w:sz w:val="24"/>
          <w:szCs w:val="24"/>
        </w:rPr>
        <w:t xml:space="preserve"> dolayısıyla</w:t>
      </w:r>
      <w:r w:rsidR="00486A09">
        <w:rPr>
          <w:rFonts w:ascii="Times New Roman" w:eastAsia="Times New Roman" w:hAnsi="Times New Roman" w:cs="Times New Roman"/>
          <w:color w:val="000000" w:themeColor="text1"/>
          <w:sz w:val="24"/>
          <w:szCs w:val="24"/>
        </w:rPr>
        <w:t xml:space="preserve"> da</w:t>
      </w:r>
      <w:r w:rsidRPr="1496C86C">
        <w:rPr>
          <w:rFonts w:ascii="Times New Roman" w:eastAsia="Times New Roman" w:hAnsi="Times New Roman" w:cs="Times New Roman"/>
          <w:color w:val="000000" w:themeColor="text1"/>
          <w:sz w:val="24"/>
          <w:szCs w:val="24"/>
        </w:rPr>
        <w:t xml:space="preserve"> prog_abd_06_17 değişkeninin ekonomik büyüme üzerinde dolaylı olarak katkısı olduğu gözlemlenmiştir.</w:t>
      </w:r>
    </w:p>
    <w:p w14:paraId="02BC8DE4" w14:textId="27A0D8E7" w:rsidR="1496C86C" w:rsidRDefault="1496C86C" w:rsidP="1496C86C">
      <w:pPr>
        <w:pStyle w:val="ListeParagraf"/>
        <w:numPr>
          <w:ilvl w:val="0"/>
          <w:numId w:val="9"/>
        </w:numPr>
        <w:spacing w:line="360" w:lineRule="auto"/>
        <w:jc w:val="both"/>
      </w:pPr>
      <w:r w:rsidRPr="1496C86C">
        <w:rPr>
          <w:rFonts w:ascii="Times New Roman" w:eastAsia="Times New Roman" w:hAnsi="Times New Roman" w:cs="Times New Roman"/>
          <w:color w:val="000000" w:themeColor="text1"/>
          <w:sz w:val="24"/>
          <w:szCs w:val="24"/>
        </w:rPr>
        <w:t xml:space="preserve">Ekonomik kalkınma değişkenleri aracılığıyla, çoc_abd_06_17 (Çocuklar için eğitim ve etkinlik programlarına katılım sayısı) değişkeninin ekonomik büyüme üzerindeki etkisini ölçmeyi amaçlayan aşamalı regresyon analizi yapılmıştır. Çocuklar için verilen eğitim ve etkinlik programlarının, eğitim değişkeni (eğit_abd_06_17) üzerinde oldukça güçlü ve pozitif bir etkisi olduğu ve eğit_abd_06_17’nin de ekonomik büyüme üzerinde güçlü ve pozitif bir etkisi olduğu tespit edilmiştir. Sonuç olarak </w:t>
      </w:r>
      <w:r w:rsidR="00582AB1">
        <w:rPr>
          <w:rFonts w:ascii="Times New Roman" w:eastAsia="Times New Roman" w:hAnsi="Times New Roman" w:cs="Times New Roman"/>
          <w:sz w:val="24"/>
          <w:szCs w:val="24"/>
        </w:rPr>
        <w:t>Amerika Birleşik Devletleri</w:t>
      </w:r>
      <w:r w:rsidRPr="1496C86C">
        <w:rPr>
          <w:rFonts w:ascii="Times New Roman" w:eastAsia="Times New Roman" w:hAnsi="Times New Roman" w:cs="Times New Roman"/>
          <w:color w:val="000000" w:themeColor="text1"/>
          <w:sz w:val="24"/>
          <w:szCs w:val="24"/>
        </w:rPr>
        <w:t xml:space="preserve"> halk kütüphanelerinde çocuklar için verilen eğitim ve etkinlik programlarının, ülkenin genel eğitim seviyesini yükselttiği ve dolayısıyla bu durumun ekonomik gelişime katkı sunduğu sonucu ortaya çıkmaktadır. </w:t>
      </w:r>
    </w:p>
    <w:p w14:paraId="4D3C573A" w14:textId="0EDB65B8" w:rsidR="1496C86C" w:rsidRDefault="1496C86C" w:rsidP="1496C86C">
      <w:pPr>
        <w:pStyle w:val="ListeParagraf"/>
        <w:numPr>
          <w:ilvl w:val="0"/>
          <w:numId w:val="9"/>
        </w:numPr>
        <w:spacing w:line="360" w:lineRule="auto"/>
        <w:jc w:val="both"/>
      </w:pPr>
      <w:r w:rsidRPr="1496C86C">
        <w:rPr>
          <w:rFonts w:ascii="Times New Roman" w:eastAsia="Times New Roman" w:hAnsi="Times New Roman" w:cs="Times New Roman"/>
          <w:color w:val="000000" w:themeColor="text1"/>
          <w:sz w:val="24"/>
          <w:szCs w:val="24"/>
        </w:rPr>
        <w:t xml:space="preserve">Eğitim (eğit_abd_06_17) değişkeni aracılığıyla, halk kütüphanesi değişkenlerinin ekonomik büyüme üzerindeki dolaylı etkisini ölçmeyi amaçlayan aşamalı regresyon analizi yapılmıştır. Yapılan bu analizde </w:t>
      </w:r>
      <w:r w:rsidR="00582AB1" w:rsidRPr="00F866DC">
        <w:rPr>
          <w:rFonts w:ascii="Times New Roman" w:hAnsi="Times New Roman" w:cs="Times New Roman"/>
          <w:sz w:val="24"/>
          <w:szCs w:val="24"/>
        </w:rPr>
        <w:t>Amerika Birleşik Devletleri</w:t>
      </w:r>
      <w:r w:rsidR="00582AB1" w:rsidRPr="00AB3973">
        <w:rPr>
          <w:rFonts w:ascii="Times New Roman" w:hAnsi="Times New Roman" w:cs="Times New Roman"/>
          <w:sz w:val="24"/>
          <w:szCs w:val="24"/>
        </w:rPr>
        <w:t>’</w:t>
      </w:r>
      <w:r w:rsidR="00582AB1">
        <w:rPr>
          <w:rFonts w:ascii="Times New Roman" w:hAnsi="Times New Roman" w:cs="Times New Roman"/>
          <w:sz w:val="24"/>
          <w:szCs w:val="24"/>
        </w:rPr>
        <w:t>n</w:t>
      </w:r>
      <w:r w:rsidR="00582AB1" w:rsidRPr="00AB3973">
        <w:rPr>
          <w:rFonts w:ascii="Times New Roman" w:hAnsi="Times New Roman" w:cs="Times New Roman"/>
          <w:sz w:val="24"/>
          <w:szCs w:val="24"/>
        </w:rPr>
        <w:t>de</w:t>
      </w:r>
      <w:r w:rsidRPr="1496C86C">
        <w:rPr>
          <w:rFonts w:ascii="Times New Roman" w:eastAsia="Times New Roman" w:hAnsi="Times New Roman" w:cs="Times New Roman"/>
          <w:color w:val="000000" w:themeColor="text1"/>
          <w:sz w:val="24"/>
          <w:szCs w:val="24"/>
        </w:rPr>
        <w:t>ki halk kütüphanesi eğitim ve etkinlik pro</w:t>
      </w:r>
      <w:r w:rsidR="00235865">
        <w:rPr>
          <w:rFonts w:ascii="Times New Roman" w:eastAsia="Times New Roman" w:hAnsi="Times New Roman" w:cs="Times New Roman"/>
          <w:color w:val="000000" w:themeColor="text1"/>
          <w:sz w:val="24"/>
          <w:szCs w:val="24"/>
        </w:rPr>
        <w:t xml:space="preserve">gramlarına katılım sayısı ve </w:t>
      </w:r>
      <w:r w:rsidRPr="1496C86C">
        <w:rPr>
          <w:rFonts w:ascii="Times New Roman" w:eastAsia="Times New Roman" w:hAnsi="Times New Roman" w:cs="Times New Roman"/>
          <w:color w:val="000000" w:themeColor="text1"/>
          <w:sz w:val="24"/>
          <w:szCs w:val="24"/>
        </w:rPr>
        <w:t xml:space="preserve">internete bağlı bilgisayarların kullanımının eğit_abd_06_17 değişkeni üzerinde pozitif ve güçlü bir etkisi bulunmakta olduğu ortaya çıkmıştır. Eğit_abd_06_17 değişkeninin de ekonomik büyüme üzerinde güçlü ve pozitif bir etkisi olmasından dolayı, sonuç olarak </w:t>
      </w:r>
      <w:r w:rsidR="00582AB1">
        <w:rPr>
          <w:rFonts w:ascii="Times New Roman" w:eastAsia="Times New Roman" w:hAnsi="Times New Roman" w:cs="Times New Roman"/>
          <w:sz w:val="24"/>
          <w:szCs w:val="24"/>
        </w:rPr>
        <w:t>Amerika Birleşik Devletleri</w:t>
      </w:r>
      <w:r w:rsidRPr="1496C86C">
        <w:rPr>
          <w:rFonts w:ascii="Times New Roman" w:eastAsia="Times New Roman" w:hAnsi="Times New Roman" w:cs="Times New Roman"/>
          <w:color w:val="000000" w:themeColor="text1"/>
          <w:sz w:val="24"/>
          <w:szCs w:val="24"/>
        </w:rPr>
        <w:t xml:space="preserve"> halk kütüphanelerinin prog_abd_06_17 ve blgs_abd_06_17 değişkenlerinin, eğit_abd_06_17 değişkeni aracılığıyla ekonomik büyüme üzerinde güçlü ve pozitif bir etkisi olduğu anlaşılmıştır. </w:t>
      </w:r>
    </w:p>
    <w:p w14:paraId="7E1E39F0" w14:textId="663E05E8" w:rsidR="1496C86C" w:rsidRDefault="42FF8791" w:rsidP="1496C86C">
      <w:pPr>
        <w:pStyle w:val="ListeParagraf"/>
        <w:numPr>
          <w:ilvl w:val="0"/>
          <w:numId w:val="9"/>
        </w:numPr>
        <w:spacing w:line="360" w:lineRule="auto"/>
        <w:jc w:val="both"/>
        <w:rPr>
          <w:rFonts w:ascii="Times New Roman" w:eastAsia="Times New Roman" w:hAnsi="Times New Roman" w:cs="Times New Roman"/>
          <w:color w:val="000000" w:themeColor="text1"/>
          <w:sz w:val="24"/>
          <w:szCs w:val="24"/>
        </w:rPr>
      </w:pPr>
      <w:r w:rsidRPr="42FF8791">
        <w:rPr>
          <w:rFonts w:ascii="Times New Roman" w:eastAsia="Times New Roman" w:hAnsi="Times New Roman" w:cs="Times New Roman"/>
          <w:color w:val="000000" w:themeColor="text1"/>
          <w:sz w:val="24"/>
          <w:szCs w:val="24"/>
        </w:rPr>
        <w:lastRenderedPageBreak/>
        <w:t xml:space="preserve">Sağlık (sğlk_abd_06_17) değişkeni aracılığıyla, halk kütüphanesi değişkenlerinin ekonomik büyüme üzerindeki dolaylı etkisini ölçmeyi amaçlayan aşamalı regresyon analizi yapılmıştır. Yapılan bu analizde </w:t>
      </w:r>
      <w:r w:rsidR="00582AB1" w:rsidRPr="00F866DC">
        <w:rPr>
          <w:rFonts w:ascii="Times New Roman" w:hAnsi="Times New Roman" w:cs="Times New Roman"/>
          <w:sz w:val="24"/>
          <w:szCs w:val="24"/>
        </w:rPr>
        <w:t>Amerika Birleşik Devletleri</w:t>
      </w:r>
      <w:r w:rsidR="00582AB1" w:rsidRPr="00AB3973">
        <w:rPr>
          <w:rFonts w:ascii="Times New Roman" w:hAnsi="Times New Roman" w:cs="Times New Roman"/>
          <w:sz w:val="24"/>
          <w:szCs w:val="24"/>
        </w:rPr>
        <w:t>’</w:t>
      </w:r>
      <w:r w:rsidR="00582AB1">
        <w:rPr>
          <w:rFonts w:ascii="Times New Roman" w:hAnsi="Times New Roman" w:cs="Times New Roman"/>
          <w:sz w:val="24"/>
          <w:szCs w:val="24"/>
        </w:rPr>
        <w:t>n</w:t>
      </w:r>
      <w:r w:rsidR="00582AB1" w:rsidRPr="00AB3973">
        <w:rPr>
          <w:rFonts w:ascii="Times New Roman" w:hAnsi="Times New Roman" w:cs="Times New Roman"/>
          <w:sz w:val="24"/>
          <w:szCs w:val="24"/>
        </w:rPr>
        <w:t>de</w:t>
      </w:r>
      <w:r w:rsidRPr="42FF8791">
        <w:rPr>
          <w:rFonts w:ascii="Times New Roman" w:eastAsia="Times New Roman" w:hAnsi="Times New Roman" w:cs="Times New Roman"/>
          <w:color w:val="000000" w:themeColor="text1"/>
          <w:sz w:val="24"/>
          <w:szCs w:val="24"/>
        </w:rPr>
        <w:t>ki halk kütüphanesi eğitim ve etkinlik pro</w:t>
      </w:r>
      <w:r w:rsidR="00235865">
        <w:rPr>
          <w:rFonts w:ascii="Times New Roman" w:eastAsia="Times New Roman" w:hAnsi="Times New Roman" w:cs="Times New Roman"/>
          <w:color w:val="000000" w:themeColor="text1"/>
          <w:sz w:val="24"/>
          <w:szCs w:val="24"/>
        </w:rPr>
        <w:t xml:space="preserve">gramlarına katılım sayısı ve </w:t>
      </w:r>
      <w:r w:rsidRPr="42FF8791">
        <w:rPr>
          <w:rFonts w:ascii="Times New Roman" w:eastAsia="Times New Roman" w:hAnsi="Times New Roman" w:cs="Times New Roman"/>
          <w:color w:val="000000" w:themeColor="text1"/>
          <w:sz w:val="24"/>
          <w:szCs w:val="24"/>
        </w:rPr>
        <w:t xml:space="preserve">ödünç verme sayılarının, sğlk_abd_06_17 değişkeninin temsil ettiği </w:t>
      </w:r>
      <w:r w:rsidR="00582AB1" w:rsidRPr="00F866DC">
        <w:rPr>
          <w:rFonts w:ascii="Times New Roman" w:hAnsi="Times New Roman" w:cs="Times New Roman"/>
          <w:sz w:val="24"/>
          <w:szCs w:val="24"/>
        </w:rPr>
        <w:t>Amerika Birleşik Devletleri</w:t>
      </w:r>
      <w:r w:rsidR="00582AB1" w:rsidRPr="00AB3973">
        <w:rPr>
          <w:rFonts w:ascii="Times New Roman" w:hAnsi="Times New Roman" w:cs="Times New Roman"/>
          <w:sz w:val="24"/>
          <w:szCs w:val="24"/>
        </w:rPr>
        <w:t>’</w:t>
      </w:r>
      <w:r w:rsidR="00582AB1">
        <w:rPr>
          <w:rFonts w:ascii="Times New Roman" w:hAnsi="Times New Roman" w:cs="Times New Roman"/>
          <w:sz w:val="24"/>
          <w:szCs w:val="24"/>
        </w:rPr>
        <w:t>n</w:t>
      </w:r>
      <w:r w:rsidR="00582AB1" w:rsidRPr="00AB3973">
        <w:rPr>
          <w:rFonts w:ascii="Times New Roman" w:hAnsi="Times New Roman" w:cs="Times New Roman"/>
          <w:sz w:val="24"/>
          <w:szCs w:val="24"/>
        </w:rPr>
        <w:t>de</w:t>
      </w:r>
      <w:r w:rsidRPr="42FF8791">
        <w:rPr>
          <w:rFonts w:ascii="Times New Roman" w:eastAsia="Times New Roman" w:hAnsi="Times New Roman" w:cs="Times New Roman"/>
          <w:color w:val="000000" w:themeColor="text1"/>
          <w:sz w:val="24"/>
          <w:szCs w:val="24"/>
        </w:rPr>
        <w:t xml:space="preserve">ki 0-5 yaş arası çocukların yıllık ölüm oranını düşürdüğü gözlemlenmiştir. Bu analizde çocukların yıllık ölüm oranının düşmesinin ekonomik büyüme üzerinde pozitif etkisi olmasından dolayı, prog_abd_06_17 ve ödç_abd_06_17 değişkenlerinin sğlk_abd_06_17 değişkeni aracılığıyla ekonomik büyüme üzerinde pozitif bir etkisi olduğu sonucuna ulaşılmaktadır. </w:t>
      </w:r>
    </w:p>
    <w:p w14:paraId="02E30BEC" w14:textId="2E083BD3" w:rsidR="42FF8791" w:rsidRPr="00A52E54" w:rsidRDefault="00486A09" w:rsidP="00A52E54">
      <w:pPr>
        <w:spacing w:line="360"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Nihayetinde</w:t>
      </w:r>
      <w:r w:rsidR="42FF8791" w:rsidRPr="42FF8791">
        <w:rPr>
          <w:rFonts w:ascii="Times New Roman" w:eastAsia="Times New Roman" w:hAnsi="Times New Roman" w:cs="Times New Roman"/>
          <w:color w:val="000000" w:themeColor="text1"/>
          <w:sz w:val="24"/>
          <w:szCs w:val="24"/>
        </w:rPr>
        <w:t xml:space="preserve"> </w:t>
      </w:r>
      <w:r w:rsidR="00582AB1">
        <w:rPr>
          <w:rFonts w:ascii="Times New Roman" w:eastAsia="Times New Roman" w:hAnsi="Times New Roman" w:cs="Times New Roman"/>
          <w:sz w:val="24"/>
          <w:szCs w:val="24"/>
        </w:rPr>
        <w:t>Amerika Birleşik Devletleri</w:t>
      </w:r>
      <w:r w:rsidR="42FF8791" w:rsidRPr="42FF8791">
        <w:rPr>
          <w:rFonts w:ascii="Times New Roman" w:eastAsia="Times New Roman" w:hAnsi="Times New Roman" w:cs="Times New Roman"/>
          <w:color w:val="000000" w:themeColor="text1"/>
          <w:sz w:val="24"/>
          <w:szCs w:val="24"/>
        </w:rPr>
        <w:t xml:space="preserve"> halk kütüphanelerinin ekonomik gelişim üzerindeki etkisini incelemek amacıyla uygulanan aşamalı regresyon analizleri sonuçlarının </w:t>
      </w:r>
      <w:r>
        <w:rPr>
          <w:rFonts w:ascii="Times New Roman" w:eastAsia="Times New Roman" w:hAnsi="Times New Roman" w:cs="Times New Roman"/>
          <w:color w:val="000000" w:themeColor="text1"/>
          <w:sz w:val="24"/>
          <w:szCs w:val="24"/>
        </w:rPr>
        <w:t>genel durumu</w:t>
      </w:r>
      <w:r w:rsidR="42FF8791" w:rsidRPr="42FF8791">
        <w:rPr>
          <w:rFonts w:ascii="Times New Roman" w:eastAsia="Times New Roman" w:hAnsi="Times New Roman" w:cs="Times New Roman"/>
          <w:color w:val="000000" w:themeColor="text1"/>
          <w:sz w:val="24"/>
          <w:szCs w:val="24"/>
        </w:rPr>
        <w:t xml:space="preserve"> aşağıdaki tabloda </w:t>
      </w:r>
      <w:r>
        <w:rPr>
          <w:rFonts w:ascii="Times New Roman" w:eastAsia="Times New Roman" w:hAnsi="Times New Roman" w:cs="Times New Roman"/>
          <w:color w:val="000000" w:themeColor="text1"/>
          <w:sz w:val="24"/>
          <w:szCs w:val="24"/>
        </w:rPr>
        <w:t>görülebilir</w:t>
      </w:r>
      <w:r w:rsidR="42FF8791" w:rsidRPr="42FF8791">
        <w:rPr>
          <w:rFonts w:ascii="Times New Roman" w:eastAsia="Times New Roman" w:hAnsi="Times New Roman" w:cs="Times New Roman"/>
          <w:color w:val="000000" w:themeColor="text1"/>
          <w:sz w:val="24"/>
          <w:szCs w:val="24"/>
        </w:rPr>
        <w:t xml:space="preserve">. </w:t>
      </w:r>
    </w:p>
    <w:p w14:paraId="6417A5AC" w14:textId="4B19244B" w:rsidR="00A52E54" w:rsidRDefault="00A52E54" w:rsidP="00A52E54">
      <w:pPr>
        <w:pStyle w:val="ResimYazs"/>
        <w:keepNext/>
      </w:pPr>
      <w:bookmarkStart w:id="189" w:name="_Toc134283937"/>
      <w:r>
        <w:t xml:space="preserve">Tablo </w:t>
      </w:r>
      <w:r>
        <w:fldChar w:fldCharType="begin"/>
      </w:r>
      <w:r>
        <w:instrText xml:space="preserve"> SEQ Tablo_5. \* ARABIC </w:instrText>
      </w:r>
      <w:r>
        <w:fldChar w:fldCharType="separate"/>
      </w:r>
      <w:r>
        <w:rPr>
          <w:noProof/>
        </w:rPr>
        <w:t>1</w:t>
      </w:r>
      <w:r>
        <w:fldChar w:fldCharType="end"/>
      </w:r>
      <w:r>
        <w:t xml:space="preserve">: </w:t>
      </w:r>
      <w:r w:rsidR="00582AB1" w:rsidRPr="00582AB1">
        <w:rPr>
          <w:b w:val="0"/>
          <w:noProof/>
        </w:rPr>
        <w:t>Amerika Birleşik Devletleri</w:t>
      </w:r>
      <w:r w:rsidRPr="00A52E54">
        <w:rPr>
          <w:b w:val="0"/>
          <w:noProof/>
        </w:rPr>
        <w:t xml:space="preserve"> Halk Kütüphanesi Değişkenlerinin Ekonomik Büyüme (gsyh_abd_06_17) Üzerindeki Doğrudan ve Dolaylı Etkisi Analiz Sonuçları</w:t>
      </w:r>
      <w:bookmarkEnd w:id="189"/>
    </w:p>
    <w:tbl>
      <w:tblPr>
        <w:tblStyle w:val="TabloKlavuzu"/>
        <w:tblW w:w="8304" w:type="dxa"/>
        <w:tblLayout w:type="fixed"/>
        <w:tblLook w:val="06A0" w:firstRow="1" w:lastRow="0" w:firstColumn="1" w:lastColumn="0" w:noHBand="1" w:noVBand="1"/>
      </w:tblPr>
      <w:tblGrid>
        <w:gridCol w:w="1395"/>
        <w:gridCol w:w="1230"/>
        <w:gridCol w:w="1800"/>
        <w:gridCol w:w="1890"/>
        <w:gridCol w:w="1989"/>
      </w:tblGrid>
      <w:tr w:rsidR="42FF8791" w14:paraId="5C286EC4" w14:textId="77777777" w:rsidTr="00A52E54">
        <w:trPr>
          <w:trHeight w:val="300"/>
        </w:trPr>
        <w:tc>
          <w:tcPr>
            <w:tcW w:w="1395" w:type="dxa"/>
          </w:tcPr>
          <w:p w14:paraId="518B84AE" w14:textId="21C2A879" w:rsidR="42FF8791" w:rsidRDefault="42FF8791" w:rsidP="42FF8791">
            <w:pPr>
              <w:rPr>
                <w:rFonts w:ascii="Times New Roman" w:eastAsia="Times New Roman" w:hAnsi="Times New Roman" w:cs="Times New Roman"/>
                <w:sz w:val="24"/>
                <w:szCs w:val="24"/>
              </w:rPr>
            </w:pPr>
            <w:r w:rsidRPr="42FF8791">
              <w:rPr>
                <w:rFonts w:ascii="Times New Roman" w:eastAsia="Times New Roman" w:hAnsi="Times New Roman" w:cs="Times New Roman"/>
                <w:sz w:val="24"/>
                <w:szCs w:val="24"/>
              </w:rPr>
              <w:t xml:space="preserve">Kütüphane Değişkeni </w:t>
            </w:r>
          </w:p>
        </w:tc>
        <w:tc>
          <w:tcPr>
            <w:tcW w:w="1230" w:type="dxa"/>
          </w:tcPr>
          <w:p w14:paraId="4BA67D7D" w14:textId="2CE12D87" w:rsidR="42FF8791" w:rsidRDefault="42FF8791" w:rsidP="42FF8791">
            <w:pPr>
              <w:rPr>
                <w:rFonts w:ascii="Times New Roman" w:eastAsia="Times New Roman" w:hAnsi="Times New Roman" w:cs="Times New Roman"/>
                <w:sz w:val="24"/>
                <w:szCs w:val="24"/>
              </w:rPr>
            </w:pPr>
            <w:r w:rsidRPr="42FF8791">
              <w:rPr>
                <w:rFonts w:ascii="Times New Roman" w:eastAsia="Times New Roman" w:hAnsi="Times New Roman" w:cs="Times New Roman"/>
                <w:sz w:val="24"/>
                <w:szCs w:val="24"/>
              </w:rPr>
              <w:t>Doğrudan Etki</w:t>
            </w:r>
          </w:p>
        </w:tc>
        <w:tc>
          <w:tcPr>
            <w:tcW w:w="1800" w:type="dxa"/>
          </w:tcPr>
          <w:p w14:paraId="1887A96E" w14:textId="14DD951C" w:rsidR="42FF8791" w:rsidRDefault="42FF8791" w:rsidP="42FF8791">
            <w:pPr>
              <w:rPr>
                <w:rFonts w:ascii="Times New Roman" w:eastAsia="Times New Roman" w:hAnsi="Times New Roman" w:cs="Times New Roman"/>
                <w:sz w:val="24"/>
                <w:szCs w:val="24"/>
              </w:rPr>
            </w:pPr>
            <w:r w:rsidRPr="42FF8791">
              <w:rPr>
                <w:rFonts w:ascii="Times New Roman" w:eastAsia="Times New Roman" w:hAnsi="Times New Roman" w:cs="Times New Roman"/>
                <w:sz w:val="24"/>
                <w:szCs w:val="24"/>
              </w:rPr>
              <w:t>eğit_abd_06_17 aracılığıyla dolaylı etki</w:t>
            </w:r>
          </w:p>
        </w:tc>
        <w:tc>
          <w:tcPr>
            <w:tcW w:w="1890" w:type="dxa"/>
          </w:tcPr>
          <w:p w14:paraId="7750F1F8" w14:textId="577E2B48" w:rsidR="42FF8791" w:rsidRDefault="42FF8791" w:rsidP="42FF8791">
            <w:pPr>
              <w:rPr>
                <w:rFonts w:ascii="Times New Roman" w:eastAsia="Times New Roman" w:hAnsi="Times New Roman" w:cs="Times New Roman"/>
                <w:sz w:val="24"/>
                <w:szCs w:val="24"/>
              </w:rPr>
            </w:pPr>
            <w:r w:rsidRPr="42FF8791">
              <w:rPr>
                <w:rFonts w:ascii="Times New Roman" w:eastAsia="Times New Roman" w:hAnsi="Times New Roman" w:cs="Times New Roman"/>
                <w:color w:val="000000" w:themeColor="text1"/>
                <w:sz w:val="24"/>
                <w:szCs w:val="24"/>
              </w:rPr>
              <w:t xml:space="preserve">ytrm_abd_06_17 </w:t>
            </w:r>
            <w:r w:rsidRPr="42FF8791">
              <w:rPr>
                <w:rFonts w:ascii="Times New Roman" w:eastAsia="Times New Roman" w:hAnsi="Times New Roman" w:cs="Times New Roman"/>
                <w:sz w:val="24"/>
                <w:szCs w:val="24"/>
              </w:rPr>
              <w:t>aracılığıyla dolaylı etki</w:t>
            </w:r>
          </w:p>
        </w:tc>
        <w:tc>
          <w:tcPr>
            <w:tcW w:w="1989" w:type="dxa"/>
          </w:tcPr>
          <w:p w14:paraId="7E345123" w14:textId="452D008C" w:rsidR="42FF8791" w:rsidRDefault="42FF8791" w:rsidP="42FF8791">
            <w:pPr>
              <w:rPr>
                <w:rFonts w:ascii="Times New Roman" w:eastAsia="Times New Roman" w:hAnsi="Times New Roman" w:cs="Times New Roman"/>
                <w:sz w:val="24"/>
                <w:szCs w:val="24"/>
              </w:rPr>
            </w:pPr>
            <w:r w:rsidRPr="42FF8791">
              <w:rPr>
                <w:rFonts w:ascii="Times New Roman" w:eastAsia="Times New Roman" w:hAnsi="Times New Roman" w:cs="Times New Roman"/>
                <w:color w:val="000000" w:themeColor="text1"/>
                <w:sz w:val="24"/>
                <w:szCs w:val="24"/>
              </w:rPr>
              <w:t>sğlk_abd_06_17</w:t>
            </w:r>
            <w:r w:rsidRPr="42FF8791">
              <w:rPr>
                <w:rFonts w:ascii="Times New Roman" w:eastAsia="Times New Roman" w:hAnsi="Times New Roman" w:cs="Times New Roman"/>
                <w:sz w:val="24"/>
                <w:szCs w:val="24"/>
              </w:rPr>
              <w:t xml:space="preserve"> aracılığıyla dolaylı etki</w:t>
            </w:r>
          </w:p>
        </w:tc>
      </w:tr>
      <w:tr w:rsidR="42FF8791" w14:paraId="2614129D" w14:textId="77777777" w:rsidTr="00A52E54">
        <w:trPr>
          <w:trHeight w:val="300"/>
        </w:trPr>
        <w:tc>
          <w:tcPr>
            <w:tcW w:w="1395" w:type="dxa"/>
          </w:tcPr>
          <w:p w14:paraId="3B4FA964" w14:textId="63422BE8" w:rsidR="42FF8791" w:rsidRDefault="42FF8791" w:rsidP="42FF8791">
            <w:pPr>
              <w:rPr>
                <w:rFonts w:ascii="Times New Roman" w:eastAsia="Times New Roman" w:hAnsi="Times New Roman" w:cs="Times New Roman"/>
                <w:sz w:val="24"/>
                <w:szCs w:val="24"/>
              </w:rPr>
            </w:pPr>
            <w:r w:rsidRPr="42FF8791">
              <w:rPr>
                <w:rFonts w:ascii="Times New Roman" w:eastAsia="Times New Roman" w:hAnsi="Times New Roman" w:cs="Times New Roman"/>
                <w:sz w:val="24"/>
                <w:szCs w:val="24"/>
              </w:rPr>
              <w:t>ziy_abd_06_17</w:t>
            </w:r>
          </w:p>
        </w:tc>
        <w:tc>
          <w:tcPr>
            <w:tcW w:w="1230" w:type="dxa"/>
          </w:tcPr>
          <w:p w14:paraId="15F3A1A1" w14:textId="3DE8B579" w:rsidR="42FF8791" w:rsidRDefault="42FF8791" w:rsidP="42FF8791">
            <w:pPr>
              <w:rPr>
                <w:rFonts w:ascii="Times New Roman" w:eastAsia="Times New Roman" w:hAnsi="Times New Roman" w:cs="Times New Roman"/>
                <w:sz w:val="24"/>
                <w:szCs w:val="24"/>
              </w:rPr>
            </w:pPr>
            <w:r w:rsidRPr="42FF8791">
              <w:rPr>
                <w:rFonts w:ascii="Times New Roman" w:eastAsia="Times New Roman" w:hAnsi="Times New Roman" w:cs="Times New Roman"/>
                <w:sz w:val="24"/>
                <w:szCs w:val="24"/>
              </w:rPr>
              <w:t>0.386</w:t>
            </w:r>
          </w:p>
        </w:tc>
        <w:tc>
          <w:tcPr>
            <w:tcW w:w="1800" w:type="dxa"/>
          </w:tcPr>
          <w:p w14:paraId="1EA9FA60" w14:textId="65D78DFE" w:rsidR="42FF8791" w:rsidRDefault="42FF8791" w:rsidP="42FF8791">
            <w:pPr>
              <w:rPr>
                <w:rFonts w:ascii="Times New Roman" w:eastAsia="Times New Roman" w:hAnsi="Times New Roman" w:cs="Times New Roman"/>
                <w:sz w:val="24"/>
                <w:szCs w:val="24"/>
              </w:rPr>
            </w:pPr>
          </w:p>
        </w:tc>
        <w:tc>
          <w:tcPr>
            <w:tcW w:w="1890" w:type="dxa"/>
          </w:tcPr>
          <w:p w14:paraId="3A990564" w14:textId="4506E898" w:rsidR="42FF8791" w:rsidRDefault="42FF8791" w:rsidP="42FF8791">
            <w:pPr>
              <w:rPr>
                <w:rFonts w:ascii="Times New Roman" w:eastAsia="Times New Roman" w:hAnsi="Times New Roman" w:cs="Times New Roman"/>
                <w:sz w:val="24"/>
                <w:szCs w:val="24"/>
              </w:rPr>
            </w:pPr>
          </w:p>
        </w:tc>
        <w:tc>
          <w:tcPr>
            <w:tcW w:w="1989" w:type="dxa"/>
          </w:tcPr>
          <w:p w14:paraId="2C13F610" w14:textId="1FCBF761" w:rsidR="42FF8791" w:rsidRDefault="42FF8791" w:rsidP="42FF8791">
            <w:pPr>
              <w:rPr>
                <w:rFonts w:ascii="Times New Roman" w:eastAsia="Times New Roman" w:hAnsi="Times New Roman" w:cs="Times New Roman"/>
                <w:sz w:val="24"/>
                <w:szCs w:val="24"/>
              </w:rPr>
            </w:pPr>
          </w:p>
        </w:tc>
      </w:tr>
      <w:tr w:rsidR="42FF8791" w14:paraId="042280FD" w14:textId="77777777" w:rsidTr="00A52E54">
        <w:trPr>
          <w:trHeight w:val="300"/>
        </w:trPr>
        <w:tc>
          <w:tcPr>
            <w:tcW w:w="1395" w:type="dxa"/>
          </w:tcPr>
          <w:p w14:paraId="58DF699C" w14:textId="3EE497D6" w:rsidR="42FF8791" w:rsidRDefault="42FF8791" w:rsidP="42FF8791">
            <w:r w:rsidRPr="42FF8791">
              <w:rPr>
                <w:rFonts w:ascii="Times New Roman" w:eastAsia="Times New Roman" w:hAnsi="Times New Roman" w:cs="Times New Roman"/>
                <w:color w:val="000000" w:themeColor="text1"/>
                <w:sz w:val="24"/>
                <w:szCs w:val="24"/>
              </w:rPr>
              <w:t>sor_abd_06_17</w:t>
            </w:r>
          </w:p>
        </w:tc>
        <w:tc>
          <w:tcPr>
            <w:tcW w:w="1230" w:type="dxa"/>
          </w:tcPr>
          <w:p w14:paraId="50505D49" w14:textId="25C15409" w:rsidR="42FF8791" w:rsidRDefault="42FF8791" w:rsidP="42FF8791">
            <w:pPr>
              <w:rPr>
                <w:rFonts w:ascii="Times New Roman" w:eastAsia="Times New Roman" w:hAnsi="Times New Roman" w:cs="Times New Roman"/>
                <w:sz w:val="24"/>
                <w:szCs w:val="24"/>
              </w:rPr>
            </w:pPr>
            <w:r w:rsidRPr="42FF8791">
              <w:rPr>
                <w:rFonts w:ascii="Times New Roman" w:eastAsia="Times New Roman" w:hAnsi="Times New Roman" w:cs="Times New Roman"/>
                <w:sz w:val="24"/>
                <w:szCs w:val="24"/>
              </w:rPr>
              <w:t>-1.349</w:t>
            </w:r>
          </w:p>
        </w:tc>
        <w:tc>
          <w:tcPr>
            <w:tcW w:w="1800" w:type="dxa"/>
          </w:tcPr>
          <w:p w14:paraId="569273BC" w14:textId="6F0EE9D1" w:rsidR="42FF8791" w:rsidRDefault="42FF8791" w:rsidP="42FF8791">
            <w:pPr>
              <w:rPr>
                <w:rFonts w:ascii="Times New Roman" w:eastAsia="Times New Roman" w:hAnsi="Times New Roman" w:cs="Times New Roman"/>
                <w:sz w:val="24"/>
                <w:szCs w:val="24"/>
              </w:rPr>
            </w:pPr>
            <w:r w:rsidRPr="42FF8791">
              <w:rPr>
                <w:rFonts w:ascii="Times New Roman" w:eastAsia="Times New Roman" w:hAnsi="Times New Roman" w:cs="Times New Roman"/>
                <w:sz w:val="24"/>
                <w:szCs w:val="24"/>
              </w:rPr>
              <w:t>-0.895</w:t>
            </w:r>
          </w:p>
        </w:tc>
        <w:tc>
          <w:tcPr>
            <w:tcW w:w="1890" w:type="dxa"/>
          </w:tcPr>
          <w:p w14:paraId="0C369816" w14:textId="4CFD5159" w:rsidR="42FF8791" w:rsidRDefault="42FF8791" w:rsidP="42FF8791">
            <w:pPr>
              <w:rPr>
                <w:rFonts w:ascii="Times New Roman" w:eastAsia="Times New Roman" w:hAnsi="Times New Roman" w:cs="Times New Roman"/>
                <w:sz w:val="24"/>
                <w:szCs w:val="24"/>
              </w:rPr>
            </w:pPr>
            <w:r w:rsidRPr="42FF8791">
              <w:rPr>
                <w:rFonts w:ascii="Times New Roman" w:eastAsia="Times New Roman" w:hAnsi="Times New Roman" w:cs="Times New Roman"/>
                <w:sz w:val="24"/>
                <w:szCs w:val="24"/>
              </w:rPr>
              <w:t>0.897</w:t>
            </w:r>
          </w:p>
        </w:tc>
        <w:tc>
          <w:tcPr>
            <w:tcW w:w="1989" w:type="dxa"/>
          </w:tcPr>
          <w:p w14:paraId="673C1D7B" w14:textId="128E1834" w:rsidR="42FF8791" w:rsidRDefault="42FF8791" w:rsidP="42FF8791">
            <w:pPr>
              <w:rPr>
                <w:rFonts w:ascii="Times New Roman" w:eastAsia="Times New Roman" w:hAnsi="Times New Roman" w:cs="Times New Roman"/>
                <w:sz w:val="24"/>
                <w:szCs w:val="24"/>
              </w:rPr>
            </w:pPr>
          </w:p>
        </w:tc>
      </w:tr>
      <w:tr w:rsidR="42FF8791" w14:paraId="4BF484D3" w14:textId="77777777" w:rsidTr="00A52E54">
        <w:trPr>
          <w:trHeight w:val="300"/>
        </w:trPr>
        <w:tc>
          <w:tcPr>
            <w:tcW w:w="1395" w:type="dxa"/>
          </w:tcPr>
          <w:p w14:paraId="078041DA" w14:textId="2133C7C7" w:rsidR="42FF8791" w:rsidRDefault="42FF8791" w:rsidP="42FF8791">
            <w:r w:rsidRPr="42FF8791">
              <w:rPr>
                <w:rFonts w:ascii="Times New Roman" w:eastAsia="Times New Roman" w:hAnsi="Times New Roman" w:cs="Times New Roman"/>
                <w:color w:val="000000" w:themeColor="text1"/>
                <w:sz w:val="24"/>
                <w:szCs w:val="24"/>
              </w:rPr>
              <w:t>ödç_abd_06_17</w:t>
            </w:r>
          </w:p>
        </w:tc>
        <w:tc>
          <w:tcPr>
            <w:tcW w:w="1230" w:type="dxa"/>
          </w:tcPr>
          <w:p w14:paraId="69F83112" w14:textId="308A46F4" w:rsidR="42FF8791" w:rsidRDefault="42FF8791" w:rsidP="42FF8791">
            <w:pPr>
              <w:rPr>
                <w:rFonts w:ascii="Times New Roman" w:eastAsia="Times New Roman" w:hAnsi="Times New Roman" w:cs="Times New Roman"/>
                <w:sz w:val="24"/>
                <w:szCs w:val="24"/>
              </w:rPr>
            </w:pPr>
          </w:p>
        </w:tc>
        <w:tc>
          <w:tcPr>
            <w:tcW w:w="1800" w:type="dxa"/>
          </w:tcPr>
          <w:p w14:paraId="53B4967B" w14:textId="600A471F" w:rsidR="42FF8791" w:rsidRDefault="42FF8791" w:rsidP="42FF8791">
            <w:pPr>
              <w:rPr>
                <w:rFonts w:ascii="Times New Roman" w:eastAsia="Times New Roman" w:hAnsi="Times New Roman" w:cs="Times New Roman"/>
                <w:sz w:val="24"/>
                <w:szCs w:val="24"/>
              </w:rPr>
            </w:pPr>
          </w:p>
        </w:tc>
        <w:tc>
          <w:tcPr>
            <w:tcW w:w="1890" w:type="dxa"/>
          </w:tcPr>
          <w:p w14:paraId="38967206" w14:textId="4A4D44AC" w:rsidR="42FF8791" w:rsidRDefault="42FF8791" w:rsidP="42FF8791">
            <w:pPr>
              <w:rPr>
                <w:rFonts w:ascii="Times New Roman" w:eastAsia="Times New Roman" w:hAnsi="Times New Roman" w:cs="Times New Roman"/>
                <w:sz w:val="24"/>
                <w:szCs w:val="24"/>
              </w:rPr>
            </w:pPr>
          </w:p>
        </w:tc>
        <w:tc>
          <w:tcPr>
            <w:tcW w:w="1989" w:type="dxa"/>
          </w:tcPr>
          <w:p w14:paraId="73C41E31" w14:textId="3357D182" w:rsidR="42FF8791" w:rsidRDefault="42FF8791" w:rsidP="42FF8791">
            <w:pPr>
              <w:rPr>
                <w:rFonts w:ascii="Times New Roman" w:eastAsia="Times New Roman" w:hAnsi="Times New Roman" w:cs="Times New Roman"/>
                <w:sz w:val="24"/>
                <w:szCs w:val="24"/>
              </w:rPr>
            </w:pPr>
            <w:r w:rsidRPr="42FF8791">
              <w:rPr>
                <w:rFonts w:ascii="Times New Roman" w:eastAsia="Times New Roman" w:hAnsi="Times New Roman" w:cs="Times New Roman"/>
                <w:sz w:val="24"/>
                <w:szCs w:val="24"/>
              </w:rPr>
              <w:t>-0.246</w:t>
            </w:r>
          </w:p>
        </w:tc>
      </w:tr>
      <w:tr w:rsidR="42FF8791" w14:paraId="2E5940C3" w14:textId="77777777" w:rsidTr="00A52E54">
        <w:trPr>
          <w:trHeight w:val="300"/>
        </w:trPr>
        <w:tc>
          <w:tcPr>
            <w:tcW w:w="1395" w:type="dxa"/>
          </w:tcPr>
          <w:p w14:paraId="1A7D4DA3" w14:textId="4E15E679" w:rsidR="42FF8791" w:rsidRDefault="42FF8791" w:rsidP="42FF8791">
            <w:r w:rsidRPr="42FF8791">
              <w:rPr>
                <w:rFonts w:ascii="Times New Roman" w:eastAsia="Times New Roman" w:hAnsi="Times New Roman" w:cs="Times New Roman"/>
                <w:color w:val="000000" w:themeColor="text1"/>
                <w:sz w:val="24"/>
                <w:szCs w:val="24"/>
              </w:rPr>
              <w:t>prog_abd_06_17</w:t>
            </w:r>
          </w:p>
        </w:tc>
        <w:tc>
          <w:tcPr>
            <w:tcW w:w="1230" w:type="dxa"/>
          </w:tcPr>
          <w:p w14:paraId="5900B761" w14:textId="68BA7605" w:rsidR="42FF8791" w:rsidRDefault="42FF8791" w:rsidP="42FF8791">
            <w:pPr>
              <w:rPr>
                <w:rFonts w:ascii="Times New Roman" w:eastAsia="Times New Roman" w:hAnsi="Times New Roman" w:cs="Times New Roman"/>
                <w:sz w:val="24"/>
                <w:szCs w:val="24"/>
              </w:rPr>
            </w:pPr>
          </w:p>
        </w:tc>
        <w:tc>
          <w:tcPr>
            <w:tcW w:w="1800" w:type="dxa"/>
          </w:tcPr>
          <w:p w14:paraId="7533636C" w14:textId="5B2C3DCD" w:rsidR="42FF8791" w:rsidRDefault="42FF8791" w:rsidP="42FF8791">
            <w:pPr>
              <w:rPr>
                <w:rFonts w:ascii="Times New Roman" w:eastAsia="Times New Roman" w:hAnsi="Times New Roman" w:cs="Times New Roman"/>
                <w:sz w:val="24"/>
                <w:szCs w:val="24"/>
              </w:rPr>
            </w:pPr>
            <w:r w:rsidRPr="42FF8791">
              <w:rPr>
                <w:rFonts w:ascii="Times New Roman" w:eastAsia="Times New Roman" w:hAnsi="Times New Roman" w:cs="Times New Roman"/>
                <w:sz w:val="24"/>
                <w:szCs w:val="24"/>
              </w:rPr>
              <w:t>1.398</w:t>
            </w:r>
          </w:p>
        </w:tc>
        <w:tc>
          <w:tcPr>
            <w:tcW w:w="1890" w:type="dxa"/>
          </w:tcPr>
          <w:p w14:paraId="21D2C41C" w14:textId="2580748A" w:rsidR="42FF8791" w:rsidRDefault="42FF8791" w:rsidP="42FF8791">
            <w:pPr>
              <w:rPr>
                <w:rFonts w:ascii="Times New Roman" w:eastAsia="Times New Roman" w:hAnsi="Times New Roman" w:cs="Times New Roman"/>
                <w:sz w:val="24"/>
                <w:szCs w:val="24"/>
              </w:rPr>
            </w:pPr>
          </w:p>
        </w:tc>
        <w:tc>
          <w:tcPr>
            <w:tcW w:w="1989" w:type="dxa"/>
          </w:tcPr>
          <w:p w14:paraId="65CC6862" w14:textId="0140DC0D" w:rsidR="42FF8791" w:rsidRDefault="42FF8791" w:rsidP="42FF8791">
            <w:pPr>
              <w:rPr>
                <w:rFonts w:ascii="Times New Roman" w:eastAsia="Times New Roman" w:hAnsi="Times New Roman" w:cs="Times New Roman"/>
                <w:sz w:val="24"/>
                <w:szCs w:val="24"/>
              </w:rPr>
            </w:pPr>
            <w:r w:rsidRPr="42FF8791">
              <w:rPr>
                <w:rFonts w:ascii="Times New Roman" w:eastAsia="Times New Roman" w:hAnsi="Times New Roman" w:cs="Times New Roman"/>
                <w:sz w:val="24"/>
                <w:szCs w:val="24"/>
              </w:rPr>
              <w:t>-0.970</w:t>
            </w:r>
          </w:p>
        </w:tc>
      </w:tr>
      <w:tr w:rsidR="42FF8791" w14:paraId="6FE8E914" w14:textId="77777777" w:rsidTr="00A52E54">
        <w:trPr>
          <w:trHeight w:val="300"/>
        </w:trPr>
        <w:tc>
          <w:tcPr>
            <w:tcW w:w="1395" w:type="dxa"/>
          </w:tcPr>
          <w:p w14:paraId="3FCB7BF8" w14:textId="24127AE0" w:rsidR="42FF8791" w:rsidRDefault="42FF8791" w:rsidP="42FF8791">
            <w:r w:rsidRPr="42FF8791">
              <w:rPr>
                <w:rFonts w:ascii="Times New Roman" w:eastAsia="Times New Roman" w:hAnsi="Times New Roman" w:cs="Times New Roman"/>
                <w:color w:val="000000" w:themeColor="text1"/>
                <w:sz w:val="24"/>
                <w:szCs w:val="24"/>
              </w:rPr>
              <w:t>çoc_abd_06_17</w:t>
            </w:r>
          </w:p>
        </w:tc>
        <w:tc>
          <w:tcPr>
            <w:tcW w:w="1230" w:type="dxa"/>
          </w:tcPr>
          <w:p w14:paraId="60DD6775" w14:textId="08027A19" w:rsidR="42FF8791" w:rsidRDefault="42FF8791" w:rsidP="42FF8791">
            <w:pPr>
              <w:rPr>
                <w:rFonts w:ascii="Times New Roman" w:eastAsia="Times New Roman" w:hAnsi="Times New Roman" w:cs="Times New Roman"/>
                <w:sz w:val="24"/>
                <w:szCs w:val="24"/>
              </w:rPr>
            </w:pPr>
          </w:p>
        </w:tc>
        <w:tc>
          <w:tcPr>
            <w:tcW w:w="1800" w:type="dxa"/>
          </w:tcPr>
          <w:p w14:paraId="3CF317C8" w14:textId="028A1EFB" w:rsidR="42FF8791" w:rsidRDefault="42FF8791" w:rsidP="42FF8791">
            <w:pPr>
              <w:rPr>
                <w:rFonts w:ascii="Times New Roman" w:eastAsia="Times New Roman" w:hAnsi="Times New Roman" w:cs="Times New Roman"/>
                <w:sz w:val="24"/>
                <w:szCs w:val="24"/>
              </w:rPr>
            </w:pPr>
            <w:r w:rsidRPr="42FF8791">
              <w:rPr>
                <w:rFonts w:ascii="Times New Roman" w:eastAsia="Times New Roman" w:hAnsi="Times New Roman" w:cs="Times New Roman"/>
                <w:sz w:val="24"/>
                <w:szCs w:val="24"/>
              </w:rPr>
              <w:t>0.900</w:t>
            </w:r>
          </w:p>
        </w:tc>
        <w:tc>
          <w:tcPr>
            <w:tcW w:w="1890" w:type="dxa"/>
          </w:tcPr>
          <w:p w14:paraId="25A06BF3" w14:textId="74D4B51C" w:rsidR="42FF8791" w:rsidRDefault="42FF8791" w:rsidP="42FF8791">
            <w:pPr>
              <w:rPr>
                <w:rFonts w:ascii="Times New Roman" w:eastAsia="Times New Roman" w:hAnsi="Times New Roman" w:cs="Times New Roman"/>
                <w:sz w:val="24"/>
                <w:szCs w:val="24"/>
              </w:rPr>
            </w:pPr>
          </w:p>
        </w:tc>
        <w:tc>
          <w:tcPr>
            <w:tcW w:w="1989" w:type="dxa"/>
          </w:tcPr>
          <w:p w14:paraId="2B6A8965" w14:textId="1719BBDA" w:rsidR="42FF8791" w:rsidRDefault="42FF8791" w:rsidP="42FF8791">
            <w:pPr>
              <w:rPr>
                <w:rFonts w:ascii="Times New Roman" w:eastAsia="Times New Roman" w:hAnsi="Times New Roman" w:cs="Times New Roman"/>
                <w:sz w:val="24"/>
                <w:szCs w:val="24"/>
              </w:rPr>
            </w:pPr>
            <w:r w:rsidRPr="42FF8791">
              <w:rPr>
                <w:rFonts w:ascii="Times New Roman" w:eastAsia="Times New Roman" w:hAnsi="Times New Roman" w:cs="Times New Roman"/>
                <w:sz w:val="24"/>
                <w:szCs w:val="24"/>
              </w:rPr>
              <w:t>-0.920</w:t>
            </w:r>
          </w:p>
        </w:tc>
      </w:tr>
      <w:tr w:rsidR="42FF8791" w14:paraId="29FE0DD1" w14:textId="77777777" w:rsidTr="00A52E54">
        <w:trPr>
          <w:trHeight w:val="300"/>
        </w:trPr>
        <w:tc>
          <w:tcPr>
            <w:tcW w:w="1395" w:type="dxa"/>
          </w:tcPr>
          <w:p w14:paraId="2894864D" w14:textId="4A8AAB07" w:rsidR="42FF8791" w:rsidRDefault="42FF8791" w:rsidP="42FF8791">
            <w:r w:rsidRPr="42FF8791">
              <w:rPr>
                <w:rFonts w:ascii="Times New Roman" w:eastAsia="Times New Roman" w:hAnsi="Times New Roman" w:cs="Times New Roman"/>
                <w:color w:val="000000" w:themeColor="text1"/>
                <w:sz w:val="24"/>
                <w:szCs w:val="24"/>
              </w:rPr>
              <w:t>blgs_abd_06_17</w:t>
            </w:r>
          </w:p>
        </w:tc>
        <w:tc>
          <w:tcPr>
            <w:tcW w:w="1230" w:type="dxa"/>
          </w:tcPr>
          <w:p w14:paraId="166B532B" w14:textId="1F0E4886" w:rsidR="42FF8791" w:rsidRDefault="42FF8791" w:rsidP="42FF8791">
            <w:pPr>
              <w:rPr>
                <w:rFonts w:ascii="Times New Roman" w:eastAsia="Times New Roman" w:hAnsi="Times New Roman" w:cs="Times New Roman"/>
                <w:sz w:val="24"/>
                <w:szCs w:val="24"/>
              </w:rPr>
            </w:pPr>
          </w:p>
        </w:tc>
        <w:tc>
          <w:tcPr>
            <w:tcW w:w="1800" w:type="dxa"/>
          </w:tcPr>
          <w:p w14:paraId="1ED31941" w14:textId="3B1C8C72" w:rsidR="42FF8791" w:rsidRDefault="42FF8791" w:rsidP="42FF8791">
            <w:pPr>
              <w:rPr>
                <w:rFonts w:ascii="Times New Roman" w:eastAsia="Times New Roman" w:hAnsi="Times New Roman" w:cs="Times New Roman"/>
                <w:sz w:val="24"/>
                <w:szCs w:val="24"/>
              </w:rPr>
            </w:pPr>
            <w:r w:rsidRPr="42FF8791">
              <w:rPr>
                <w:rFonts w:ascii="Times New Roman" w:eastAsia="Times New Roman" w:hAnsi="Times New Roman" w:cs="Times New Roman"/>
                <w:sz w:val="24"/>
                <w:szCs w:val="24"/>
              </w:rPr>
              <w:t>0.476</w:t>
            </w:r>
          </w:p>
        </w:tc>
        <w:tc>
          <w:tcPr>
            <w:tcW w:w="1890" w:type="dxa"/>
          </w:tcPr>
          <w:p w14:paraId="4D6E2F8C" w14:textId="6C3F64B6" w:rsidR="42FF8791" w:rsidRDefault="42FF8791" w:rsidP="42FF8791">
            <w:pPr>
              <w:rPr>
                <w:rFonts w:ascii="Times New Roman" w:eastAsia="Times New Roman" w:hAnsi="Times New Roman" w:cs="Times New Roman"/>
                <w:sz w:val="24"/>
                <w:szCs w:val="24"/>
              </w:rPr>
            </w:pPr>
          </w:p>
        </w:tc>
        <w:tc>
          <w:tcPr>
            <w:tcW w:w="1989" w:type="dxa"/>
          </w:tcPr>
          <w:p w14:paraId="1F44C99A" w14:textId="6D0FBCF6" w:rsidR="42FF8791" w:rsidRDefault="42FF8791" w:rsidP="42FF8791">
            <w:pPr>
              <w:rPr>
                <w:rFonts w:ascii="Times New Roman" w:eastAsia="Times New Roman" w:hAnsi="Times New Roman" w:cs="Times New Roman"/>
                <w:sz w:val="24"/>
                <w:szCs w:val="24"/>
              </w:rPr>
            </w:pPr>
          </w:p>
        </w:tc>
      </w:tr>
    </w:tbl>
    <w:p w14:paraId="659948C6" w14:textId="421B5772" w:rsidR="42FF8791" w:rsidRDefault="42FF8791" w:rsidP="42FF8791">
      <w:pPr>
        <w:spacing w:line="360" w:lineRule="auto"/>
        <w:jc w:val="both"/>
        <w:rPr>
          <w:rFonts w:ascii="Times New Roman" w:eastAsia="Times New Roman" w:hAnsi="Times New Roman" w:cs="Times New Roman"/>
          <w:color w:val="000000" w:themeColor="text1"/>
          <w:sz w:val="24"/>
          <w:szCs w:val="24"/>
        </w:rPr>
      </w:pPr>
    </w:p>
    <w:p w14:paraId="110F3217" w14:textId="561DABB7" w:rsidR="42FF8791" w:rsidRDefault="005F532D" w:rsidP="00853BE0">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Tez</w:t>
      </w:r>
      <w:r w:rsidR="00853BE0">
        <w:rPr>
          <w:rFonts w:ascii="Times New Roman" w:eastAsia="Times New Roman" w:hAnsi="Times New Roman" w:cs="Times New Roman"/>
          <w:sz w:val="24"/>
          <w:szCs w:val="24"/>
        </w:rPr>
        <w:t>de</w:t>
      </w:r>
      <w:r w:rsidR="5F5E611D" w:rsidRPr="5F5E611D">
        <w:rPr>
          <w:rFonts w:ascii="Times New Roman" w:eastAsia="Times New Roman" w:hAnsi="Times New Roman" w:cs="Times New Roman"/>
          <w:sz w:val="24"/>
          <w:szCs w:val="24"/>
        </w:rPr>
        <w:t xml:space="preserve"> halk kütüphanelerinin ekonomik gelişime katkıda </w:t>
      </w:r>
      <w:r>
        <w:rPr>
          <w:rFonts w:ascii="Times New Roman" w:eastAsia="Times New Roman" w:hAnsi="Times New Roman" w:cs="Times New Roman"/>
          <w:sz w:val="24"/>
          <w:szCs w:val="24"/>
        </w:rPr>
        <w:t>bulunduğunu varsayan hipotez</w:t>
      </w:r>
      <w:r w:rsidR="5F5E611D" w:rsidRPr="5F5E611D">
        <w:rPr>
          <w:rFonts w:ascii="Times New Roman" w:eastAsia="Times New Roman" w:hAnsi="Times New Roman" w:cs="Times New Roman"/>
          <w:sz w:val="24"/>
          <w:szCs w:val="24"/>
        </w:rPr>
        <w:t xml:space="preserve"> </w:t>
      </w:r>
      <w:r w:rsidR="00853BE0">
        <w:rPr>
          <w:rFonts w:ascii="Times New Roman" w:eastAsia="Times New Roman" w:hAnsi="Times New Roman" w:cs="Times New Roman"/>
          <w:sz w:val="24"/>
          <w:szCs w:val="24"/>
        </w:rPr>
        <w:t>test edilmiştir.</w:t>
      </w:r>
      <w:r w:rsidR="5F5E611D" w:rsidRPr="5F5E611D">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Araştırma</w:t>
      </w:r>
      <w:r w:rsidR="00853BE0">
        <w:rPr>
          <w:rFonts w:ascii="Times New Roman" w:eastAsia="Times New Roman" w:hAnsi="Times New Roman" w:cs="Times New Roman"/>
          <w:sz w:val="24"/>
          <w:szCs w:val="24"/>
        </w:rPr>
        <w:t>,</w:t>
      </w:r>
      <w:r w:rsidR="5F5E611D" w:rsidRPr="5F5E611D">
        <w:rPr>
          <w:rFonts w:ascii="Times New Roman" w:eastAsia="Times New Roman" w:hAnsi="Times New Roman" w:cs="Times New Roman"/>
          <w:sz w:val="24"/>
          <w:szCs w:val="24"/>
        </w:rPr>
        <w:t xml:space="preserve"> </w:t>
      </w:r>
      <w:r w:rsidR="00582AB1" w:rsidRPr="00F866DC">
        <w:rPr>
          <w:rFonts w:ascii="Times New Roman" w:hAnsi="Times New Roman" w:cs="Times New Roman"/>
          <w:sz w:val="24"/>
          <w:szCs w:val="24"/>
        </w:rPr>
        <w:t>Amerika Birleşik Devletleri</w:t>
      </w:r>
      <w:r w:rsidR="00582AB1" w:rsidRPr="00AB3973">
        <w:rPr>
          <w:rFonts w:ascii="Times New Roman" w:hAnsi="Times New Roman" w:cs="Times New Roman"/>
          <w:sz w:val="24"/>
          <w:szCs w:val="24"/>
        </w:rPr>
        <w:t>’</w:t>
      </w:r>
      <w:r w:rsidR="00582AB1">
        <w:rPr>
          <w:rFonts w:ascii="Times New Roman" w:hAnsi="Times New Roman" w:cs="Times New Roman"/>
          <w:sz w:val="24"/>
          <w:szCs w:val="24"/>
        </w:rPr>
        <w:t>n</w:t>
      </w:r>
      <w:r w:rsidR="00582AB1" w:rsidRPr="00AB3973">
        <w:rPr>
          <w:rFonts w:ascii="Times New Roman" w:hAnsi="Times New Roman" w:cs="Times New Roman"/>
          <w:sz w:val="24"/>
          <w:szCs w:val="24"/>
        </w:rPr>
        <w:t>de</w:t>
      </w:r>
      <w:r w:rsidR="5F5E611D" w:rsidRPr="5F5E611D">
        <w:rPr>
          <w:rFonts w:ascii="Times New Roman" w:eastAsia="Times New Roman" w:hAnsi="Times New Roman" w:cs="Times New Roman"/>
          <w:sz w:val="24"/>
          <w:szCs w:val="24"/>
        </w:rPr>
        <w:t xml:space="preserve">ki halk kütüphaneleri ile ekonomik gelişim arasındaki ilişki örneği üzerinden gerçekleştirilmiştir. </w:t>
      </w:r>
      <w:r>
        <w:rPr>
          <w:rFonts w:ascii="Times New Roman" w:eastAsia="Times New Roman" w:hAnsi="Times New Roman" w:cs="Times New Roman"/>
          <w:sz w:val="24"/>
          <w:szCs w:val="24"/>
        </w:rPr>
        <w:t>Araştırma</w:t>
      </w:r>
      <w:r w:rsidR="00853BE0">
        <w:rPr>
          <w:rFonts w:ascii="Times New Roman" w:eastAsia="Times New Roman" w:hAnsi="Times New Roman" w:cs="Times New Roman"/>
          <w:sz w:val="24"/>
          <w:szCs w:val="24"/>
        </w:rPr>
        <w:t xml:space="preserve">da </w:t>
      </w:r>
      <w:r w:rsidR="00582AB1" w:rsidRPr="00F866DC">
        <w:rPr>
          <w:rFonts w:ascii="Times New Roman" w:hAnsi="Times New Roman" w:cs="Times New Roman"/>
          <w:sz w:val="24"/>
          <w:szCs w:val="24"/>
        </w:rPr>
        <w:t>Amerika Birleşik Devletleri</w:t>
      </w:r>
      <w:r w:rsidR="00582AB1" w:rsidRPr="00AB3973">
        <w:rPr>
          <w:rFonts w:ascii="Times New Roman" w:hAnsi="Times New Roman" w:cs="Times New Roman"/>
          <w:sz w:val="24"/>
          <w:szCs w:val="24"/>
        </w:rPr>
        <w:t>’</w:t>
      </w:r>
      <w:r w:rsidR="00582AB1">
        <w:rPr>
          <w:rFonts w:ascii="Times New Roman" w:hAnsi="Times New Roman" w:cs="Times New Roman"/>
          <w:sz w:val="24"/>
          <w:szCs w:val="24"/>
        </w:rPr>
        <w:t>nde</w:t>
      </w:r>
      <w:r w:rsidR="5F5E611D" w:rsidRPr="5F5E611D">
        <w:rPr>
          <w:rFonts w:ascii="Times New Roman" w:eastAsia="Times New Roman" w:hAnsi="Times New Roman" w:cs="Times New Roman"/>
          <w:sz w:val="24"/>
          <w:szCs w:val="24"/>
        </w:rPr>
        <w:t xml:space="preserve"> halk kütüphanelerinin ekonomik gelişime katkıda bulunduğu ve bu katkıyı sahip olduğu birçok hizmet ve imkanlar aracılığıyla gerçekleştirdiği tespit edilmiştir. Bu hizmet ve imkanlar </w:t>
      </w:r>
      <w:r w:rsidR="00853BE0">
        <w:rPr>
          <w:rFonts w:ascii="Times New Roman" w:eastAsia="Times New Roman" w:hAnsi="Times New Roman" w:cs="Times New Roman"/>
          <w:sz w:val="24"/>
          <w:szCs w:val="24"/>
        </w:rPr>
        <w:t>şu şekilde listelenmiştir</w:t>
      </w:r>
      <w:r w:rsidR="5F5E611D" w:rsidRPr="5F5E611D">
        <w:rPr>
          <w:rFonts w:ascii="Times New Roman" w:eastAsia="Times New Roman" w:hAnsi="Times New Roman" w:cs="Times New Roman"/>
          <w:sz w:val="24"/>
          <w:szCs w:val="24"/>
        </w:rPr>
        <w:t xml:space="preserve">; </w:t>
      </w:r>
    </w:p>
    <w:p w14:paraId="764CB7C8" w14:textId="0593D458" w:rsidR="42FF8791" w:rsidRDefault="00582AB1" w:rsidP="42FF8791">
      <w:pPr>
        <w:pStyle w:val="ListeParagraf"/>
        <w:numPr>
          <w:ilvl w:val="0"/>
          <w:numId w:val="7"/>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Amerika Birleşik Devletleri</w:t>
      </w:r>
      <w:r w:rsidR="42FF8791" w:rsidRPr="42FF8791">
        <w:rPr>
          <w:rFonts w:ascii="Times New Roman" w:eastAsia="Times New Roman" w:hAnsi="Times New Roman" w:cs="Times New Roman"/>
          <w:sz w:val="24"/>
          <w:szCs w:val="24"/>
        </w:rPr>
        <w:t xml:space="preserve"> halk kütüphanelerinin hayat boyu öğrenmeyi mümkün kılması </w:t>
      </w:r>
      <w:r w:rsidR="00853BE0">
        <w:rPr>
          <w:rFonts w:ascii="Times New Roman" w:eastAsia="Times New Roman" w:hAnsi="Times New Roman" w:cs="Times New Roman"/>
          <w:sz w:val="24"/>
          <w:szCs w:val="24"/>
        </w:rPr>
        <w:t>aracılığıyla</w:t>
      </w:r>
      <w:r w:rsidR="42FF8791" w:rsidRPr="42FF8791">
        <w:rPr>
          <w:rFonts w:ascii="Times New Roman" w:eastAsia="Times New Roman" w:hAnsi="Times New Roman" w:cs="Times New Roman"/>
          <w:sz w:val="24"/>
          <w:szCs w:val="24"/>
        </w:rPr>
        <w:t xml:space="preserve"> ekonomik gelişime katkısı,</w:t>
      </w:r>
    </w:p>
    <w:p w14:paraId="592BBD70" w14:textId="0627177F" w:rsidR="42FF8791" w:rsidRDefault="00582AB1" w:rsidP="42FF8791">
      <w:pPr>
        <w:pStyle w:val="ListeParagraf"/>
        <w:numPr>
          <w:ilvl w:val="0"/>
          <w:numId w:val="7"/>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Amerika Birleşik Devletleri</w:t>
      </w:r>
      <w:r w:rsidR="42FF8791" w:rsidRPr="42FF8791">
        <w:rPr>
          <w:rFonts w:ascii="Times New Roman" w:eastAsia="Times New Roman" w:hAnsi="Times New Roman" w:cs="Times New Roman"/>
          <w:sz w:val="24"/>
          <w:szCs w:val="24"/>
        </w:rPr>
        <w:t xml:space="preserve"> halk kütüphanelerinin kişisel gelişime olanak tanıyan bilgi kaynakları ve hizmetleri aracılığıyla ekonomik gelişime katkısı,</w:t>
      </w:r>
    </w:p>
    <w:p w14:paraId="69D4931D" w14:textId="53B0A1FE" w:rsidR="42FF8791" w:rsidRDefault="00582AB1" w:rsidP="42FF8791">
      <w:pPr>
        <w:pStyle w:val="ListeParagraf"/>
        <w:numPr>
          <w:ilvl w:val="0"/>
          <w:numId w:val="7"/>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Amerika Birleşik Devletleri</w:t>
      </w:r>
      <w:r w:rsidR="42FF8791" w:rsidRPr="42FF8791">
        <w:rPr>
          <w:rFonts w:ascii="Times New Roman" w:eastAsia="Times New Roman" w:hAnsi="Times New Roman" w:cs="Times New Roman"/>
          <w:sz w:val="24"/>
          <w:szCs w:val="24"/>
        </w:rPr>
        <w:t xml:space="preserve"> halk kütüphanelerinin iş arayan kişilere verdiği hizmet ve destekler </w:t>
      </w:r>
      <w:r w:rsidR="00853BE0">
        <w:rPr>
          <w:rFonts w:ascii="Times New Roman" w:eastAsia="Times New Roman" w:hAnsi="Times New Roman" w:cs="Times New Roman"/>
          <w:sz w:val="24"/>
          <w:szCs w:val="24"/>
        </w:rPr>
        <w:t>aracılığıyla</w:t>
      </w:r>
      <w:r w:rsidR="42FF8791" w:rsidRPr="42FF8791">
        <w:rPr>
          <w:rFonts w:ascii="Times New Roman" w:eastAsia="Times New Roman" w:hAnsi="Times New Roman" w:cs="Times New Roman"/>
          <w:sz w:val="24"/>
          <w:szCs w:val="24"/>
        </w:rPr>
        <w:t xml:space="preserve"> ekonomik gelişime katkısı,</w:t>
      </w:r>
    </w:p>
    <w:p w14:paraId="1643E59C" w14:textId="7E691A5E" w:rsidR="42FF8791" w:rsidRDefault="00582AB1" w:rsidP="42FF8791">
      <w:pPr>
        <w:pStyle w:val="ListeParagraf"/>
        <w:numPr>
          <w:ilvl w:val="0"/>
          <w:numId w:val="7"/>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Amerika Birleşik Devletleri</w:t>
      </w:r>
      <w:r w:rsidR="42FF8791" w:rsidRPr="42FF8791">
        <w:rPr>
          <w:rFonts w:ascii="Times New Roman" w:eastAsia="Times New Roman" w:hAnsi="Times New Roman" w:cs="Times New Roman"/>
          <w:sz w:val="24"/>
          <w:szCs w:val="24"/>
        </w:rPr>
        <w:t xml:space="preserve"> halk kütüphanelerinin vermiş olduğu </w:t>
      </w:r>
      <w:r w:rsidR="42FF8791" w:rsidRPr="42FF8791">
        <w:rPr>
          <w:rFonts w:ascii="Times New Roman" w:eastAsia="Times New Roman" w:hAnsi="Times New Roman" w:cs="Times New Roman"/>
          <w:color w:val="000000" w:themeColor="text1"/>
          <w:sz w:val="24"/>
          <w:szCs w:val="24"/>
        </w:rPr>
        <w:t xml:space="preserve">çeşitli eğitimler, yardımlar ve erişime sunulan bilgi kaynakları aracılığıyla </w:t>
      </w:r>
      <w:r w:rsidR="42FF8791" w:rsidRPr="42FF8791">
        <w:rPr>
          <w:rFonts w:ascii="Times New Roman" w:eastAsia="Times New Roman" w:hAnsi="Times New Roman" w:cs="Times New Roman"/>
          <w:sz w:val="24"/>
          <w:szCs w:val="24"/>
        </w:rPr>
        <w:t>sağlık okuryazarlığının gelişmesi ve sağlık konusundaki bilinçlenme aracılığıyla ekonomik gelişime katkısı,</w:t>
      </w:r>
    </w:p>
    <w:p w14:paraId="6F7E52C2" w14:textId="4CCCCC50" w:rsidR="42FF8791" w:rsidRDefault="00582AB1" w:rsidP="42FF8791">
      <w:pPr>
        <w:pStyle w:val="ListeParagraf"/>
        <w:numPr>
          <w:ilvl w:val="0"/>
          <w:numId w:val="7"/>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Amerika Birleşik Devletleri</w:t>
      </w:r>
      <w:r w:rsidR="42FF8791" w:rsidRPr="42FF8791">
        <w:rPr>
          <w:rFonts w:ascii="Times New Roman" w:eastAsia="Times New Roman" w:hAnsi="Times New Roman" w:cs="Times New Roman"/>
          <w:sz w:val="24"/>
          <w:szCs w:val="24"/>
        </w:rPr>
        <w:t xml:space="preserve"> halk kütüphanelerinin düzenlemiş olduğu eğitim ve etkinlik programları aracılığıyla ekonomik gelişime katkısı,</w:t>
      </w:r>
    </w:p>
    <w:p w14:paraId="224D5DA6" w14:textId="08D097DC" w:rsidR="42FF8791" w:rsidRDefault="00582AB1" w:rsidP="42FF8791">
      <w:pPr>
        <w:pStyle w:val="ListeParagraf"/>
        <w:numPr>
          <w:ilvl w:val="0"/>
          <w:numId w:val="7"/>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Amerika Birleşik Devletleri</w:t>
      </w:r>
      <w:r w:rsidR="42FF8791" w:rsidRPr="42FF8791">
        <w:rPr>
          <w:rFonts w:ascii="Times New Roman" w:eastAsia="Times New Roman" w:hAnsi="Times New Roman" w:cs="Times New Roman"/>
          <w:sz w:val="24"/>
          <w:szCs w:val="24"/>
        </w:rPr>
        <w:t xml:space="preserve"> halk kütüphanelerinin küçük işletmelere vermiş olduğu destek ve danışma hizmetleri aracılığıyla ekonomik gelişime katkısı, </w:t>
      </w:r>
    </w:p>
    <w:p w14:paraId="1F0CAA67" w14:textId="38C2FE63" w:rsidR="42FF8791" w:rsidRDefault="00582AB1" w:rsidP="42FF8791">
      <w:pPr>
        <w:pStyle w:val="ListeParagraf"/>
        <w:numPr>
          <w:ilvl w:val="0"/>
          <w:numId w:val="7"/>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Amerika Birleşik Devletleri</w:t>
      </w:r>
      <w:r w:rsidR="42FF8791" w:rsidRPr="42FF8791">
        <w:rPr>
          <w:rFonts w:ascii="Times New Roman" w:eastAsia="Times New Roman" w:hAnsi="Times New Roman" w:cs="Times New Roman"/>
          <w:sz w:val="24"/>
          <w:szCs w:val="24"/>
        </w:rPr>
        <w:t xml:space="preserve"> halk kütüphanelerinin dezavantajlı bölgelerde yaşayan, yoksul vatandaşlara teknoloji ve bilgisayar eğitimi vermesi </w:t>
      </w:r>
      <w:r w:rsidR="00853BE0">
        <w:rPr>
          <w:rFonts w:ascii="Times New Roman" w:eastAsia="Times New Roman" w:hAnsi="Times New Roman" w:cs="Times New Roman"/>
          <w:sz w:val="24"/>
          <w:szCs w:val="24"/>
        </w:rPr>
        <w:t>aracılığıyla</w:t>
      </w:r>
      <w:r w:rsidR="42FF8791" w:rsidRPr="42FF8791">
        <w:rPr>
          <w:rFonts w:ascii="Times New Roman" w:eastAsia="Times New Roman" w:hAnsi="Times New Roman" w:cs="Times New Roman"/>
          <w:sz w:val="24"/>
          <w:szCs w:val="24"/>
        </w:rPr>
        <w:t xml:space="preserve"> ekonomik gelişime katkısı,</w:t>
      </w:r>
    </w:p>
    <w:p w14:paraId="7A1D1E5D" w14:textId="5837184C" w:rsidR="42FF8791" w:rsidRDefault="00582AB1" w:rsidP="42FF8791">
      <w:pPr>
        <w:pStyle w:val="ListeParagraf"/>
        <w:numPr>
          <w:ilvl w:val="0"/>
          <w:numId w:val="7"/>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Amerika Birleşik Devletleri</w:t>
      </w:r>
      <w:r w:rsidR="42FF8791" w:rsidRPr="42FF8791">
        <w:rPr>
          <w:rFonts w:ascii="Times New Roman" w:eastAsia="Times New Roman" w:hAnsi="Times New Roman" w:cs="Times New Roman"/>
          <w:sz w:val="24"/>
          <w:szCs w:val="24"/>
        </w:rPr>
        <w:t xml:space="preserve"> halk kütüphanelerinin ücretsiz internet kullanımı sağlaması aracılığıyla ekonomik gelişime katkısı,</w:t>
      </w:r>
    </w:p>
    <w:p w14:paraId="23764DF9" w14:textId="252D4CA5" w:rsidR="42FF8791" w:rsidRDefault="00582AB1" w:rsidP="42FF8791">
      <w:pPr>
        <w:pStyle w:val="ListeParagraf"/>
        <w:numPr>
          <w:ilvl w:val="0"/>
          <w:numId w:val="7"/>
        </w:numPr>
        <w:spacing w:line="360" w:lineRule="auto"/>
        <w:jc w:val="both"/>
        <w:rPr>
          <w:rFonts w:ascii="Times New Roman" w:eastAsia="Times New Roman" w:hAnsi="Times New Roman" w:cs="Times New Roman"/>
          <w:sz w:val="24"/>
          <w:szCs w:val="24"/>
        </w:rPr>
      </w:pPr>
      <w:r w:rsidRPr="00F866DC">
        <w:rPr>
          <w:rFonts w:ascii="Times New Roman" w:hAnsi="Times New Roman" w:cs="Times New Roman"/>
          <w:sz w:val="24"/>
          <w:szCs w:val="24"/>
        </w:rPr>
        <w:t>Amerika Birleşik Devletleri</w:t>
      </w:r>
      <w:r w:rsidRPr="00AB3973">
        <w:rPr>
          <w:rFonts w:ascii="Times New Roman" w:hAnsi="Times New Roman" w:cs="Times New Roman"/>
          <w:sz w:val="24"/>
          <w:szCs w:val="24"/>
        </w:rPr>
        <w:t>’</w:t>
      </w:r>
      <w:r>
        <w:rPr>
          <w:rFonts w:ascii="Times New Roman" w:hAnsi="Times New Roman" w:cs="Times New Roman"/>
          <w:sz w:val="24"/>
          <w:szCs w:val="24"/>
        </w:rPr>
        <w:t>n</w:t>
      </w:r>
      <w:r w:rsidRPr="00AB3973">
        <w:rPr>
          <w:rFonts w:ascii="Times New Roman" w:hAnsi="Times New Roman" w:cs="Times New Roman"/>
          <w:sz w:val="24"/>
          <w:szCs w:val="24"/>
        </w:rPr>
        <w:t>de</w:t>
      </w:r>
      <w:r w:rsidR="42FF8791" w:rsidRPr="42FF8791">
        <w:rPr>
          <w:rFonts w:ascii="Times New Roman" w:eastAsia="Times New Roman" w:hAnsi="Times New Roman" w:cs="Times New Roman"/>
          <w:color w:val="000000" w:themeColor="text1"/>
          <w:sz w:val="24"/>
          <w:szCs w:val="24"/>
        </w:rPr>
        <w:t>ki halk kütüphanelerinde bulunan yaratım atölyeleri ve benzeri imkanlar aracılığıyla girişimcilerin desteklenmesi suretiyle ekonomik gelişime katkısı,</w:t>
      </w:r>
    </w:p>
    <w:p w14:paraId="0EBBC8E7" w14:textId="4F6392BA" w:rsidR="42FF8791" w:rsidRDefault="00582AB1" w:rsidP="42FF8791">
      <w:pPr>
        <w:pStyle w:val="ListeParagraf"/>
        <w:numPr>
          <w:ilvl w:val="0"/>
          <w:numId w:val="7"/>
        </w:numPr>
        <w:spacing w:line="360" w:lineRule="auto"/>
        <w:jc w:val="both"/>
        <w:rPr>
          <w:rFonts w:ascii="Times New Roman" w:eastAsia="Times New Roman" w:hAnsi="Times New Roman" w:cs="Times New Roman"/>
          <w:sz w:val="24"/>
          <w:szCs w:val="24"/>
        </w:rPr>
      </w:pPr>
      <w:r w:rsidRPr="00F866DC">
        <w:rPr>
          <w:rFonts w:ascii="Times New Roman" w:hAnsi="Times New Roman" w:cs="Times New Roman"/>
          <w:sz w:val="24"/>
          <w:szCs w:val="24"/>
        </w:rPr>
        <w:lastRenderedPageBreak/>
        <w:t>Amerika Birleşik Devletleri</w:t>
      </w:r>
      <w:r w:rsidRPr="00AB3973">
        <w:rPr>
          <w:rFonts w:ascii="Times New Roman" w:hAnsi="Times New Roman" w:cs="Times New Roman"/>
          <w:sz w:val="24"/>
          <w:szCs w:val="24"/>
        </w:rPr>
        <w:t>’</w:t>
      </w:r>
      <w:r>
        <w:rPr>
          <w:rFonts w:ascii="Times New Roman" w:hAnsi="Times New Roman" w:cs="Times New Roman"/>
          <w:sz w:val="24"/>
          <w:szCs w:val="24"/>
        </w:rPr>
        <w:t>n</w:t>
      </w:r>
      <w:r w:rsidRPr="00AB3973">
        <w:rPr>
          <w:rFonts w:ascii="Times New Roman" w:hAnsi="Times New Roman" w:cs="Times New Roman"/>
          <w:sz w:val="24"/>
          <w:szCs w:val="24"/>
        </w:rPr>
        <w:t>de</w:t>
      </w:r>
      <w:r w:rsidR="42FF8791" w:rsidRPr="42FF8791">
        <w:rPr>
          <w:rFonts w:ascii="Times New Roman" w:eastAsia="Times New Roman" w:hAnsi="Times New Roman" w:cs="Times New Roman"/>
          <w:color w:val="000000" w:themeColor="text1"/>
          <w:sz w:val="24"/>
          <w:szCs w:val="24"/>
        </w:rPr>
        <w:t>ki halk kütüphanelerinde kullanılan hizmetlerin ve ödünç alınan materyallerin ücretsiz olması vesilesiyle sağlanan maliyet tasarrufu,</w:t>
      </w:r>
    </w:p>
    <w:p w14:paraId="74062B86" w14:textId="3CE8E12E" w:rsidR="42FF8791" w:rsidRDefault="00582AB1" w:rsidP="42FF8791">
      <w:pPr>
        <w:pStyle w:val="ListeParagraf"/>
        <w:numPr>
          <w:ilvl w:val="0"/>
          <w:numId w:val="7"/>
        </w:numPr>
        <w:spacing w:line="360" w:lineRule="auto"/>
        <w:jc w:val="both"/>
        <w:rPr>
          <w:rFonts w:ascii="Times New Roman" w:eastAsia="Times New Roman" w:hAnsi="Times New Roman" w:cs="Times New Roman"/>
          <w:sz w:val="24"/>
          <w:szCs w:val="24"/>
        </w:rPr>
      </w:pPr>
      <w:r w:rsidRPr="00F866DC">
        <w:rPr>
          <w:rFonts w:ascii="Times New Roman" w:hAnsi="Times New Roman" w:cs="Times New Roman"/>
          <w:sz w:val="24"/>
          <w:szCs w:val="24"/>
        </w:rPr>
        <w:t>Amerika Birleşik Devletleri</w:t>
      </w:r>
      <w:r w:rsidRPr="00AB3973">
        <w:rPr>
          <w:rFonts w:ascii="Times New Roman" w:hAnsi="Times New Roman" w:cs="Times New Roman"/>
          <w:sz w:val="24"/>
          <w:szCs w:val="24"/>
        </w:rPr>
        <w:t>’</w:t>
      </w:r>
      <w:r>
        <w:rPr>
          <w:rFonts w:ascii="Times New Roman" w:hAnsi="Times New Roman" w:cs="Times New Roman"/>
          <w:sz w:val="24"/>
          <w:szCs w:val="24"/>
        </w:rPr>
        <w:t>n</w:t>
      </w:r>
      <w:r w:rsidRPr="00AB3973">
        <w:rPr>
          <w:rFonts w:ascii="Times New Roman" w:hAnsi="Times New Roman" w:cs="Times New Roman"/>
          <w:sz w:val="24"/>
          <w:szCs w:val="24"/>
        </w:rPr>
        <w:t>de</w:t>
      </w:r>
      <w:r w:rsidR="42FF8791" w:rsidRPr="42FF8791">
        <w:rPr>
          <w:rFonts w:ascii="Times New Roman" w:eastAsia="Times New Roman" w:hAnsi="Times New Roman" w:cs="Times New Roman"/>
          <w:color w:val="000000" w:themeColor="text1"/>
          <w:sz w:val="24"/>
          <w:szCs w:val="24"/>
        </w:rPr>
        <w:t xml:space="preserve">ki az gelişmiş bölgelerde bulunan halk kütüphanelerinin bilgiye erişim ve eğitim kaynakları sağlayarak yerel ekonomik gelişime katkı sağlaması, </w:t>
      </w:r>
    </w:p>
    <w:p w14:paraId="0FC7AB7A" w14:textId="2C64AE26" w:rsidR="42FF8791" w:rsidRDefault="00582AB1" w:rsidP="42FF8791">
      <w:pPr>
        <w:pStyle w:val="ListeParagraf"/>
        <w:numPr>
          <w:ilvl w:val="0"/>
          <w:numId w:val="7"/>
        </w:numPr>
        <w:spacing w:line="360" w:lineRule="auto"/>
        <w:jc w:val="both"/>
        <w:rPr>
          <w:rFonts w:ascii="Times New Roman" w:eastAsia="Times New Roman" w:hAnsi="Times New Roman" w:cs="Times New Roman"/>
          <w:color w:val="000000" w:themeColor="text1"/>
          <w:sz w:val="24"/>
          <w:szCs w:val="24"/>
        </w:rPr>
      </w:pPr>
      <w:r w:rsidRPr="00F866DC">
        <w:rPr>
          <w:rFonts w:ascii="Times New Roman" w:hAnsi="Times New Roman" w:cs="Times New Roman"/>
          <w:sz w:val="24"/>
          <w:szCs w:val="24"/>
        </w:rPr>
        <w:t>Amerika Birleşik Devletleri</w:t>
      </w:r>
      <w:r w:rsidRPr="00AB3973">
        <w:rPr>
          <w:rFonts w:ascii="Times New Roman" w:hAnsi="Times New Roman" w:cs="Times New Roman"/>
          <w:sz w:val="24"/>
          <w:szCs w:val="24"/>
        </w:rPr>
        <w:t>’</w:t>
      </w:r>
      <w:r>
        <w:rPr>
          <w:rFonts w:ascii="Times New Roman" w:hAnsi="Times New Roman" w:cs="Times New Roman"/>
          <w:sz w:val="24"/>
          <w:szCs w:val="24"/>
        </w:rPr>
        <w:t>n</w:t>
      </w:r>
      <w:r w:rsidRPr="00AB3973">
        <w:rPr>
          <w:rFonts w:ascii="Times New Roman" w:hAnsi="Times New Roman" w:cs="Times New Roman"/>
          <w:sz w:val="24"/>
          <w:szCs w:val="24"/>
        </w:rPr>
        <w:t>de</w:t>
      </w:r>
      <w:r w:rsidR="42FF8791" w:rsidRPr="42FF8791">
        <w:rPr>
          <w:rFonts w:ascii="Times New Roman" w:eastAsia="Times New Roman" w:hAnsi="Times New Roman" w:cs="Times New Roman"/>
          <w:color w:val="000000" w:themeColor="text1"/>
          <w:sz w:val="24"/>
          <w:szCs w:val="24"/>
        </w:rPr>
        <w:t xml:space="preserve"> halk kütüphanelerinin farklı kültürler ve milletlere ait topluluk üyeleri arasında grup etkinlikleri aracılığıyla hoşgörü ve anlayışın teşvik edilmesine olanak tanıması </w:t>
      </w:r>
      <w:r w:rsidR="00853BE0">
        <w:rPr>
          <w:rFonts w:ascii="Times New Roman" w:eastAsia="Times New Roman" w:hAnsi="Times New Roman" w:cs="Times New Roman"/>
          <w:sz w:val="24"/>
          <w:szCs w:val="24"/>
        </w:rPr>
        <w:t>aracılığıyla</w:t>
      </w:r>
      <w:r w:rsidR="42FF8791" w:rsidRPr="42FF8791">
        <w:rPr>
          <w:rFonts w:ascii="Times New Roman" w:eastAsia="Times New Roman" w:hAnsi="Times New Roman" w:cs="Times New Roman"/>
          <w:color w:val="000000" w:themeColor="text1"/>
          <w:sz w:val="24"/>
          <w:szCs w:val="24"/>
        </w:rPr>
        <w:t xml:space="preserve"> ekonomik gelişime katkısı, </w:t>
      </w:r>
    </w:p>
    <w:p w14:paraId="6A9C1744" w14:textId="2CB61889" w:rsidR="42FF8791" w:rsidRDefault="00582AB1" w:rsidP="42FF8791">
      <w:pPr>
        <w:pStyle w:val="ListeParagraf"/>
        <w:numPr>
          <w:ilvl w:val="0"/>
          <w:numId w:val="7"/>
        </w:numPr>
        <w:spacing w:line="360" w:lineRule="auto"/>
        <w:jc w:val="both"/>
        <w:rPr>
          <w:rFonts w:ascii="Times New Roman" w:eastAsia="Times New Roman" w:hAnsi="Times New Roman" w:cs="Times New Roman"/>
          <w:sz w:val="24"/>
          <w:szCs w:val="24"/>
        </w:rPr>
      </w:pPr>
      <w:r w:rsidRPr="00F866DC">
        <w:rPr>
          <w:rFonts w:ascii="Times New Roman" w:hAnsi="Times New Roman" w:cs="Times New Roman"/>
          <w:sz w:val="24"/>
          <w:szCs w:val="24"/>
        </w:rPr>
        <w:t>Amerika Birleşik Devletleri</w:t>
      </w:r>
      <w:r w:rsidRPr="00AB3973">
        <w:rPr>
          <w:rFonts w:ascii="Times New Roman" w:hAnsi="Times New Roman" w:cs="Times New Roman"/>
          <w:sz w:val="24"/>
          <w:szCs w:val="24"/>
        </w:rPr>
        <w:t>’</w:t>
      </w:r>
      <w:r>
        <w:rPr>
          <w:rFonts w:ascii="Times New Roman" w:hAnsi="Times New Roman" w:cs="Times New Roman"/>
          <w:sz w:val="24"/>
          <w:szCs w:val="24"/>
        </w:rPr>
        <w:t>n</w:t>
      </w:r>
      <w:r w:rsidRPr="00AB3973">
        <w:rPr>
          <w:rFonts w:ascii="Times New Roman" w:hAnsi="Times New Roman" w:cs="Times New Roman"/>
          <w:sz w:val="24"/>
          <w:szCs w:val="24"/>
        </w:rPr>
        <w:t>de</w:t>
      </w:r>
      <w:r w:rsidR="42FF8791" w:rsidRPr="42FF8791">
        <w:rPr>
          <w:rFonts w:ascii="Times New Roman" w:eastAsia="Times New Roman" w:hAnsi="Times New Roman" w:cs="Times New Roman"/>
          <w:color w:val="000000" w:themeColor="text1"/>
          <w:sz w:val="24"/>
          <w:szCs w:val="24"/>
        </w:rPr>
        <w:t xml:space="preserve"> halk kütüphanelerinde evsizlerin topluma geri kazandırılması için yapılan çalışmalar dolayısıyla</w:t>
      </w:r>
      <w:r w:rsidR="00853BE0">
        <w:rPr>
          <w:rFonts w:ascii="Times New Roman" w:eastAsia="Times New Roman" w:hAnsi="Times New Roman" w:cs="Times New Roman"/>
          <w:color w:val="000000" w:themeColor="text1"/>
          <w:sz w:val="24"/>
          <w:szCs w:val="24"/>
        </w:rPr>
        <w:t xml:space="preserve"> da bu durumun</w:t>
      </w:r>
      <w:r w:rsidR="42FF8791" w:rsidRPr="42FF8791">
        <w:rPr>
          <w:rFonts w:ascii="Times New Roman" w:eastAsia="Times New Roman" w:hAnsi="Times New Roman" w:cs="Times New Roman"/>
          <w:color w:val="000000" w:themeColor="text1"/>
          <w:sz w:val="24"/>
          <w:szCs w:val="24"/>
        </w:rPr>
        <w:t xml:space="preserve"> ekonomik gelişime katkısı,</w:t>
      </w:r>
    </w:p>
    <w:p w14:paraId="41562980" w14:textId="0887BA39" w:rsidR="42FF8791" w:rsidRDefault="00582AB1" w:rsidP="42FF8791">
      <w:pPr>
        <w:pStyle w:val="ListeParagraf"/>
        <w:numPr>
          <w:ilvl w:val="0"/>
          <w:numId w:val="7"/>
        </w:numPr>
        <w:spacing w:line="360" w:lineRule="auto"/>
        <w:jc w:val="both"/>
        <w:rPr>
          <w:rFonts w:ascii="Times New Roman" w:eastAsia="Times New Roman" w:hAnsi="Times New Roman" w:cs="Times New Roman"/>
          <w:color w:val="000000" w:themeColor="text1"/>
          <w:sz w:val="24"/>
          <w:szCs w:val="24"/>
        </w:rPr>
      </w:pPr>
      <w:r w:rsidRPr="00F866DC">
        <w:rPr>
          <w:rFonts w:ascii="Times New Roman" w:hAnsi="Times New Roman" w:cs="Times New Roman"/>
          <w:sz w:val="24"/>
          <w:szCs w:val="24"/>
        </w:rPr>
        <w:t>Amerika Birleşik Devletleri</w:t>
      </w:r>
      <w:r w:rsidRPr="00AB3973">
        <w:rPr>
          <w:rFonts w:ascii="Times New Roman" w:hAnsi="Times New Roman" w:cs="Times New Roman"/>
          <w:sz w:val="24"/>
          <w:szCs w:val="24"/>
        </w:rPr>
        <w:t>’</w:t>
      </w:r>
      <w:r>
        <w:rPr>
          <w:rFonts w:ascii="Times New Roman" w:hAnsi="Times New Roman" w:cs="Times New Roman"/>
          <w:sz w:val="24"/>
          <w:szCs w:val="24"/>
        </w:rPr>
        <w:t>ne</w:t>
      </w:r>
      <w:r w:rsidR="42FF8791" w:rsidRPr="42FF8791">
        <w:rPr>
          <w:rFonts w:ascii="Times New Roman" w:eastAsia="Times New Roman" w:hAnsi="Times New Roman" w:cs="Times New Roman"/>
          <w:color w:val="000000" w:themeColor="text1"/>
          <w:sz w:val="24"/>
          <w:szCs w:val="24"/>
        </w:rPr>
        <w:t xml:space="preserve"> gelen göçmen ve mültecilerin topluma entegre olması için halk kütüphanelerinin vermiş olduğu hizmetler aracılığıyla ekonomik gelişime katkısı,</w:t>
      </w:r>
    </w:p>
    <w:p w14:paraId="0D5E933F" w14:textId="0A130304" w:rsidR="42FF8791" w:rsidRDefault="00582AB1" w:rsidP="42FF8791">
      <w:pPr>
        <w:pStyle w:val="ListeParagraf"/>
        <w:numPr>
          <w:ilvl w:val="0"/>
          <w:numId w:val="7"/>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Amerika Birleşik Devletleri</w:t>
      </w:r>
      <w:r w:rsidR="42FF8791" w:rsidRPr="42FF8791">
        <w:rPr>
          <w:rFonts w:ascii="Times New Roman" w:eastAsia="Times New Roman" w:hAnsi="Times New Roman" w:cs="Times New Roman"/>
          <w:color w:val="000000" w:themeColor="text1"/>
          <w:sz w:val="24"/>
          <w:szCs w:val="24"/>
        </w:rPr>
        <w:t xml:space="preserve"> halk kütüphanelerinin yaşlıların topluma ve dolayısıyla</w:t>
      </w:r>
      <w:r w:rsidR="00853BE0">
        <w:rPr>
          <w:rFonts w:ascii="Times New Roman" w:eastAsia="Times New Roman" w:hAnsi="Times New Roman" w:cs="Times New Roman"/>
          <w:color w:val="000000" w:themeColor="text1"/>
          <w:sz w:val="24"/>
          <w:szCs w:val="24"/>
        </w:rPr>
        <w:t xml:space="preserve"> da</w:t>
      </w:r>
      <w:r w:rsidR="42FF8791" w:rsidRPr="42FF8791">
        <w:rPr>
          <w:rFonts w:ascii="Times New Roman" w:eastAsia="Times New Roman" w:hAnsi="Times New Roman" w:cs="Times New Roman"/>
          <w:color w:val="000000" w:themeColor="text1"/>
          <w:sz w:val="24"/>
          <w:szCs w:val="24"/>
        </w:rPr>
        <w:t xml:space="preserve"> ekonomiye dahil olmasını teşvik eden hizmetleri </w:t>
      </w:r>
      <w:r w:rsidR="00853BE0">
        <w:rPr>
          <w:rFonts w:ascii="Times New Roman" w:eastAsia="Times New Roman" w:hAnsi="Times New Roman" w:cs="Times New Roman"/>
          <w:color w:val="000000" w:themeColor="text1"/>
          <w:sz w:val="24"/>
          <w:szCs w:val="24"/>
        </w:rPr>
        <w:t>aracılığıyla</w:t>
      </w:r>
      <w:r w:rsidR="42FF8791" w:rsidRPr="42FF8791">
        <w:rPr>
          <w:rFonts w:ascii="Times New Roman" w:eastAsia="Times New Roman" w:hAnsi="Times New Roman" w:cs="Times New Roman"/>
          <w:color w:val="000000" w:themeColor="text1"/>
          <w:sz w:val="24"/>
          <w:szCs w:val="24"/>
        </w:rPr>
        <w:t xml:space="preserve"> ekonomik gelişime katkısı,</w:t>
      </w:r>
    </w:p>
    <w:p w14:paraId="10912A66" w14:textId="25590851" w:rsidR="42FF8791" w:rsidRDefault="00582AB1" w:rsidP="42FF8791">
      <w:pPr>
        <w:pStyle w:val="ListeParagraf"/>
        <w:numPr>
          <w:ilvl w:val="0"/>
          <w:numId w:val="7"/>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Amerika Birleşik Devletleri</w:t>
      </w:r>
      <w:r w:rsidR="42FF8791" w:rsidRPr="42FF8791">
        <w:rPr>
          <w:rFonts w:ascii="Times New Roman" w:eastAsia="Times New Roman" w:hAnsi="Times New Roman" w:cs="Times New Roman"/>
          <w:color w:val="000000" w:themeColor="text1"/>
          <w:sz w:val="24"/>
          <w:szCs w:val="24"/>
        </w:rPr>
        <w:t xml:space="preserve"> halk kütüphanelerind</w:t>
      </w:r>
      <w:r w:rsidR="00853BE0">
        <w:rPr>
          <w:rFonts w:ascii="Times New Roman" w:eastAsia="Times New Roman" w:hAnsi="Times New Roman" w:cs="Times New Roman"/>
          <w:color w:val="000000" w:themeColor="text1"/>
          <w:sz w:val="24"/>
          <w:szCs w:val="24"/>
        </w:rPr>
        <w:t>e çocuklar için verilen okuma-</w:t>
      </w:r>
      <w:r w:rsidR="42FF8791" w:rsidRPr="42FF8791">
        <w:rPr>
          <w:rFonts w:ascii="Times New Roman" w:eastAsia="Times New Roman" w:hAnsi="Times New Roman" w:cs="Times New Roman"/>
          <w:color w:val="000000" w:themeColor="text1"/>
          <w:sz w:val="24"/>
          <w:szCs w:val="24"/>
        </w:rPr>
        <w:t xml:space="preserve">yazma eğitim ve etkinlik hizmetleri </w:t>
      </w:r>
      <w:r w:rsidR="00853BE0">
        <w:rPr>
          <w:rFonts w:ascii="Times New Roman" w:eastAsia="Times New Roman" w:hAnsi="Times New Roman" w:cs="Times New Roman"/>
          <w:sz w:val="24"/>
          <w:szCs w:val="24"/>
        </w:rPr>
        <w:t>aracılığıyla</w:t>
      </w:r>
      <w:r w:rsidR="42FF8791" w:rsidRPr="42FF8791">
        <w:rPr>
          <w:rFonts w:ascii="Times New Roman" w:eastAsia="Times New Roman" w:hAnsi="Times New Roman" w:cs="Times New Roman"/>
          <w:color w:val="000000" w:themeColor="text1"/>
          <w:sz w:val="24"/>
          <w:szCs w:val="24"/>
        </w:rPr>
        <w:t xml:space="preserve"> ekonomik gelişime katkısı,</w:t>
      </w:r>
    </w:p>
    <w:p w14:paraId="73120368" w14:textId="441E6E41" w:rsidR="42FF8791" w:rsidRDefault="00582AB1" w:rsidP="42FF8791">
      <w:pPr>
        <w:pStyle w:val="ListeParagraf"/>
        <w:numPr>
          <w:ilvl w:val="0"/>
          <w:numId w:val="7"/>
        </w:numPr>
        <w:spacing w:line="360" w:lineRule="auto"/>
        <w:jc w:val="both"/>
      </w:pPr>
      <w:r>
        <w:rPr>
          <w:rFonts w:ascii="Times New Roman" w:eastAsia="Times New Roman" w:hAnsi="Times New Roman" w:cs="Times New Roman"/>
          <w:sz w:val="24"/>
          <w:szCs w:val="24"/>
        </w:rPr>
        <w:t>Amerika Birleşik Devletleri</w:t>
      </w:r>
      <w:r w:rsidR="42FF8791" w:rsidRPr="42FF8791">
        <w:rPr>
          <w:rFonts w:ascii="Times New Roman" w:eastAsia="Times New Roman" w:hAnsi="Times New Roman" w:cs="Times New Roman"/>
          <w:color w:val="000000" w:themeColor="text1"/>
          <w:sz w:val="24"/>
          <w:szCs w:val="24"/>
        </w:rPr>
        <w:t xml:space="preserve"> halk kütüphanelerinin örgün eğitime destek olması </w:t>
      </w:r>
      <w:r w:rsidR="00853BE0">
        <w:rPr>
          <w:rFonts w:ascii="Times New Roman" w:eastAsia="Times New Roman" w:hAnsi="Times New Roman" w:cs="Times New Roman"/>
          <w:sz w:val="24"/>
          <w:szCs w:val="24"/>
        </w:rPr>
        <w:t>aracılığıyla</w:t>
      </w:r>
      <w:r w:rsidR="42FF8791" w:rsidRPr="42FF8791">
        <w:rPr>
          <w:rFonts w:ascii="Times New Roman" w:eastAsia="Times New Roman" w:hAnsi="Times New Roman" w:cs="Times New Roman"/>
          <w:color w:val="000000" w:themeColor="text1"/>
          <w:sz w:val="24"/>
          <w:szCs w:val="24"/>
        </w:rPr>
        <w:t xml:space="preserve"> ekonomik gelişime katkısıdır. </w:t>
      </w:r>
    </w:p>
    <w:p w14:paraId="69A98479" w14:textId="15BAA186" w:rsidR="42FF8791" w:rsidRDefault="5F5E611D" w:rsidP="5F5E611D">
      <w:pPr>
        <w:spacing w:line="360" w:lineRule="auto"/>
        <w:ind w:firstLine="708"/>
        <w:jc w:val="both"/>
        <w:rPr>
          <w:rFonts w:ascii="Times New Roman" w:eastAsia="Times New Roman" w:hAnsi="Times New Roman" w:cs="Times New Roman"/>
          <w:sz w:val="24"/>
          <w:szCs w:val="24"/>
        </w:rPr>
      </w:pPr>
      <w:r w:rsidRPr="5F5E611D">
        <w:rPr>
          <w:rFonts w:ascii="Times New Roman" w:eastAsia="Times New Roman" w:hAnsi="Times New Roman" w:cs="Times New Roman"/>
          <w:sz w:val="24"/>
          <w:szCs w:val="24"/>
        </w:rPr>
        <w:t xml:space="preserve">Yukarıda sıralanan ve halk kütüphanelerinin ekonomik gelişime sunduğu katkıları maddeler halinde paylaştığımız hususlar dışında, halk kütüphanelerinin ekonomik gelişime olan katkısı </w:t>
      </w:r>
      <w:r w:rsidRPr="5F5E611D">
        <w:rPr>
          <w:rFonts w:ascii="Times New Roman" w:eastAsia="Times New Roman" w:hAnsi="Times New Roman" w:cs="Times New Roman"/>
          <w:color w:val="000000" w:themeColor="text1"/>
          <w:sz w:val="24"/>
          <w:szCs w:val="24"/>
        </w:rPr>
        <w:t xml:space="preserve">Solow-Swan neoklasik büyüme modelinin kuramsal altyapısı temelinde analiz edilmesi amaçlanmıştır. Bu amaçla ekonomik büyüme göstergeleri ve halk kütüphanesi göstergelerine ait istatistiki veriler toplanmış ve bir veri-seti </w:t>
      </w:r>
      <w:r w:rsidRPr="5F5E611D">
        <w:rPr>
          <w:rFonts w:ascii="Times New Roman" w:eastAsia="Times New Roman" w:hAnsi="Times New Roman" w:cs="Times New Roman"/>
          <w:color w:val="000000" w:themeColor="text1"/>
          <w:sz w:val="24"/>
          <w:szCs w:val="24"/>
        </w:rPr>
        <w:lastRenderedPageBreak/>
        <w:t>oluşturulmuştur. Bu doğrultuda yol analizi yöntemi çerçevesinde, halk kütüphanelerinin ekonomik gelişim üzerindeki etkisini ölçmek ve analiz etmek amacıyla bir dizi aşamalı regresyon analizleri gerçekleştirilmiştir. Bu aşamalı regresyon analizlerinde ortaya çıkan sonuçlar aşağıda</w:t>
      </w:r>
      <w:r w:rsidR="00853BE0">
        <w:rPr>
          <w:rFonts w:ascii="Times New Roman" w:eastAsia="Times New Roman" w:hAnsi="Times New Roman" w:cs="Times New Roman"/>
          <w:color w:val="000000" w:themeColor="text1"/>
          <w:sz w:val="24"/>
          <w:szCs w:val="24"/>
        </w:rPr>
        <w:t xml:space="preserve"> listelenmiştir</w:t>
      </w:r>
      <w:r w:rsidRPr="5F5E611D">
        <w:rPr>
          <w:rFonts w:ascii="Times New Roman" w:eastAsia="Times New Roman" w:hAnsi="Times New Roman" w:cs="Times New Roman"/>
          <w:color w:val="000000" w:themeColor="text1"/>
          <w:sz w:val="24"/>
          <w:szCs w:val="24"/>
        </w:rPr>
        <w:t xml:space="preserve">; </w:t>
      </w:r>
    </w:p>
    <w:p w14:paraId="674B625C" w14:textId="26C10C8A" w:rsidR="42FF8791" w:rsidRDefault="00582AB1" w:rsidP="42FF8791">
      <w:pPr>
        <w:pStyle w:val="ListeParagraf"/>
        <w:numPr>
          <w:ilvl w:val="0"/>
          <w:numId w:val="6"/>
        </w:numPr>
        <w:spacing w:line="360"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sz w:val="24"/>
          <w:szCs w:val="24"/>
        </w:rPr>
        <w:t>Amerika Birleşik Devletleri</w:t>
      </w:r>
      <w:r w:rsidR="42FF8791" w:rsidRPr="42FF8791">
        <w:rPr>
          <w:rFonts w:ascii="Times New Roman" w:eastAsia="Times New Roman" w:hAnsi="Times New Roman" w:cs="Times New Roman"/>
          <w:color w:val="000000" w:themeColor="text1"/>
          <w:sz w:val="24"/>
          <w:szCs w:val="24"/>
        </w:rPr>
        <w:t xml:space="preserve"> halk kütüphanelerinin ziyaret edilmesinin ve kullanılmasının ekonomik büyüme üzerinde doğrudan ve olumlu bir katkısı olduğu tespit edilmiştir.</w:t>
      </w:r>
    </w:p>
    <w:p w14:paraId="44D33FDF" w14:textId="19CF94A2" w:rsidR="42FF8791" w:rsidRDefault="00582AB1" w:rsidP="42FF8791">
      <w:pPr>
        <w:pStyle w:val="ListeParagraf"/>
        <w:numPr>
          <w:ilvl w:val="0"/>
          <w:numId w:val="6"/>
        </w:numPr>
        <w:spacing w:line="360"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sz w:val="24"/>
          <w:szCs w:val="24"/>
        </w:rPr>
        <w:t>Amerika Birleşik Devletleri</w:t>
      </w:r>
      <w:r w:rsidR="42FF8791" w:rsidRPr="42FF8791">
        <w:rPr>
          <w:rFonts w:ascii="Times New Roman" w:eastAsia="Times New Roman" w:hAnsi="Times New Roman" w:cs="Times New Roman"/>
          <w:color w:val="000000" w:themeColor="text1"/>
          <w:sz w:val="24"/>
          <w:szCs w:val="24"/>
        </w:rPr>
        <w:t xml:space="preserve"> halk kütüphanelerindeki eğitim </w:t>
      </w:r>
      <w:r w:rsidR="00235865">
        <w:rPr>
          <w:rFonts w:ascii="Times New Roman" w:eastAsia="Times New Roman" w:hAnsi="Times New Roman" w:cs="Times New Roman"/>
          <w:color w:val="000000" w:themeColor="text1"/>
          <w:sz w:val="24"/>
          <w:szCs w:val="24"/>
        </w:rPr>
        <w:t>ve etkinlik programlarının ve</w:t>
      </w:r>
      <w:r w:rsidR="42FF8791" w:rsidRPr="42FF8791">
        <w:rPr>
          <w:rFonts w:ascii="Times New Roman" w:eastAsia="Times New Roman" w:hAnsi="Times New Roman" w:cs="Times New Roman"/>
          <w:color w:val="000000" w:themeColor="text1"/>
          <w:sz w:val="24"/>
          <w:szCs w:val="24"/>
        </w:rPr>
        <w:t xml:space="preserve"> internete bağlı bilgisayarların kullanımının, toplumun genel eğitim seviyesi üzerindeki olumlu etkisi </w:t>
      </w:r>
      <w:r w:rsidR="00853BE0">
        <w:rPr>
          <w:rFonts w:ascii="Times New Roman" w:eastAsia="Times New Roman" w:hAnsi="Times New Roman" w:cs="Times New Roman"/>
          <w:sz w:val="24"/>
          <w:szCs w:val="24"/>
        </w:rPr>
        <w:t>aracılığıyla</w:t>
      </w:r>
      <w:r w:rsidR="42FF8791" w:rsidRPr="42FF8791">
        <w:rPr>
          <w:rFonts w:ascii="Times New Roman" w:eastAsia="Times New Roman" w:hAnsi="Times New Roman" w:cs="Times New Roman"/>
          <w:color w:val="000000" w:themeColor="text1"/>
          <w:sz w:val="24"/>
          <w:szCs w:val="24"/>
        </w:rPr>
        <w:t xml:space="preserve"> ekonomik büyüme üzerinde olumlu bir etkisi olduğu sonucuna varılmıştır.</w:t>
      </w:r>
    </w:p>
    <w:p w14:paraId="6CDD36A0" w14:textId="338BF922" w:rsidR="42FF8791" w:rsidRDefault="00582AB1" w:rsidP="42FF8791">
      <w:pPr>
        <w:pStyle w:val="ListeParagraf"/>
        <w:numPr>
          <w:ilvl w:val="0"/>
          <w:numId w:val="6"/>
        </w:numPr>
        <w:spacing w:line="360"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sz w:val="24"/>
          <w:szCs w:val="24"/>
        </w:rPr>
        <w:t>Amerika Birleşik Devletleri</w:t>
      </w:r>
      <w:r w:rsidR="42FF8791" w:rsidRPr="42FF8791">
        <w:rPr>
          <w:rFonts w:ascii="Times New Roman" w:eastAsia="Times New Roman" w:hAnsi="Times New Roman" w:cs="Times New Roman"/>
          <w:color w:val="000000" w:themeColor="text1"/>
          <w:sz w:val="24"/>
          <w:szCs w:val="24"/>
        </w:rPr>
        <w:t xml:space="preserve"> halk kütüphanecileri tarafından cevaplanan danışma sorularının, toplumun yatırım ve tasarruf rakamları üzerindeki olumlu etkisi </w:t>
      </w:r>
      <w:r w:rsidR="00853BE0">
        <w:rPr>
          <w:rFonts w:ascii="Times New Roman" w:eastAsia="Times New Roman" w:hAnsi="Times New Roman" w:cs="Times New Roman"/>
          <w:sz w:val="24"/>
          <w:szCs w:val="24"/>
        </w:rPr>
        <w:t>aracılığıyla</w:t>
      </w:r>
      <w:r w:rsidR="42FF8791" w:rsidRPr="42FF8791">
        <w:rPr>
          <w:rFonts w:ascii="Times New Roman" w:eastAsia="Times New Roman" w:hAnsi="Times New Roman" w:cs="Times New Roman"/>
          <w:color w:val="000000" w:themeColor="text1"/>
          <w:sz w:val="24"/>
          <w:szCs w:val="24"/>
        </w:rPr>
        <w:t xml:space="preserve"> ekonomik büyümeye katkı verdiği tespit edilmiştir. </w:t>
      </w:r>
    </w:p>
    <w:p w14:paraId="639E68BD" w14:textId="5104BCAD" w:rsidR="008A67FB" w:rsidRDefault="00582AB1" w:rsidP="42FF8791">
      <w:pPr>
        <w:pStyle w:val="ListeParagraf"/>
        <w:numPr>
          <w:ilvl w:val="0"/>
          <w:numId w:val="6"/>
        </w:numPr>
        <w:spacing w:line="360"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sz w:val="24"/>
          <w:szCs w:val="24"/>
        </w:rPr>
        <w:t>Amerika Birleşik Devletleri</w:t>
      </w:r>
      <w:r w:rsidR="008A67FB" w:rsidRPr="42FF8791">
        <w:rPr>
          <w:rFonts w:ascii="Times New Roman" w:eastAsia="Times New Roman" w:hAnsi="Times New Roman" w:cs="Times New Roman"/>
          <w:color w:val="000000" w:themeColor="text1"/>
          <w:sz w:val="24"/>
          <w:szCs w:val="24"/>
        </w:rPr>
        <w:t xml:space="preserve"> halk kütüphanecileri tarafından cevaplanan danışma sorularının,</w:t>
      </w:r>
      <w:r w:rsidR="008A67FB">
        <w:rPr>
          <w:rFonts w:ascii="Times New Roman" w:eastAsia="Times New Roman" w:hAnsi="Times New Roman" w:cs="Times New Roman"/>
          <w:color w:val="000000" w:themeColor="text1"/>
          <w:sz w:val="24"/>
          <w:szCs w:val="24"/>
        </w:rPr>
        <w:t xml:space="preserve"> ekonomik büyüme üzerinde doğrudan negatif etkisi olduğu tespit edilmiştir, ekonominin kötü olduğu dönemlerde halk kütüphanecilerine daha çok soru gelmesinden dolayı böyle b</w:t>
      </w:r>
      <w:r w:rsidR="00853BE0">
        <w:rPr>
          <w:rFonts w:ascii="Times New Roman" w:eastAsia="Times New Roman" w:hAnsi="Times New Roman" w:cs="Times New Roman"/>
          <w:color w:val="000000" w:themeColor="text1"/>
          <w:sz w:val="24"/>
          <w:szCs w:val="24"/>
        </w:rPr>
        <w:t>ir negatif sonuç çıkmış olabileceği söylenebilir</w:t>
      </w:r>
      <w:r w:rsidR="008A67FB">
        <w:rPr>
          <w:rFonts w:ascii="Times New Roman" w:eastAsia="Times New Roman" w:hAnsi="Times New Roman" w:cs="Times New Roman"/>
          <w:color w:val="000000" w:themeColor="text1"/>
          <w:sz w:val="24"/>
          <w:szCs w:val="24"/>
        </w:rPr>
        <w:t>.</w:t>
      </w:r>
    </w:p>
    <w:p w14:paraId="18ED054E" w14:textId="019666CC" w:rsidR="42FF8791" w:rsidRDefault="00582AB1" w:rsidP="42FF8791">
      <w:pPr>
        <w:pStyle w:val="ListeParagraf"/>
        <w:numPr>
          <w:ilvl w:val="0"/>
          <w:numId w:val="6"/>
        </w:numPr>
        <w:spacing w:line="360"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sz w:val="24"/>
          <w:szCs w:val="24"/>
        </w:rPr>
        <w:t>Amerika Birleşik Devletleri</w:t>
      </w:r>
      <w:r w:rsidR="42FF8791" w:rsidRPr="42FF8791">
        <w:rPr>
          <w:rFonts w:ascii="Times New Roman" w:eastAsia="Times New Roman" w:hAnsi="Times New Roman" w:cs="Times New Roman"/>
          <w:color w:val="000000" w:themeColor="text1"/>
          <w:sz w:val="24"/>
          <w:szCs w:val="24"/>
        </w:rPr>
        <w:t xml:space="preserve"> halk kütüphanelerindeki eğitim ve etkinlik programlarının, toplum sağlığı üzerindeki pozitif etkisi dolayısıyla ekonomik büyümeye katkı verdiği sonucuna ulaşılmıştır. </w:t>
      </w:r>
    </w:p>
    <w:p w14:paraId="01080BB4" w14:textId="0C8CC24F" w:rsidR="42FF8791" w:rsidRDefault="00582AB1" w:rsidP="42FF8791">
      <w:pPr>
        <w:pStyle w:val="ListeParagraf"/>
        <w:numPr>
          <w:ilvl w:val="0"/>
          <w:numId w:val="6"/>
        </w:numPr>
        <w:spacing w:line="360"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sz w:val="24"/>
          <w:szCs w:val="24"/>
        </w:rPr>
        <w:t>Amerika Birleşik Devletleri</w:t>
      </w:r>
      <w:r w:rsidR="42FF8791" w:rsidRPr="42FF8791">
        <w:rPr>
          <w:rFonts w:ascii="Times New Roman" w:eastAsia="Times New Roman" w:hAnsi="Times New Roman" w:cs="Times New Roman"/>
          <w:color w:val="000000" w:themeColor="text1"/>
          <w:sz w:val="24"/>
          <w:szCs w:val="24"/>
        </w:rPr>
        <w:t xml:space="preserve"> halk kütüphanelerinde çocuklar için verilen eğitim ve etkinlik programlarının, toplum sağlığı üzerindeki pozitif etkisi dolayısıyla ekonomik büyümeye katkı verdiği sonucuna ulaşılmıştır.</w:t>
      </w:r>
    </w:p>
    <w:p w14:paraId="6C862333" w14:textId="18618E69" w:rsidR="42FF8791" w:rsidRPr="00573CF5" w:rsidRDefault="00582AB1" w:rsidP="00573CF5">
      <w:pPr>
        <w:pStyle w:val="ListeParagraf"/>
        <w:numPr>
          <w:ilvl w:val="0"/>
          <w:numId w:val="6"/>
        </w:numPr>
        <w:spacing w:line="360"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sz w:val="24"/>
          <w:szCs w:val="24"/>
        </w:rPr>
        <w:t>Amerika Birleşik Devletleri</w:t>
      </w:r>
      <w:r w:rsidR="42FF8791" w:rsidRPr="42FF8791">
        <w:rPr>
          <w:rFonts w:ascii="Times New Roman" w:eastAsia="Times New Roman" w:hAnsi="Times New Roman" w:cs="Times New Roman"/>
          <w:color w:val="000000" w:themeColor="text1"/>
          <w:sz w:val="24"/>
          <w:szCs w:val="24"/>
        </w:rPr>
        <w:t xml:space="preserve"> halk kütüphanelerinde çocuklar için verilen eğitim ve etkinlik programlarının, toplumun genel eğitim seviyesi üzerindeki olumlu etkisi </w:t>
      </w:r>
      <w:r w:rsidR="00853BE0">
        <w:rPr>
          <w:rFonts w:ascii="Times New Roman" w:eastAsia="Times New Roman" w:hAnsi="Times New Roman" w:cs="Times New Roman"/>
          <w:sz w:val="24"/>
          <w:szCs w:val="24"/>
        </w:rPr>
        <w:t>aracılığıyla</w:t>
      </w:r>
      <w:r w:rsidR="42FF8791" w:rsidRPr="42FF8791">
        <w:rPr>
          <w:rFonts w:ascii="Times New Roman" w:eastAsia="Times New Roman" w:hAnsi="Times New Roman" w:cs="Times New Roman"/>
          <w:color w:val="000000" w:themeColor="text1"/>
          <w:sz w:val="24"/>
          <w:szCs w:val="24"/>
        </w:rPr>
        <w:t xml:space="preserve"> ekonomik büyüme üzerinde olumlu bir etkisi olduğu sonucuna varılmıştır.</w:t>
      </w:r>
    </w:p>
    <w:p w14:paraId="08734833" w14:textId="04903362" w:rsidR="00853BE0" w:rsidRDefault="5F5E611D" w:rsidP="00853BE0">
      <w:pPr>
        <w:spacing w:line="360" w:lineRule="auto"/>
        <w:ind w:firstLine="708"/>
        <w:jc w:val="both"/>
        <w:rPr>
          <w:rFonts w:ascii="Times New Roman" w:eastAsia="Times New Roman" w:hAnsi="Times New Roman" w:cs="Times New Roman"/>
          <w:color w:val="000000" w:themeColor="text1"/>
          <w:sz w:val="24"/>
          <w:szCs w:val="24"/>
        </w:rPr>
      </w:pPr>
      <w:r w:rsidRPr="5F5E611D">
        <w:rPr>
          <w:rFonts w:ascii="Times New Roman" w:eastAsia="Times New Roman" w:hAnsi="Times New Roman" w:cs="Times New Roman"/>
          <w:color w:val="000000" w:themeColor="text1"/>
          <w:sz w:val="24"/>
          <w:szCs w:val="24"/>
        </w:rPr>
        <w:lastRenderedPageBreak/>
        <w:t>Y</w:t>
      </w:r>
      <w:r w:rsidR="00235865">
        <w:rPr>
          <w:rFonts w:ascii="Times New Roman" w:eastAsia="Times New Roman" w:hAnsi="Times New Roman" w:cs="Times New Roman"/>
          <w:color w:val="000000" w:themeColor="text1"/>
          <w:sz w:val="24"/>
          <w:szCs w:val="24"/>
        </w:rPr>
        <w:t xml:space="preserve">apılan araştırmalar ve </w:t>
      </w:r>
      <w:r w:rsidRPr="5F5E611D">
        <w:rPr>
          <w:rFonts w:ascii="Times New Roman" w:eastAsia="Times New Roman" w:hAnsi="Times New Roman" w:cs="Times New Roman"/>
          <w:color w:val="000000" w:themeColor="text1"/>
          <w:sz w:val="24"/>
          <w:szCs w:val="24"/>
        </w:rPr>
        <w:t>yol analizi yöntemiyle uygulanan aşamalı regresyon analizleri sonucunda halk kütüphanelerinin ekonomik gelişime doğrudan ve dolaylı olarak katkı s</w:t>
      </w:r>
      <w:r w:rsidR="00853BE0">
        <w:rPr>
          <w:rFonts w:ascii="Times New Roman" w:eastAsia="Times New Roman" w:hAnsi="Times New Roman" w:cs="Times New Roman"/>
          <w:color w:val="000000" w:themeColor="text1"/>
          <w:sz w:val="24"/>
          <w:szCs w:val="24"/>
        </w:rPr>
        <w:t>ağladığı s</w:t>
      </w:r>
      <w:r w:rsidR="005F532D">
        <w:rPr>
          <w:rFonts w:ascii="Times New Roman" w:eastAsia="Times New Roman" w:hAnsi="Times New Roman" w:cs="Times New Roman"/>
          <w:color w:val="000000" w:themeColor="text1"/>
          <w:sz w:val="24"/>
          <w:szCs w:val="24"/>
        </w:rPr>
        <w:t>onucuna ulaşılmış ve hipotez</w:t>
      </w:r>
      <w:r w:rsidR="00853BE0">
        <w:rPr>
          <w:rFonts w:ascii="Times New Roman" w:eastAsia="Times New Roman" w:hAnsi="Times New Roman" w:cs="Times New Roman"/>
          <w:color w:val="000000" w:themeColor="text1"/>
          <w:sz w:val="24"/>
          <w:szCs w:val="24"/>
        </w:rPr>
        <w:t xml:space="preserve"> doğrulanmıştır.</w:t>
      </w:r>
    </w:p>
    <w:p w14:paraId="4D5986E4" w14:textId="4DC7C5AE" w:rsidR="00853BE0" w:rsidRDefault="005F532D" w:rsidP="00853BE0">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Araştırma</w:t>
      </w:r>
      <w:r w:rsidR="00853BE0" w:rsidRPr="00853BE0">
        <w:rPr>
          <w:rFonts w:ascii="Times New Roman" w:eastAsia="Times New Roman" w:hAnsi="Times New Roman" w:cs="Times New Roman"/>
          <w:sz w:val="24"/>
          <w:szCs w:val="24"/>
        </w:rPr>
        <w:t xml:space="preserve">da elde </w:t>
      </w:r>
      <w:r>
        <w:rPr>
          <w:rFonts w:ascii="Times New Roman" w:eastAsia="Times New Roman" w:hAnsi="Times New Roman" w:cs="Times New Roman"/>
          <w:sz w:val="24"/>
          <w:szCs w:val="24"/>
        </w:rPr>
        <w:t>edilmiş olan</w:t>
      </w:r>
      <w:r w:rsidR="00853BE0" w:rsidRPr="00853BE0">
        <w:rPr>
          <w:rFonts w:ascii="Times New Roman" w:eastAsia="Times New Roman" w:hAnsi="Times New Roman" w:cs="Times New Roman"/>
          <w:sz w:val="24"/>
          <w:szCs w:val="24"/>
        </w:rPr>
        <w:t xml:space="preserve"> sonuçlar doğrultusunda halk kütüphanelerinin ekonomik gelişime olan katkısını en üst düzeye çıkarmak amacıyla ortaya çıkan önerileri şu şekildedir; </w:t>
      </w:r>
      <w:r w:rsidR="00853BE0">
        <w:rPr>
          <w:rFonts w:ascii="Times New Roman" w:eastAsia="Times New Roman" w:hAnsi="Times New Roman" w:cs="Times New Roman"/>
          <w:sz w:val="24"/>
          <w:szCs w:val="24"/>
        </w:rPr>
        <w:t xml:space="preserve"> </w:t>
      </w:r>
    </w:p>
    <w:p w14:paraId="4ED009B9" w14:textId="4C74F430" w:rsidR="0ABAFCB3" w:rsidRPr="00853BE0" w:rsidRDefault="0ABAFCB3" w:rsidP="00853BE0">
      <w:pPr>
        <w:spacing w:line="360" w:lineRule="auto"/>
        <w:ind w:firstLine="708"/>
        <w:jc w:val="both"/>
        <w:rPr>
          <w:rFonts w:ascii="Times New Roman" w:eastAsia="Times New Roman" w:hAnsi="Times New Roman" w:cs="Times New Roman"/>
          <w:color w:val="000000" w:themeColor="text1"/>
          <w:sz w:val="24"/>
          <w:szCs w:val="24"/>
        </w:rPr>
      </w:pPr>
      <w:r w:rsidRPr="0ABAFCB3">
        <w:rPr>
          <w:rFonts w:ascii="Times New Roman" w:eastAsia="Times New Roman" w:hAnsi="Times New Roman" w:cs="Times New Roman"/>
          <w:sz w:val="24"/>
          <w:szCs w:val="24"/>
        </w:rPr>
        <w:t>Te</w:t>
      </w:r>
      <w:r w:rsidR="005F532D">
        <w:rPr>
          <w:rFonts w:ascii="Times New Roman" w:eastAsia="Times New Roman" w:hAnsi="Times New Roman" w:cs="Times New Roman"/>
          <w:sz w:val="24"/>
          <w:szCs w:val="24"/>
        </w:rPr>
        <w:t>z</w:t>
      </w:r>
      <w:r w:rsidRPr="0ABAFCB3">
        <w:rPr>
          <w:rFonts w:ascii="Times New Roman" w:eastAsia="Times New Roman" w:hAnsi="Times New Roman" w:cs="Times New Roman"/>
          <w:sz w:val="24"/>
          <w:szCs w:val="24"/>
        </w:rPr>
        <w:t>de elde e</w:t>
      </w:r>
      <w:r w:rsidR="005F532D">
        <w:rPr>
          <w:rFonts w:ascii="Times New Roman" w:eastAsia="Times New Roman" w:hAnsi="Times New Roman" w:cs="Times New Roman"/>
          <w:sz w:val="24"/>
          <w:szCs w:val="24"/>
        </w:rPr>
        <w:t>dilen</w:t>
      </w:r>
      <w:r w:rsidRPr="0ABAFCB3">
        <w:rPr>
          <w:rFonts w:ascii="Times New Roman" w:eastAsia="Times New Roman" w:hAnsi="Times New Roman" w:cs="Times New Roman"/>
          <w:sz w:val="24"/>
          <w:szCs w:val="24"/>
        </w:rPr>
        <w:t xml:space="preserve"> sonuçlarda halk kütüphanelerinin ekonomik gelişime doğrudan ve dolaylı olarak bir</w:t>
      </w:r>
      <w:r w:rsidR="00853BE0">
        <w:rPr>
          <w:rFonts w:ascii="Times New Roman" w:eastAsia="Times New Roman" w:hAnsi="Times New Roman" w:cs="Times New Roman"/>
          <w:sz w:val="24"/>
          <w:szCs w:val="24"/>
        </w:rPr>
        <w:t>çok katkısı olduğunu görülmektedir</w:t>
      </w:r>
      <w:r w:rsidRPr="0ABAFCB3">
        <w:rPr>
          <w:rFonts w:ascii="Times New Roman" w:eastAsia="Times New Roman" w:hAnsi="Times New Roman" w:cs="Times New Roman"/>
          <w:sz w:val="24"/>
          <w:szCs w:val="24"/>
        </w:rPr>
        <w:t xml:space="preserve">. Bu katkının sürdürülebilir olması amacıyla </w:t>
      </w:r>
      <w:r w:rsidRPr="00853BE0">
        <w:rPr>
          <w:rFonts w:ascii="Times New Roman" w:eastAsia="Times New Roman" w:hAnsi="Times New Roman" w:cs="Times New Roman"/>
          <w:b/>
          <w:sz w:val="24"/>
          <w:szCs w:val="24"/>
          <w:u w:val="single"/>
        </w:rPr>
        <w:t>politika yapıcılar</w:t>
      </w:r>
      <w:r w:rsidRPr="0ABAFCB3">
        <w:rPr>
          <w:rFonts w:ascii="Times New Roman" w:eastAsia="Times New Roman" w:hAnsi="Times New Roman" w:cs="Times New Roman"/>
          <w:sz w:val="24"/>
          <w:szCs w:val="24"/>
        </w:rPr>
        <w:t xml:space="preserve"> için</w:t>
      </w:r>
      <w:r w:rsidR="00853BE0">
        <w:rPr>
          <w:rFonts w:ascii="Times New Roman" w:eastAsia="Times New Roman" w:hAnsi="Times New Roman" w:cs="Times New Roman"/>
          <w:sz w:val="24"/>
          <w:szCs w:val="24"/>
        </w:rPr>
        <w:t xml:space="preserve"> şu öneriler</w:t>
      </w:r>
      <w:r w:rsidRPr="0ABAFCB3">
        <w:rPr>
          <w:rFonts w:ascii="Times New Roman" w:eastAsia="Times New Roman" w:hAnsi="Times New Roman" w:cs="Times New Roman"/>
          <w:sz w:val="24"/>
          <w:szCs w:val="24"/>
        </w:rPr>
        <w:t xml:space="preserve"> </w:t>
      </w:r>
      <w:r w:rsidR="00853BE0">
        <w:rPr>
          <w:rFonts w:ascii="Times New Roman" w:eastAsia="Times New Roman" w:hAnsi="Times New Roman" w:cs="Times New Roman"/>
          <w:sz w:val="24"/>
          <w:szCs w:val="24"/>
        </w:rPr>
        <w:t>önem arz etmektedir;</w:t>
      </w:r>
      <w:r w:rsidRPr="0ABAFCB3">
        <w:rPr>
          <w:rFonts w:ascii="Times New Roman" w:eastAsia="Times New Roman" w:hAnsi="Times New Roman" w:cs="Times New Roman"/>
          <w:sz w:val="24"/>
          <w:szCs w:val="24"/>
        </w:rPr>
        <w:t xml:space="preserve"> </w:t>
      </w:r>
    </w:p>
    <w:p w14:paraId="3805E07C" w14:textId="0C2527F4" w:rsidR="0ABAFCB3" w:rsidRDefault="0ABAFCB3" w:rsidP="0ABAFCB3">
      <w:pPr>
        <w:pStyle w:val="ListeParagraf"/>
        <w:numPr>
          <w:ilvl w:val="0"/>
          <w:numId w:val="4"/>
        </w:numPr>
        <w:spacing w:line="360" w:lineRule="auto"/>
        <w:jc w:val="both"/>
        <w:rPr>
          <w:rFonts w:ascii="Times New Roman" w:eastAsia="Times New Roman" w:hAnsi="Times New Roman" w:cs="Times New Roman"/>
          <w:sz w:val="24"/>
          <w:szCs w:val="24"/>
        </w:rPr>
      </w:pPr>
      <w:r w:rsidRPr="0ABAFCB3">
        <w:rPr>
          <w:rFonts w:ascii="Times New Roman" w:eastAsia="Times New Roman" w:hAnsi="Times New Roman" w:cs="Times New Roman"/>
          <w:sz w:val="24"/>
          <w:szCs w:val="24"/>
        </w:rPr>
        <w:t>Bölge ve şehir planlamaları yaptırılarak or</w:t>
      </w:r>
      <w:r w:rsidR="006D4DE9">
        <w:rPr>
          <w:rFonts w:ascii="Times New Roman" w:eastAsia="Times New Roman" w:hAnsi="Times New Roman" w:cs="Times New Roman"/>
          <w:sz w:val="24"/>
          <w:szCs w:val="24"/>
        </w:rPr>
        <w:t>t</w:t>
      </w:r>
      <w:r w:rsidRPr="0ABAFCB3">
        <w:rPr>
          <w:rFonts w:ascii="Times New Roman" w:eastAsia="Times New Roman" w:hAnsi="Times New Roman" w:cs="Times New Roman"/>
          <w:sz w:val="24"/>
          <w:szCs w:val="24"/>
        </w:rPr>
        <w:t xml:space="preserve">aya çıkan sonuçlara göre halk kütüphanelerine ihtiyaç </w:t>
      </w:r>
      <w:r w:rsidR="00853BE0">
        <w:rPr>
          <w:rFonts w:ascii="Times New Roman" w:eastAsia="Times New Roman" w:hAnsi="Times New Roman" w:cs="Times New Roman"/>
          <w:sz w:val="24"/>
          <w:szCs w:val="24"/>
        </w:rPr>
        <w:t>duyulan bölgeler</w:t>
      </w:r>
      <w:r w:rsidR="006D4DE9">
        <w:rPr>
          <w:rFonts w:ascii="Times New Roman" w:eastAsia="Times New Roman" w:hAnsi="Times New Roman" w:cs="Times New Roman"/>
          <w:sz w:val="24"/>
          <w:szCs w:val="24"/>
        </w:rPr>
        <w:t xml:space="preserve"> tespit edilmeli ve</w:t>
      </w:r>
      <w:r w:rsidRPr="0ABAFCB3">
        <w:rPr>
          <w:rFonts w:ascii="Times New Roman" w:eastAsia="Times New Roman" w:hAnsi="Times New Roman" w:cs="Times New Roman"/>
          <w:sz w:val="24"/>
          <w:szCs w:val="24"/>
        </w:rPr>
        <w:t xml:space="preserve"> bu bölgelerin </w:t>
      </w:r>
      <w:r w:rsidR="006D4DE9">
        <w:rPr>
          <w:rFonts w:ascii="Times New Roman" w:eastAsia="Times New Roman" w:hAnsi="Times New Roman" w:cs="Times New Roman"/>
          <w:sz w:val="24"/>
          <w:szCs w:val="24"/>
        </w:rPr>
        <w:t>gereksinimlerini</w:t>
      </w:r>
      <w:r w:rsidRPr="0ABAFCB3">
        <w:rPr>
          <w:rFonts w:ascii="Times New Roman" w:eastAsia="Times New Roman" w:hAnsi="Times New Roman" w:cs="Times New Roman"/>
          <w:sz w:val="24"/>
          <w:szCs w:val="24"/>
        </w:rPr>
        <w:t xml:space="preserve"> uzun vadeli bir şekilde ka</w:t>
      </w:r>
      <w:r w:rsidR="006D4DE9">
        <w:rPr>
          <w:rFonts w:ascii="Times New Roman" w:eastAsia="Times New Roman" w:hAnsi="Times New Roman" w:cs="Times New Roman"/>
          <w:sz w:val="24"/>
          <w:szCs w:val="24"/>
        </w:rPr>
        <w:t>rşılayacak halk kütüphanesi ihtiyacı giderilmelidir</w:t>
      </w:r>
      <w:r w:rsidRPr="0ABAFCB3">
        <w:rPr>
          <w:rFonts w:ascii="Times New Roman" w:eastAsia="Times New Roman" w:hAnsi="Times New Roman" w:cs="Times New Roman"/>
          <w:sz w:val="24"/>
          <w:szCs w:val="24"/>
        </w:rPr>
        <w:t xml:space="preserve">.  </w:t>
      </w:r>
      <w:r>
        <w:tab/>
      </w:r>
    </w:p>
    <w:p w14:paraId="272E734B" w14:textId="0CBFB67C" w:rsidR="0ABAFCB3" w:rsidRDefault="0ABAFCB3" w:rsidP="0ABAFCB3">
      <w:pPr>
        <w:pStyle w:val="ListeParagraf"/>
        <w:numPr>
          <w:ilvl w:val="0"/>
          <w:numId w:val="4"/>
        </w:numPr>
        <w:spacing w:line="360" w:lineRule="auto"/>
        <w:jc w:val="both"/>
        <w:rPr>
          <w:rFonts w:ascii="Times New Roman" w:eastAsia="Times New Roman" w:hAnsi="Times New Roman" w:cs="Times New Roman"/>
          <w:sz w:val="24"/>
          <w:szCs w:val="24"/>
        </w:rPr>
      </w:pPr>
      <w:r w:rsidRPr="0ABAFCB3">
        <w:rPr>
          <w:rFonts w:ascii="Times New Roman" w:eastAsia="Times New Roman" w:hAnsi="Times New Roman" w:cs="Times New Roman"/>
          <w:sz w:val="24"/>
          <w:szCs w:val="24"/>
        </w:rPr>
        <w:t>Halk kütüphanelerinin koleksiyonlarının geliştirilmesi, hizmetlerinin ve programlarının çeşitlendirilmesi ve teknolojik altyapılarının iyileştirilmesi için ihtiyaç duyulan bütçele</w:t>
      </w:r>
      <w:r w:rsidR="00853BE0">
        <w:rPr>
          <w:rFonts w:ascii="Times New Roman" w:eastAsia="Times New Roman" w:hAnsi="Times New Roman" w:cs="Times New Roman"/>
          <w:sz w:val="24"/>
          <w:szCs w:val="24"/>
        </w:rPr>
        <w:t>r</w:t>
      </w:r>
      <w:r w:rsidR="006D4DE9">
        <w:rPr>
          <w:rFonts w:ascii="Times New Roman" w:eastAsia="Times New Roman" w:hAnsi="Times New Roman" w:cs="Times New Roman"/>
          <w:sz w:val="24"/>
          <w:szCs w:val="24"/>
        </w:rPr>
        <w:t xml:space="preserve"> sağlanmalıdır</w:t>
      </w:r>
    </w:p>
    <w:p w14:paraId="067F7944" w14:textId="6420BC93" w:rsidR="0ABAFCB3" w:rsidRDefault="0ABAFCB3" w:rsidP="0ABAFCB3">
      <w:pPr>
        <w:pStyle w:val="ListeParagraf"/>
        <w:numPr>
          <w:ilvl w:val="0"/>
          <w:numId w:val="4"/>
        </w:numPr>
        <w:spacing w:line="360" w:lineRule="auto"/>
        <w:jc w:val="both"/>
        <w:rPr>
          <w:rFonts w:ascii="Times New Roman" w:eastAsia="Times New Roman" w:hAnsi="Times New Roman" w:cs="Times New Roman"/>
          <w:sz w:val="24"/>
          <w:szCs w:val="24"/>
        </w:rPr>
      </w:pPr>
      <w:r w:rsidRPr="0ABAFCB3">
        <w:rPr>
          <w:rFonts w:ascii="Times New Roman" w:eastAsia="Times New Roman" w:hAnsi="Times New Roman" w:cs="Times New Roman"/>
          <w:sz w:val="24"/>
          <w:szCs w:val="24"/>
        </w:rPr>
        <w:t xml:space="preserve">Halk kütüphanelerinin önemi ve </w:t>
      </w:r>
      <w:r w:rsidR="00853BE0">
        <w:rPr>
          <w:rFonts w:ascii="Times New Roman" w:eastAsia="Times New Roman" w:hAnsi="Times New Roman" w:cs="Times New Roman"/>
          <w:sz w:val="24"/>
          <w:szCs w:val="24"/>
        </w:rPr>
        <w:t>bulunduğu çevreye</w:t>
      </w:r>
      <w:r w:rsidRPr="0ABAFCB3">
        <w:rPr>
          <w:rFonts w:ascii="Times New Roman" w:eastAsia="Times New Roman" w:hAnsi="Times New Roman" w:cs="Times New Roman"/>
          <w:sz w:val="24"/>
          <w:szCs w:val="24"/>
        </w:rPr>
        <w:t xml:space="preserve"> sağladıkları değerli kaynaklar ve hizmetler hakkında farkındalık yaratmak için çaba sarf edilme</w:t>
      </w:r>
      <w:r w:rsidR="006D4DE9">
        <w:rPr>
          <w:rFonts w:ascii="Times New Roman" w:eastAsia="Times New Roman" w:hAnsi="Times New Roman" w:cs="Times New Roman"/>
          <w:sz w:val="24"/>
          <w:szCs w:val="24"/>
        </w:rPr>
        <w:t>lidir.</w:t>
      </w:r>
    </w:p>
    <w:p w14:paraId="0B736106" w14:textId="43A461C9" w:rsidR="0ABAFCB3" w:rsidRDefault="0ABAFCB3" w:rsidP="0ABAFCB3">
      <w:pPr>
        <w:pStyle w:val="ListeParagraf"/>
        <w:numPr>
          <w:ilvl w:val="0"/>
          <w:numId w:val="4"/>
        </w:numPr>
        <w:spacing w:line="360" w:lineRule="auto"/>
        <w:jc w:val="both"/>
        <w:rPr>
          <w:rFonts w:ascii="Times New Roman" w:eastAsia="Times New Roman" w:hAnsi="Times New Roman" w:cs="Times New Roman"/>
          <w:sz w:val="24"/>
          <w:szCs w:val="24"/>
        </w:rPr>
      </w:pPr>
      <w:r w:rsidRPr="0ABAFCB3">
        <w:rPr>
          <w:rFonts w:ascii="Times New Roman" w:eastAsia="Times New Roman" w:hAnsi="Times New Roman" w:cs="Times New Roman"/>
          <w:sz w:val="24"/>
          <w:szCs w:val="24"/>
        </w:rPr>
        <w:t>Politikacılar, halk kütüphanelerinin ihtiyaçlarını belirlemek ve bu ihtiyaçları karşılamaya yönelik stratejiler geliştirm</w:t>
      </w:r>
      <w:r w:rsidR="00853BE0">
        <w:rPr>
          <w:rFonts w:ascii="Times New Roman" w:eastAsia="Times New Roman" w:hAnsi="Times New Roman" w:cs="Times New Roman"/>
          <w:sz w:val="24"/>
          <w:szCs w:val="24"/>
        </w:rPr>
        <w:t xml:space="preserve">ek için kütüphane yöneticileri ve </w:t>
      </w:r>
      <w:r w:rsidRPr="0ABAFCB3">
        <w:rPr>
          <w:rFonts w:ascii="Times New Roman" w:eastAsia="Times New Roman" w:hAnsi="Times New Roman" w:cs="Times New Roman"/>
          <w:sz w:val="24"/>
          <w:szCs w:val="24"/>
        </w:rPr>
        <w:t>personeli</w:t>
      </w:r>
      <w:r w:rsidR="006D4DE9">
        <w:rPr>
          <w:rFonts w:ascii="Times New Roman" w:eastAsia="Times New Roman" w:hAnsi="Times New Roman" w:cs="Times New Roman"/>
          <w:sz w:val="24"/>
          <w:szCs w:val="24"/>
        </w:rPr>
        <w:t xml:space="preserve"> ile iş birliği yapmalıdır</w:t>
      </w:r>
      <w:r w:rsidRPr="0ABAFCB3">
        <w:rPr>
          <w:rFonts w:ascii="Times New Roman" w:eastAsia="Times New Roman" w:hAnsi="Times New Roman" w:cs="Times New Roman"/>
          <w:sz w:val="24"/>
          <w:szCs w:val="24"/>
        </w:rPr>
        <w:t>.</w:t>
      </w:r>
    </w:p>
    <w:p w14:paraId="40E00E9B" w14:textId="2DE775F9" w:rsidR="0ABAFCB3" w:rsidRDefault="0ABAFCB3" w:rsidP="0ABAFCB3">
      <w:pPr>
        <w:pStyle w:val="ListeParagraf"/>
        <w:numPr>
          <w:ilvl w:val="0"/>
          <w:numId w:val="4"/>
        </w:numPr>
        <w:spacing w:line="360" w:lineRule="auto"/>
        <w:jc w:val="both"/>
        <w:rPr>
          <w:rFonts w:ascii="Times New Roman" w:eastAsia="Times New Roman" w:hAnsi="Times New Roman" w:cs="Times New Roman"/>
          <w:sz w:val="24"/>
          <w:szCs w:val="24"/>
        </w:rPr>
      </w:pPr>
      <w:r w:rsidRPr="0ABAFCB3">
        <w:rPr>
          <w:rFonts w:ascii="Times New Roman" w:eastAsia="Times New Roman" w:hAnsi="Times New Roman" w:cs="Times New Roman"/>
          <w:sz w:val="24"/>
          <w:szCs w:val="24"/>
        </w:rPr>
        <w:t>Halk kütüphaneleri, özellikle çocuklar ve dezavantajlı nüfus için okuryazarlığın teşvik edilmesinde çok önemli bir rol oynamaktadır. Politikacılar, halk kütüphanelerinin okuryazarlık programlarını ve girişimlerini destekle</w:t>
      </w:r>
      <w:r w:rsidR="006D4DE9">
        <w:rPr>
          <w:rFonts w:ascii="Times New Roman" w:eastAsia="Times New Roman" w:hAnsi="Times New Roman" w:cs="Times New Roman"/>
          <w:sz w:val="24"/>
          <w:szCs w:val="24"/>
        </w:rPr>
        <w:t>melidir</w:t>
      </w:r>
      <w:r w:rsidRPr="0ABAFCB3">
        <w:rPr>
          <w:rFonts w:ascii="Times New Roman" w:eastAsia="Times New Roman" w:hAnsi="Times New Roman" w:cs="Times New Roman"/>
          <w:sz w:val="24"/>
          <w:szCs w:val="24"/>
        </w:rPr>
        <w:t>.</w:t>
      </w:r>
    </w:p>
    <w:p w14:paraId="50050052" w14:textId="17FDF865" w:rsidR="0ABAFCB3" w:rsidRDefault="0ABAFCB3" w:rsidP="0ABAFCB3">
      <w:pPr>
        <w:pStyle w:val="ListeParagraf"/>
        <w:numPr>
          <w:ilvl w:val="0"/>
          <w:numId w:val="4"/>
        </w:numPr>
        <w:spacing w:line="360" w:lineRule="auto"/>
        <w:jc w:val="both"/>
        <w:rPr>
          <w:rFonts w:ascii="Times New Roman" w:eastAsia="Times New Roman" w:hAnsi="Times New Roman" w:cs="Times New Roman"/>
          <w:sz w:val="24"/>
          <w:szCs w:val="24"/>
        </w:rPr>
      </w:pPr>
      <w:r w:rsidRPr="0ABAFCB3">
        <w:rPr>
          <w:rFonts w:ascii="Times New Roman" w:eastAsia="Times New Roman" w:hAnsi="Times New Roman" w:cs="Times New Roman"/>
          <w:sz w:val="24"/>
          <w:szCs w:val="24"/>
        </w:rPr>
        <w:t>Halk kütüphanelerinin işlevselliğinin ve verimliliğinin sürdürülebilir olması amacıyla halk kütüphaneleri için en doğru yönetim şekli</w:t>
      </w:r>
      <w:r w:rsidR="006D4DE9">
        <w:rPr>
          <w:rFonts w:ascii="Times New Roman" w:eastAsia="Times New Roman" w:hAnsi="Times New Roman" w:cs="Times New Roman"/>
          <w:sz w:val="24"/>
          <w:szCs w:val="24"/>
        </w:rPr>
        <w:t xml:space="preserve"> belirlenmelidir</w:t>
      </w:r>
      <w:r w:rsidRPr="0ABAFCB3">
        <w:rPr>
          <w:rFonts w:ascii="Times New Roman" w:eastAsia="Times New Roman" w:hAnsi="Times New Roman" w:cs="Times New Roman"/>
          <w:sz w:val="24"/>
          <w:szCs w:val="24"/>
        </w:rPr>
        <w:t xml:space="preserve">. </w:t>
      </w:r>
    </w:p>
    <w:p w14:paraId="536024DD" w14:textId="44CDFFBE" w:rsidR="0ABAFCB3" w:rsidRDefault="0ABAFCB3" w:rsidP="0ABAFCB3">
      <w:pPr>
        <w:pStyle w:val="ListeParagraf"/>
        <w:numPr>
          <w:ilvl w:val="0"/>
          <w:numId w:val="4"/>
        </w:numPr>
        <w:spacing w:line="360" w:lineRule="auto"/>
        <w:jc w:val="both"/>
        <w:rPr>
          <w:rFonts w:ascii="Times New Roman" w:eastAsia="Times New Roman" w:hAnsi="Times New Roman" w:cs="Times New Roman"/>
          <w:sz w:val="24"/>
          <w:szCs w:val="24"/>
        </w:rPr>
      </w:pPr>
      <w:r w:rsidRPr="0ABAFCB3">
        <w:rPr>
          <w:rFonts w:ascii="Times New Roman" w:eastAsia="Times New Roman" w:hAnsi="Times New Roman" w:cs="Times New Roman"/>
          <w:sz w:val="24"/>
          <w:szCs w:val="24"/>
        </w:rPr>
        <w:lastRenderedPageBreak/>
        <w:t>Eğitimde gelir eşitsizliğinin etkisinin azalması için, örgün eğitime destek olan halk kütüphaneleri</w:t>
      </w:r>
      <w:r w:rsidR="006D4DE9">
        <w:rPr>
          <w:rFonts w:ascii="Times New Roman" w:eastAsia="Times New Roman" w:hAnsi="Times New Roman" w:cs="Times New Roman"/>
          <w:sz w:val="24"/>
          <w:szCs w:val="24"/>
        </w:rPr>
        <w:t xml:space="preserve"> desteklenmelidir</w:t>
      </w:r>
      <w:r w:rsidRPr="0ABAFCB3">
        <w:rPr>
          <w:rFonts w:ascii="Times New Roman" w:eastAsia="Times New Roman" w:hAnsi="Times New Roman" w:cs="Times New Roman"/>
          <w:sz w:val="24"/>
          <w:szCs w:val="24"/>
        </w:rPr>
        <w:t xml:space="preserve">. </w:t>
      </w:r>
    </w:p>
    <w:p w14:paraId="1C5551F1" w14:textId="6F6909C0" w:rsidR="0ABAFCB3" w:rsidRDefault="0ABAFCB3" w:rsidP="0ABAFCB3">
      <w:pPr>
        <w:pStyle w:val="ListeParagraf"/>
        <w:numPr>
          <w:ilvl w:val="0"/>
          <w:numId w:val="4"/>
        </w:numPr>
        <w:spacing w:line="360" w:lineRule="auto"/>
        <w:jc w:val="both"/>
        <w:rPr>
          <w:rFonts w:ascii="Times New Roman" w:eastAsia="Times New Roman" w:hAnsi="Times New Roman" w:cs="Times New Roman"/>
          <w:sz w:val="24"/>
          <w:szCs w:val="24"/>
        </w:rPr>
      </w:pPr>
      <w:r w:rsidRPr="0ABAFCB3">
        <w:rPr>
          <w:rFonts w:ascii="Times New Roman" w:eastAsia="Times New Roman" w:hAnsi="Times New Roman" w:cs="Times New Roman"/>
          <w:sz w:val="24"/>
          <w:szCs w:val="24"/>
        </w:rPr>
        <w:t>Araştırma yapmaya elverişsiz imkân ve olanaklardan mustarip gençlerin beyin göçünü engellemek için halk kütüphaneleri aracılığıyla ihtiya</w:t>
      </w:r>
      <w:r w:rsidR="006D4DE9">
        <w:rPr>
          <w:rFonts w:ascii="Times New Roman" w:eastAsia="Times New Roman" w:hAnsi="Times New Roman" w:cs="Times New Roman"/>
          <w:sz w:val="24"/>
          <w:szCs w:val="24"/>
        </w:rPr>
        <w:t>ç duydukları araştırma ortamı</w:t>
      </w:r>
      <w:r w:rsidRPr="0ABAFCB3">
        <w:rPr>
          <w:rFonts w:ascii="Times New Roman" w:eastAsia="Times New Roman" w:hAnsi="Times New Roman" w:cs="Times New Roman"/>
          <w:sz w:val="24"/>
          <w:szCs w:val="24"/>
        </w:rPr>
        <w:t xml:space="preserve"> sağlanma</w:t>
      </w:r>
      <w:r w:rsidR="006D4DE9">
        <w:rPr>
          <w:rFonts w:ascii="Times New Roman" w:eastAsia="Times New Roman" w:hAnsi="Times New Roman" w:cs="Times New Roman"/>
          <w:sz w:val="24"/>
          <w:szCs w:val="24"/>
        </w:rPr>
        <w:t>lıdır</w:t>
      </w:r>
      <w:r w:rsidRPr="0ABAFCB3">
        <w:rPr>
          <w:rFonts w:ascii="Times New Roman" w:eastAsia="Times New Roman" w:hAnsi="Times New Roman" w:cs="Times New Roman"/>
          <w:sz w:val="24"/>
          <w:szCs w:val="24"/>
        </w:rPr>
        <w:t xml:space="preserve">.  </w:t>
      </w:r>
    </w:p>
    <w:p w14:paraId="7245708B" w14:textId="527DA12C" w:rsidR="0ABAFCB3" w:rsidRDefault="0ABAFCB3" w:rsidP="0ABAFCB3">
      <w:pPr>
        <w:pStyle w:val="ListeParagraf"/>
        <w:numPr>
          <w:ilvl w:val="0"/>
          <w:numId w:val="4"/>
        </w:numPr>
        <w:spacing w:line="360" w:lineRule="auto"/>
        <w:jc w:val="both"/>
        <w:rPr>
          <w:rFonts w:ascii="Times New Roman" w:eastAsia="Times New Roman" w:hAnsi="Times New Roman" w:cs="Times New Roman"/>
          <w:sz w:val="24"/>
          <w:szCs w:val="24"/>
        </w:rPr>
      </w:pPr>
      <w:r w:rsidRPr="0ABAFCB3">
        <w:rPr>
          <w:rFonts w:ascii="Times New Roman" w:eastAsia="Times New Roman" w:hAnsi="Times New Roman" w:cs="Times New Roman"/>
          <w:sz w:val="24"/>
          <w:szCs w:val="24"/>
        </w:rPr>
        <w:t>Halk kütüphaneleri için daha geniş istatistiki bilgiler ve verilerin toplatılıp en doğru şekilde paylaşılması</w:t>
      </w:r>
      <w:r w:rsidR="006D4DE9">
        <w:rPr>
          <w:rFonts w:ascii="Times New Roman" w:eastAsia="Times New Roman" w:hAnsi="Times New Roman" w:cs="Times New Roman"/>
          <w:sz w:val="24"/>
          <w:szCs w:val="24"/>
        </w:rPr>
        <w:t xml:space="preserve"> sağlanmalıdır</w:t>
      </w:r>
      <w:r w:rsidRPr="0ABAFCB3">
        <w:rPr>
          <w:rFonts w:ascii="Times New Roman" w:eastAsia="Times New Roman" w:hAnsi="Times New Roman" w:cs="Times New Roman"/>
          <w:sz w:val="24"/>
          <w:szCs w:val="24"/>
        </w:rPr>
        <w:t xml:space="preserve">. </w:t>
      </w:r>
    </w:p>
    <w:p w14:paraId="0A0AF389" w14:textId="30B47131" w:rsidR="0ABAFCB3" w:rsidRDefault="0ABAFCB3" w:rsidP="0ABAFCB3">
      <w:pPr>
        <w:pStyle w:val="ListeParagraf"/>
        <w:numPr>
          <w:ilvl w:val="0"/>
          <w:numId w:val="4"/>
        </w:numPr>
        <w:spacing w:line="360" w:lineRule="auto"/>
        <w:jc w:val="both"/>
        <w:rPr>
          <w:rFonts w:ascii="Times New Roman" w:eastAsia="Times New Roman" w:hAnsi="Times New Roman" w:cs="Times New Roman"/>
          <w:sz w:val="24"/>
          <w:szCs w:val="24"/>
        </w:rPr>
      </w:pPr>
      <w:r w:rsidRPr="0ABAFCB3">
        <w:rPr>
          <w:rFonts w:ascii="Times New Roman" w:eastAsia="Times New Roman" w:hAnsi="Times New Roman" w:cs="Times New Roman"/>
          <w:sz w:val="24"/>
          <w:szCs w:val="24"/>
        </w:rPr>
        <w:t>Halk kütüphanelerinin varlığını garanti altına alan; açılması ve işletilmesini konu alan ve teşvik eden yasalar</w:t>
      </w:r>
      <w:r w:rsidR="006D4DE9">
        <w:rPr>
          <w:rFonts w:ascii="Times New Roman" w:eastAsia="Times New Roman" w:hAnsi="Times New Roman" w:cs="Times New Roman"/>
          <w:sz w:val="24"/>
          <w:szCs w:val="24"/>
        </w:rPr>
        <w:t xml:space="preserve"> çıkarılm</w:t>
      </w:r>
      <w:r w:rsidR="00853BE0">
        <w:rPr>
          <w:rFonts w:ascii="Times New Roman" w:eastAsia="Times New Roman" w:hAnsi="Times New Roman" w:cs="Times New Roman"/>
          <w:sz w:val="24"/>
          <w:szCs w:val="24"/>
        </w:rPr>
        <w:t>a</w:t>
      </w:r>
      <w:r w:rsidR="006D4DE9">
        <w:rPr>
          <w:rFonts w:ascii="Times New Roman" w:eastAsia="Times New Roman" w:hAnsi="Times New Roman" w:cs="Times New Roman"/>
          <w:sz w:val="24"/>
          <w:szCs w:val="24"/>
        </w:rPr>
        <w:t>lıdır</w:t>
      </w:r>
      <w:r w:rsidRPr="0ABAFCB3">
        <w:rPr>
          <w:rFonts w:ascii="Times New Roman" w:eastAsia="Times New Roman" w:hAnsi="Times New Roman" w:cs="Times New Roman"/>
          <w:sz w:val="24"/>
          <w:szCs w:val="24"/>
        </w:rPr>
        <w:t xml:space="preserve">. </w:t>
      </w:r>
    </w:p>
    <w:p w14:paraId="697C6F83" w14:textId="020584DC" w:rsidR="0ABAFCB3" w:rsidRDefault="00853BE0" w:rsidP="0ABAFCB3">
      <w:pPr>
        <w:pStyle w:val="ListeParagraf"/>
        <w:numPr>
          <w:ilvl w:val="0"/>
          <w:numId w:val="4"/>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w:t>
      </w:r>
      <w:r w:rsidR="0ABAFCB3" w:rsidRPr="0ABAFCB3">
        <w:rPr>
          <w:rFonts w:ascii="Times New Roman" w:eastAsia="Times New Roman" w:hAnsi="Times New Roman" w:cs="Times New Roman"/>
          <w:sz w:val="24"/>
          <w:szCs w:val="24"/>
        </w:rPr>
        <w:t>erkezden uzaktaki bölgelerde</w:t>
      </w:r>
      <w:r>
        <w:rPr>
          <w:rFonts w:ascii="Times New Roman" w:eastAsia="Times New Roman" w:hAnsi="Times New Roman" w:cs="Times New Roman"/>
          <w:sz w:val="24"/>
          <w:szCs w:val="24"/>
        </w:rPr>
        <w:t xml:space="preserve"> halk kütüphanelerinin</w:t>
      </w:r>
      <w:r w:rsidR="0ABAFCB3" w:rsidRPr="0ABAFCB3">
        <w:rPr>
          <w:rFonts w:ascii="Times New Roman" w:eastAsia="Times New Roman" w:hAnsi="Times New Roman" w:cs="Times New Roman"/>
          <w:sz w:val="24"/>
          <w:szCs w:val="24"/>
        </w:rPr>
        <w:t xml:space="preserve"> şubelerinin açılması desteklenmelidir. </w:t>
      </w:r>
    </w:p>
    <w:p w14:paraId="654B0D23" w14:textId="0F5C007B" w:rsidR="0ABAFCB3" w:rsidRDefault="0ABAFCB3" w:rsidP="0ABAFCB3">
      <w:pPr>
        <w:pStyle w:val="ListeParagraf"/>
        <w:numPr>
          <w:ilvl w:val="0"/>
          <w:numId w:val="4"/>
        </w:numPr>
        <w:spacing w:line="360" w:lineRule="auto"/>
        <w:jc w:val="both"/>
        <w:rPr>
          <w:rFonts w:ascii="Times New Roman" w:eastAsia="Times New Roman" w:hAnsi="Times New Roman" w:cs="Times New Roman"/>
          <w:sz w:val="24"/>
          <w:szCs w:val="24"/>
        </w:rPr>
      </w:pPr>
      <w:r w:rsidRPr="0ABAFCB3">
        <w:rPr>
          <w:rFonts w:ascii="Times New Roman" w:eastAsia="Times New Roman" w:hAnsi="Times New Roman" w:cs="Times New Roman"/>
          <w:sz w:val="24"/>
          <w:szCs w:val="24"/>
        </w:rPr>
        <w:t xml:space="preserve">Halk kütüphanelerinin ihtiyaç duyduğu kütüphaneci istihdamı sağlanmalıdır. </w:t>
      </w:r>
    </w:p>
    <w:p w14:paraId="2766A8A1" w14:textId="0C765A41" w:rsidR="0ABAFCB3" w:rsidRDefault="006D4DE9" w:rsidP="0ABAFCB3">
      <w:pPr>
        <w:pStyle w:val="ListeParagraf"/>
        <w:numPr>
          <w:ilvl w:val="0"/>
          <w:numId w:val="4"/>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Halk kütüphaneleri</w:t>
      </w:r>
      <w:r w:rsidR="00853BE0">
        <w:rPr>
          <w:rFonts w:ascii="Times New Roman" w:eastAsia="Times New Roman" w:hAnsi="Times New Roman" w:cs="Times New Roman"/>
          <w:sz w:val="24"/>
          <w:szCs w:val="24"/>
        </w:rPr>
        <w:t xml:space="preserve"> </w:t>
      </w:r>
      <w:r w:rsidR="0ABAFCB3" w:rsidRPr="0ABAFCB3">
        <w:rPr>
          <w:rFonts w:ascii="Times New Roman" w:eastAsia="Times New Roman" w:hAnsi="Times New Roman" w:cs="Times New Roman"/>
          <w:sz w:val="24"/>
          <w:szCs w:val="24"/>
        </w:rPr>
        <w:t xml:space="preserve">insanların bir araya geldiği, ortak projeleri üzerinde çalışabildiği </w:t>
      </w:r>
      <w:r w:rsidR="00853BE0" w:rsidRPr="0ABAFCB3">
        <w:rPr>
          <w:rFonts w:ascii="Times New Roman" w:eastAsia="Times New Roman" w:hAnsi="Times New Roman" w:cs="Times New Roman"/>
          <w:sz w:val="24"/>
          <w:szCs w:val="24"/>
        </w:rPr>
        <w:t>mekânların</w:t>
      </w:r>
      <w:r w:rsidR="0ABAFCB3" w:rsidRPr="0ABAFCB3">
        <w:rPr>
          <w:rFonts w:ascii="Times New Roman" w:eastAsia="Times New Roman" w:hAnsi="Times New Roman" w:cs="Times New Roman"/>
          <w:sz w:val="24"/>
          <w:szCs w:val="24"/>
        </w:rPr>
        <w:t xml:space="preserve"> da bulunduğu bir yer haline dönüştürülme</w:t>
      </w:r>
      <w:r>
        <w:rPr>
          <w:rFonts w:ascii="Times New Roman" w:eastAsia="Times New Roman" w:hAnsi="Times New Roman" w:cs="Times New Roman"/>
          <w:sz w:val="24"/>
          <w:szCs w:val="24"/>
        </w:rPr>
        <w:t>lidir</w:t>
      </w:r>
      <w:r w:rsidR="0ABAFCB3" w:rsidRPr="0ABAFCB3">
        <w:rPr>
          <w:rFonts w:ascii="Times New Roman" w:eastAsia="Times New Roman" w:hAnsi="Times New Roman" w:cs="Times New Roman"/>
          <w:sz w:val="24"/>
          <w:szCs w:val="24"/>
        </w:rPr>
        <w:t xml:space="preserve">. </w:t>
      </w:r>
    </w:p>
    <w:p w14:paraId="5FBE6D30" w14:textId="4597C771" w:rsidR="0ABAFCB3" w:rsidRDefault="0ABAFCB3" w:rsidP="0ABAFCB3">
      <w:pPr>
        <w:pStyle w:val="ListeParagraf"/>
        <w:numPr>
          <w:ilvl w:val="0"/>
          <w:numId w:val="4"/>
        </w:numPr>
        <w:spacing w:line="360" w:lineRule="auto"/>
        <w:jc w:val="both"/>
        <w:rPr>
          <w:rFonts w:ascii="Times New Roman" w:eastAsia="Times New Roman" w:hAnsi="Times New Roman" w:cs="Times New Roman"/>
          <w:sz w:val="24"/>
          <w:szCs w:val="24"/>
        </w:rPr>
      </w:pPr>
      <w:r w:rsidRPr="0ABAFCB3">
        <w:rPr>
          <w:rFonts w:ascii="Times New Roman" w:eastAsia="Times New Roman" w:hAnsi="Times New Roman" w:cs="Times New Roman"/>
          <w:sz w:val="24"/>
          <w:szCs w:val="24"/>
        </w:rPr>
        <w:t xml:space="preserve">Halk kütüphaneleri sadece bilginin tüketildiği değil aynı zamanda bilginin ve bilimin üretildiği bir yer haline gelmelidir. </w:t>
      </w:r>
    </w:p>
    <w:p w14:paraId="40F87AD5" w14:textId="3F3DC6AD" w:rsidR="42FF8791" w:rsidRDefault="3E77E545" w:rsidP="3E77E545">
      <w:pPr>
        <w:spacing w:line="360" w:lineRule="auto"/>
        <w:ind w:firstLine="708"/>
        <w:jc w:val="both"/>
        <w:rPr>
          <w:rFonts w:ascii="Times New Roman" w:eastAsia="Times New Roman" w:hAnsi="Times New Roman" w:cs="Times New Roman"/>
          <w:sz w:val="24"/>
          <w:szCs w:val="24"/>
        </w:rPr>
      </w:pPr>
      <w:r w:rsidRPr="3E77E545">
        <w:rPr>
          <w:rFonts w:ascii="Times New Roman" w:eastAsia="Times New Roman" w:hAnsi="Times New Roman" w:cs="Times New Roman"/>
          <w:sz w:val="24"/>
          <w:szCs w:val="24"/>
        </w:rPr>
        <w:t xml:space="preserve">Kütüphanecilerin, halk kütüphanelerinin ekonomik gelişime olan katkısını arttırmak için yapması gerekli görülen öneriler </w:t>
      </w:r>
      <w:r w:rsidR="00853BE0">
        <w:rPr>
          <w:rFonts w:ascii="Times New Roman" w:eastAsia="Times New Roman" w:hAnsi="Times New Roman" w:cs="Times New Roman"/>
          <w:sz w:val="24"/>
          <w:szCs w:val="24"/>
        </w:rPr>
        <w:t>şu şekilde listelenebilir.</w:t>
      </w:r>
      <w:r w:rsidRPr="3E77E545">
        <w:rPr>
          <w:rFonts w:ascii="Times New Roman" w:eastAsia="Times New Roman" w:hAnsi="Times New Roman" w:cs="Times New Roman"/>
          <w:sz w:val="24"/>
          <w:szCs w:val="24"/>
        </w:rPr>
        <w:t xml:space="preserve"> </w:t>
      </w:r>
    </w:p>
    <w:p w14:paraId="1B23CA0A" w14:textId="2D5CC190" w:rsidR="42FF8791" w:rsidRDefault="006D4DE9" w:rsidP="0ABAFCB3">
      <w:pPr>
        <w:pStyle w:val="ListeParagraf"/>
        <w:numPr>
          <w:ilvl w:val="0"/>
          <w:numId w:val="3"/>
        </w:numPr>
        <w:spacing w:line="360" w:lineRule="auto"/>
        <w:jc w:val="both"/>
      </w:pPr>
      <w:r>
        <w:rPr>
          <w:rFonts w:ascii="Times New Roman" w:eastAsia="Times New Roman" w:hAnsi="Times New Roman" w:cs="Times New Roman"/>
          <w:sz w:val="24"/>
          <w:szCs w:val="24"/>
        </w:rPr>
        <w:t>Halk kütüphanesi hizmetleri pazarlanmalı</w:t>
      </w:r>
      <w:r w:rsidR="0ABAFCB3" w:rsidRPr="0ABAFCB3">
        <w:rPr>
          <w:rFonts w:ascii="Times New Roman" w:eastAsia="Times New Roman" w:hAnsi="Times New Roman" w:cs="Times New Roman"/>
          <w:sz w:val="24"/>
          <w:szCs w:val="24"/>
        </w:rPr>
        <w:t xml:space="preserve"> ve kullanıcı </w:t>
      </w:r>
      <w:r>
        <w:rPr>
          <w:rFonts w:ascii="Times New Roman" w:eastAsia="Times New Roman" w:hAnsi="Times New Roman" w:cs="Times New Roman"/>
          <w:sz w:val="24"/>
          <w:szCs w:val="24"/>
        </w:rPr>
        <w:t>kitlesiyle iletişim kanalları güçlendirilmel</w:t>
      </w:r>
      <w:r w:rsidR="0ABAFCB3" w:rsidRPr="0ABAFCB3">
        <w:rPr>
          <w:rFonts w:ascii="Times New Roman" w:eastAsia="Times New Roman" w:hAnsi="Times New Roman" w:cs="Times New Roman"/>
          <w:sz w:val="24"/>
          <w:szCs w:val="24"/>
        </w:rPr>
        <w:t>i</w:t>
      </w:r>
      <w:r>
        <w:rPr>
          <w:rFonts w:ascii="Times New Roman" w:eastAsia="Times New Roman" w:hAnsi="Times New Roman" w:cs="Times New Roman"/>
          <w:sz w:val="24"/>
          <w:szCs w:val="24"/>
        </w:rPr>
        <w:t>dir</w:t>
      </w:r>
      <w:r w:rsidR="0ABAFCB3" w:rsidRPr="0ABAFCB3">
        <w:rPr>
          <w:rFonts w:ascii="Times New Roman" w:eastAsia="Times New Roman" w:hAnsi="Times New Roman" w:cs="Times New Roman"/>
          <w:sz w:val="24"/>
          <w:szCs w:val="24"/>
        </w:rPr>
        <w:t>;</w:t>
      </w:r>
    </w:p>
    <w:p w14:paraId="1BE04CEE" w14:textId="3EB0FB70" w:rsidR="42FF8791" w:rsidRDefault="008B72B1" w:rsidP="0ABAFCB3">
      <w:pPr>
        <w:pStyle w:val="ListeParagraf"/>
        <w:numPr>
          <w:ilvl w:val="0"/>
          <w:numId w:val="3"/>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Girişimciler ve küçük işletmelerin</w:t>
      </w:r>
      <w:r w:rsidR="0ABAFCB3" w:rsidRPr="0ABAFCB3">
        <w:rPr>
          <w:rFonts w:ascii="Times New Roman" w:eastAsia="Times New Roman" w:hAnsi="Times New Roman" w:cs="Times New Roman"/>
          <w:sz w:val="24"/>
          <w:szCs w:val="24"/>
        </w:rPr>
        <w:t xml:space="preserve"> gelişimi i</w:t>
      </w:r>
      <w:r>
        <w:rPr>
          <w:rFonts w:ascii="Times New Roman" w:eastAsia="Times New Roman" w:hAnsi="Times New Roman" w:cs="Times New Roman"/>
          <w:sz w:val="24"/>
          <w:szCs w:val="24"/>
        </w:rPr>
        <w:t>çin eğitim programları düzenlenmelidir;</w:t>
      </w:r>
    </w:p>
    <w:p w14:paraId="0F8FA876" w14:textId="54493CD5" w:rsidR="42FF8791" w:rsidRDefault="0ABAFCB3" w:rsidP="0ABAFCB3">
      <w:pPr>
        <w:pStyle w:val="ListeParagraf"/>
        <w:numPr>
          <w:ilvl w:val="0"/>
          <w:numId w:val="3"/>
        </w:numPr>
        <w:spacing w:line="360" w:lineRule="auto"/>
        <w:jc w:val="both"/>
        <w:rPr>
          <w:rFonts w:ascii="Times New Roman" w:eastAsia="Times New Roman" w:hAnsi="Times New Roman" w:cs="Times New Roman"/>
          <w:sz w:val="24"/>
          <w:szCs w:val="24"/>
        </w:rPr>
      </w:pPr>
      <w:r w:rsidRPr="0ABAFCB3">
        <w:rPr>
          <w:rFonts w:ascii="Times New Roman" w:eastAsia="Times New Roman" w:hAnsi="Times New Roman" w:cs="Times New Roman"/>
          <w:sz w:val="24"/>
          <w:szCs w:val="24"/>
        </w:rPr>
        <w:t xml:space="preserve">Girişimciler için maddi teşvikler </w:t>
      </w:r>
      <w:r w:rsidR="008B72B1">
        <w:rPr>
          <w:rFonts w:ascii="Times New Roman" w:eastAsia="Times New Roman" w:hAnsi="Times New Roman" w:cs="Times New Roman"/>
          <w:sz w:val="24"/>
          <w:szCs w:val="24"/>
        </w:rPr>
        <w:t>bulunup, yarışmalar düzenlenmelidir</w:t>
      </w:r>
      <w:r w:rsidRPr="0ABAFCB3">
        <w:rPr>
          <w:rFonts w:ascii="Times New Roman" w:eastAsia="Times New Roman" w:hAnsi="Times New Roman" w:cs="Times New Roman"/>
          <w:sz w:val="24"/>
          <w:szCs w:val="24"/>
        </w:rPr>
        <w:t xml:space="preserve">;   </w:t>
      </w:r>
    </w:p>
    <w:p w14:paraId="681276D7" w14:textId="38242088" w:rsidR="42FF8791" w:rsidRDefault="0ABAFCB3" w:rsidP="0ABAFCB3">
      <w:pPr>
        <w:pStyle w:val="ListeParagraf"/>
        <w:numPr>
          <w:ilvl w:val="0"/>
          <w:numId w:val="3"/>
        </w:numPr>
        <w:spacing w:line="360" w:lineRule="auto"/>
        <w:jc w:val="both"/>
        <w:rPr>
          <w:rFonts w:ascii="Times New Roman" w:eastAsia="Times New Roman" w:hAnsi="Times New Roman" w:cs="Times New Roman"/>
          <w:sz w:val="24"/>
          <w:szCs w:val="24"/>
        </w:rPr>
      </w:pPr>
      <w:r w:rsidRPr="0ABAFCB3">
        <w:rPr>
          <w:rFonts w:ascii="Times New Roman" w:eastAsia="Times New Roman" w:hAnsi="Times New Roman" w:cs="Times New Roman"/>
          <w:sz w:val="24"/>
          <w:szCs w:val="24"/>
        </w:rPr>
        <w:t>İş dünyası ile</w:t>
      </w:r>
      <w:r w:rsidR="00853BE0">
        <w:rPr>
          <w:rFonts w:ascii="Times New Roman" w:eastAsia="Times New Roman" w:hAnsi="Times New Roman" w:cs="Times New Roman"/>
          <w:sz w:val="24"/>
          <w:szCs w:val="24"/>
        </w:rPr>
        <w:t xml:space="preserve"> iş birliği halinde çalışmalar</w:t>
      </w:r>
      <w:r w:rsidRPr="0ABAFCB3">
        <w:rPr>
          <w:rFonts w:ascii="Times New Roman" w:eastAsia="Times New Roman" w:hAnsi="Times New Roman" w:cs="Times New Roman"/>
          <w:sz w:val="24"/>
          <w:szCs w:val="24"/>
        </w:rPr>
        <w:t xml:space="preserve"> sürdürülm</w:t>
      </w:r>
      <w:r w:rsidR="008B72B1">
        <w:rPr>
          <w:rFonts w:ascii="Times New Roman" w:eastAsia="Times New Roman" w:hAnsi="Times New Roman" w:cs="Times New Roman"/>
          <w:sz w:val="24"/>
          <w:szCs w:val="24"/>
        </w:rPr>
        <w:t>elidir</w:t>
      </w:r>
      <w:r w:rsidRPr="0ABAFCB3">
        <w:rPr>
          <w:rFonts w:ascii="Times New Roman" w:eastAsia="Times New Roman" w:hAnsi="Times New Roman" w:cs="Times New Roman"/>
          <w:sz w:val="24"/>
          <w:szCs w:val="24"/>
        </w:rPr>
        <w:t>;</w:t>
      </w:r>
    </w:p>
    <w:p w14:paraId="79957F97" w14:textId="01E85418" w:rsidR="42FF8791" w:rsidRDefault="008B72B1" w:rsidP="0ABAFCB3">
      <w:pPr>
        <w:pStyle w:val="ListeParagraf"/>
        <w:numPr>
          <w:ilvl w:val="0"/>
          <w:numId w:val="3"/>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Bilgi kaynakları</w:t>
      </w:r>
      <w:r w:rsidR="0ABAFCB3" w:rsidRPr="0ABAFCB3">
        <w:rPr>
          <w:rFonts w:ascii="Times New Roman" w:eastAsia="Times New Roman" w:hAnsi="Times New Roman" w:cs="Times New Roman"/>
          <w:sz w:val="24"/>
          <w:szCs w:val="24"/>
        </w:rPr>
        <w:t xml:space="preserve"> dijital veri</w:t>
      </w:r>
      <w:r w:rsidR="00853BE0">
        <w:rPr>
          <w:rFonts w:ascii="Times New Roman" w:eastAsia="Times New Roman" w:hAnsi="Times New Roman" w:cs="Times New Roman"/>
          <w:sz w:val="24"/>
          <w:szCs w:val="24"/>
        </w:rPr>
        <w:t xml:space="preserve"> </w:t>
      </w:r>
      <w:r w:rsidR="0ABAFCB3" w:rsidRPr="0ABAFCB3">
        <w:rPr>
          <w:rFonts w:ascii="Times New Roman" w:eastAsia="Times New Roman" w:hAnsi="Times New Roman" w:cs="Times New Roman"/>
          <w:sz w:val="24"/>
          <w:szCs w:val="24"/>
        </w:rPr>
        <w:t>tabanları</w:t>
      </w:r>
      <w:r>
        <w:rPr>
          <w:rFonts w:ascii="Times New Roman" w:eastAsia="Times New Roman" w:hAnsi="Times New Roman" w:cs="Times New Roman"/>
          <w:sz w:val="24"/>
          <w:szCs w:val="24"/>
        </w:rPr>
        <w:t xml:space="preserve"> aracılığıyla kullanıma sunulmal</w:t>
      </w:r>
      <w:r w:rsidR="0ABAFCB3" w:rsidRPr="0ABAFCB3">
        <w:rPr>
          <w:rFonts w:ascii="Times New Roman" w:eastAsia="Times New Roman" w:hAnsi="Times New Roman" w:cs="Times New Roman"/>
          <w:sz w:val="24"/>
          <w:szCs w:val="24"/>
        </w:rPr>
        <w:t>ı</w:t>
      </w:r>
      <w:r>
        <w:rPr>
          <w:rFonts w:ascii="Times New Roman" w:eastAsia="Times New Roman" w:hAnsi="Times New Roman" w:cs="Times New Roman"/>
          <w:sz w:val="24"/>
          <w:szCs w:val="24"/>
        </w:rPr>
        <w:t>dır</w:t>
      </w:r>
      <w:r w:rsidR="0ABAFCB3" w:rsidRPr="0ABAFCB3">
        <w:rPr>
          <w:rFonts w:ascii="Times New Roman" w:eastAsia="Times New Roman" w:hAnsi="Times New Roman" w:cs="Times New Roman"/>
          <w:sz w:val="24"/>
          <w:szCs w:val="24"/>
        </w:rPr>
        <w:t>;</w:t>
      </w:r>
    </w:p>
    <w:p w14:paraId="1F2B71AD" w14:textId="1CC5E29C" w:rsidR="42FF8791" w:rsidRDefault="0ABAFCB3" w:rsidP="0ABAFCB3">
      <w:pPr>
        <w:pStyle w:val="ListeParagraf"/>
        <w:numPr>
          <w:ilvl w:val="0"/>
          <w:numId w:val="3"/>
        </w:numPr>
        <w:spacing w:line="360" w:lineRule="auto"/>
        <w:jc w:val="both"/>
        <w:rPr>
          <w:rFonts w:ascii="Times New Roman" w:eastAsia="Times New Roman" w:hAnsi="Times New Roman" w:cs="Times New Roman"/>
          <w:sz w:val="24"/>
          <w:szCs w:val="24"/>
        </w:rPr>
      </w:pPr>
      <w:r w:rsidRPr="0ABAFCB3">
        <w:rPr>
          <w:rFonts w:ascii="Times New Roman" w:eastAsia="Times New Roman" w:hAnsi="Times New Roman" w:cs="Times New Roman"/>
          <w:sz w:val="24"/>
          <w:szCs w:val="24"/>
        </w:rPr>
        <w:t>Düşük gelirli insanlar için bilgisayar, internet, üç boyutlu yazıcılar gibi teknoloji</w:t>
      </w:r>
      <w:r w:rsidR="00853BE0">
        <w:rPr>
          <w:rFonts w:ascii="Times New Roman" w:eastAsia="Times New Roman" w:hAnsi="Times New Roman" w:cs="Times New Roman"/>
          <w:sz w:val="24"/>
          <w:szCs w:val="24"/>
        </w:rPr>
        <w:t>k olanaklara erişim</w:t>
      </w:r>
      <w:r w:rsidR="008B72B1">
        <w:rPr>
          <w:rFonts w:ascii="Times New Roman" w:eastAsia="Times New Roman" w:hAnsi="Times New Roman" w:cs="Times New Roman"/>
          <w:sz w:val="24"/>
          <w:szCs w:val="24"/>
        </w:rPr>
        <w:t xml:space="preserve"> sağlanmalıdır</w:t>
      </w:r>
      <w:r w:rsidRPr="0ABAFCB3">
        <w:rPr>
          <w:rFonts w:ascii="Times New Roman" w:eastAsia="Times New Roman" w:hAnsi="Times New Roman" w:cs="Times New Roman"/>
          <w:sz w:val="24"/>
          <w:szCs w:val="24"/>
        </w:rPr>
        <w:t>;</w:t>
      </w:r>
    </w:p>
    <w:p w14:paraId="60B99976" w14:textId="731B0D08" w:rsidR="42FF8791" w:rsidRDefault="008B72B1" w:rsidP="0ABAFCB3">
      <w:pPr>
        <w:pStyle w:val="ListeParagraf"/>
        <w:numPr>
          <w:ilvl w:val="0"/>
          <w:numId w:val="3"/>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Gezici kütüphane hizmetleri arttırılmalıdır</w:t>
      </w:r>
      <w:r w:rsidR="0ABAFCB3" w:rsidRPr="0ABAFCB3">
        <w:rPr>
          <w:rFonts w:ascii="Times New Roman" w:eastAsia="Times New Roman" w:hAnsi="Times New Roman" w:cs="Times New Roman"/>
          <w:sz w:val="24"/>
          <w:szCs w:val="24"/>
        </w:rPr>
        <w:t xml:space="preserve">; </w:t>
      </w:r>
    </w:p>
    <w:p w14:paraId="4A877C84" w14:textId="6EAE23ED" w:rsidR="42FF8791" w:rsidRDefault="0ABAFCB3" w:rsidP="0ABAFCB3">
      <w:pPr>
        <w:pStyle w:val="ListeParagraf"/>
        <w:numPr>
          <w:ilvl w:val="0"/>
          <w:numId w:val="3"/>
        </w:numPr>
        <w:spacing w:line="360" w:lineRule="auto"/>
        <w:jc w:val="both"/>
        <w:rPr>
          <w:rFonts w:ascii="Times New Roman" w:eastAsia="Times New Roman" w:hAnsi="Times New Roman" w:cs="Times New Roman"/>
          <w:sz w:val="24"/>
          <w:szCs w:val="24"/>
        </w:rPr>
      </w:pPr>
      <w:r w:rsidRPr="0ABAFCB3">
        <w:rPr>
          <w:rFonts w:ascii="Times New Roman" w:eastAsia="Times New Roman" w:hAnsi="Times New Roman" w:cs="Times New Roman"/>
          <w:sz w:val="24"/>
          <w:szCs w:val="24"/>
        </w:rPr>
        <w:t>Çocuklar için kitap ok</w:t>
      </w:r>
      <w:r w:rsidR="00853BE0">
        <w:rPr>
          <w:rFonts w:ascii="Times New Roman" w:eastAsia="Times New Roman" w:hAnsi="Times New Roman" w:cs="Times New Roman"/>
          <w:sz w:val="24"/>
          <w:szCs w:val="24"/>
        </w:rPr>
        <w:t>uma etkinlikleri</w:t>
      </w:r>
      <w:r w:rsidR="008B72B1">
        <w:rPr>
          <w:rFonts w:ascii="Times New Roman" w:eastAsia="Times New Roman" w:hAnsi="Times New Roman" w:cs="Times New Roman"/>
          <w:sz w:val="24"/>
          <w:szCs w:val="24"/>
        </w:rPr>
        <w:t xml:space="preserve"> düzenlenmelidir</w:t>
      </w:r>
      <w:r w:rsidRPr="0ABAFCB3">
        <w:rPr>
          <w:rFonts w:ascii="Times New Roman" w:eastAsia="Times New Roman" w:hAnsi="Times New Roman" w:cs="Times New Roman"/>
          <w:sz w:val="24"/>
          <w:szCs w:val="24"/>
        </w:rPr>
        <w:t xml:space="preserve">; </w:t>
      </w:r>
    </w:p>
    <w:p w14:paraId="7AB91A67" w14:textId="77F17E86" w:rsidR="42FF8791" w:rsidRDefault="0ABAFCB3" w:rsidP="0ABAFCB3">
      <w:pPr>
        <w:pStyle w:val="ListeParagraf"/>
        <w:numPr>
          <w:ilvl w:val="0"/>
          <w:numId w:val="3"/>
        </w:numPr>
        <w:spacing w:line="360" w:lineRule="auto"/>
        <w:jc w:val="both"/>
        <w:rPr>
          <w:rFonts w:ascii="Times New Roman" w:eastAsia="Times New Roman" w:hAnsi="Times New Roman" w:cs="Times New Roman"/>
          <w:sz w:val="24"/>
          <w:szCs w:val="24"/>
        </w:rPr>
      </w:pPr>
      <w:r w:rsidRPr="0ABAFCB3">
        <w:rPr>
          <w:rFonts w:ascii="Times New Roman" w:eastAsia="Times New Roman" w:hAnsi="Times New Roman" w:cs="Times New Roman"/>
          <w:sz w:val="24"/>
          <w:szCs w:val="24"/>
        </w:rPr>
        <w:t>Okullar ile iş birliği halinde örgün eğitimi des</w:t>
      </w:r>
      <w:r w:rsidR="008B72B1">
        <w:rPr>
          <w:rFonts w:ascii="Times New Roman" w:eastAsia="Times New Roman" w:hAnsi="Times New Roman" w:cs="Times New Roman"/>
          <w:sz w:val="24"/>
          <w:szCs w:val="24"/>
        </w:rPr>
        <w:t>tekleyici çalışmalar yürütülmelidir</w:t>
      </w:r>
      <w:r w:rsidRPr="0ABAFCB3">
        <w:rPr>
          <w:rFonts w:ascii="Times New Roman" w:eastAsia="Times New Roman" w:hAnsi="Times New Roman" w:cs="Times New Roman"/>
          <w:sz w:val="24"/>
          <w:szCs w:val="24"/>
        </w:rPr>
        <w:t>;</w:t>
      </w:r>
    </w:p>
    <w:p w14:paraId="6C8AB313" w14:textId="1062D8D3" w:rsidR="007C243F" w:rsidRDefault="0ABAFCB3" w:rsidP="001B5957">
      <w:pPr>
        <w:pStyle w:val="ListeParagraf"/>
        <w:numPr>
          <w:ilvl w:val="0"/>
          <w:numId w:val="3"/>
        </w:numPr>
        <w:spacing w:line="360" w:lineRule="auto"/>
        <w:jc w:val="both"/>
        <w:rPr>
          <w:rFonts w:ascii="Times New Roman" w:eastAsia="Times New Roman" w:hAnsi="Times New Roman" w:cs="Times New Roman"/>
          <w:sz w:val="24"/>
          <w:szCs w:val="24"/>
        </w:rPr>
      </w:pPr>
      <w:r w:rsidRPr="001B5957">
        <w:rPr>
          <w:rFonts w:ascii="Times New Roman" w:eastAsia="Times New Roman" w:hAnsi="Times New Roman" w:cs="Times New Roman"/>
          <w:sz w:val="24"/>
          <w:szCs w:val="24"/>
        </w:rPr>
        <w:t>Doğal afetler, pandemi ve toplumun yaşamını riske atan</w:t>
      </w:r>
      <w:r w:rsidR="00853BE0" w:rsidRPr="001B5957">
        <w:rPr>
          <w:rFonts w:ascii="Times New Roman" w:eastAsia="Times New Roman" w:hAnsi="Times New Roman" w:cs="Times New Roman"/>
          <w:sz w:val="24"/>
          <w:szCs w:val="24"/>
        </w:rPr>
        <w:t xml:space="preserve"> benzeri</w:t>
      </w:r>
      <w:r w:rsidRPr="001B5957">
        <w:rPr>
          <w:rFonts w:ascii="Times New Roman" w:eastAsia="Times New Roman" w:hAnsi="Times New Roman" w:cs="Times New Roman"/>
          <w:sz w:val="24"/>
          <w:szCs w:val="24"/>
        </w:rPr>
        <w:t xml:space="preserve"> sorunlar ile mücadele etmek için eğitim programları düzenlenme</w:t>
      </w:r>
      <w:r w:rsidR="008B72B1" w:rsidRPr="001B5957">
        <w:rPr>
          <w:rFonts w:ascii="Times New Roman" w:eastAsia="Times New Roman" w:hAnsi="Times New Roman" w:cs="Times New Roman"/>
          <w:sz w:val="24"/>
          <w:szCs w:val="24"/>
        </w:rPr>
        <w:t>lidir</w:t>
      </w:r>
      <w:r w:rsidRPr="001B5957">
        <w:rPr>
          <w:rFonts w:ascii="Times New Roman" w:eastAsia="Times New Roman" w:hAnsi="Times New Roman" w:cs="Times New Roman"/>
          <w:sz w:val="24"/>
          <w:szCs w:val="24"/>
        </w:rPr>
        <w:t xml:space="preserve">. </w:t>
      </w:r>
      <w:r w:rsidR="007C243F">
        <w:rPr>
          <w:rFonts w:ascii="Times New Roman" w:eastAsia="Times New Roman" w:hAnsi="Times New Roman" w:cs="Times New Roman"/>
          <w:sz w:val="24"/>
          <w:szCs w:val="24"/>
        </w:rPr>
        <w:br w:type="page"/>
      </w:r>
    </w:p>
    <w:p w14:paraId="3B24D225" w14:textId="7C87E3D1" w:rsidR="00E118C5" w:rsidRPr="00E118C5" w:rsidRDefault="00E118C5" w:rsidP="00E118C5">
      <w:pPr>
        <w:pStyle w:val="Balk1"/>
        <w:jc w:val="center"/>
        <w:rPr>
          <w:rFonts w:eastAsia="Times New Roman"/>
          <w:sz w:val="28"/>
        </w:rPr>
      </w:pPr>
      <w:bookmarkStart w:id="190" w:name="_Toc139490404"/>
      <w:r w:rsidRPr="00E118C5">
        <w:rPr>
          <w:rFonts w:eastAsia="Times New Roman"/>
          <w:sz w:val="28"/>
        </w:rPr>
        <w:lastRenderedPageBreak/>
        <w:t>KAYNAKÇA</w:t>
      </w:r>
      <w:bookmarkEnd w:id="190"/>
    </w:p>
    <w:tbl>
      <w:tblPr>
        <w:tblStyle w:val="TabloKlavuzu"/>
        <w:tblW w:w="8500" w:type="dxa"/>
        <w:tblLayout w:type="fixed"/>
        <w:tblLook w:val="04A0" w:firstRow="1" w:lastRow="0" w:firstColumn="1" w:lastColumn="0" w:noHBand="0" w:noVBand="1"/>
      </w:tblPr>
      <w:tblGrid>
        <w:gridCol w:w="2830"/>
        <w:gridCol w:w="5670"/>
      </w:tblGrid>
      <w:tr w:rsidR="004806FE" w:rsidRPr="00EA7F86" w14:paraId="32A4A6A2" w14:textId="4DE49D12" w:rsidTr="008A7AB0">
        <w:trPr>
          <w:trHeight w:val="310"/>
        </w:trPr>
        <w:tc>
          <w:tcPr>
            <w:tcW w:w="2830" w:type="dxa"/>
            <w:noWrap/>
            <w:hideMark/>
          </w:tcPr>
          <w:p w14:paraId="4F094B90" w14:textId="56238840" w:rsidR="004806FE" w:rsidRPr="00EA7F86" w:rsidRDefault="004806FE" w:rsidP="00C45A53">
            <w:pPr>
              <w:spacing w:line="276" w:lineRule="auto"/>
              <w:rPr>
                <w:rFonts w:ascii="Times New Roman" w:eastAsia="Times New Roman" w:hAnsi="Times New Roman" w:cs="Times New Roman"/>
                <w:color w:val="000000"/>
                <w:sz w:val="24"/>
                <w:szCs w:val="24"/>
                <w:lang w:val="en-US" w:eastAsia="es-ES"/>
              </w:rPr>
            </w:pPr>
            <w:r w:rsidRPr="00EA7F86">
              <w:rPr>
                <w:rFonts w:ascii="Times New Roman" w:eastAsia="Times New Roman" w:hAnsi="Times New Roman" w:cs="Times New Roman"/>
                <w:noProof/>
                <w:color w:val="000000"/>
                <w:sz w:val="24"/>
                <w:szCs w:val="24"/>
                <w:lang w:eastAsia="es-ES"/>
              </w:rPr>
              <w:t>Akçiğit, U., &amp; Özcan-Tok, E. (2020</w:t>
            </w:r>
            <w:r>
              <w:rPr>
                <w:rFonts w:ascii="Times New Roman" w:eastAsia="Times New Roman" w:hAnsi="Times New Roman" w:cs="Times New Roman"/>
                <w:noProof/>
                <w:color w:val="000000"/>
                <w:sz w:val="24"/>
                <w:szCs w:val="24"/>
                <w:lang w:eastAsia="es-ES"/>
              </w:rPr>
              <w:t>):</w:t>
            </w:r>
          </w:p>
        </w:tc>
        <w:tc>
          <w:tcPr>
            <w:tcW w:w="5670" w:type="dxa"/>
          </w:tcPr>
          <w:p w14:paraId="566A9C45" w14:textId="0657EFEF" w:rsidR="004806FE" w:rsidRPr="00EA7F86" w:rsidRDefault="004806FE" w:rsidP="00C45A53">
            <w:pPr>
              <w:spacing w:line="276" w:lineRule="auto"/>
              <w:rPr>
                <w:rFonts w:ascii="Times New Roman" w:eastAsia="Times New Roman" w:hAnsi="Times New Roman" w:cs="Times New Roman"/>
                <w:noProof/>
                <w:color w:val="000000"/>
                <w:sz w:val="24"/>
                <w:szCs w:val="24"/>
                <w:lang w:val="en-US" w:eastAsia="es-ES"/>
              </w:rPr>
            </w:pPr>
            <w:r w:rsidRPr="004806FE">
              <w:rPr>
                <w:rFonts w:ascii="Times New Roman" w:eastAsia="Times New Roman" w:hAnsi="Times New Roman" w:cs="Times New Roman"/>
                <w:noProof/>
                <w:color w:val="000000"/>
                <w:sz w:val="24"/>
                <w:szCs w:val="24"/>
                <w:lang w:val="en-US" w:eastAsia="es-ES"/>
              </w:rPr>
              <w:t>Türkiye bilim raporu. TÜBA Raporları, 43.</w:t>
            </w:r>
          </w:p>
        </w:tc>
      </w:tr>
      <w:tr w:rsidR="004806FE" w:rsidRPr="00EA7F86" w14:paraId="26214F02" w14:textId="52F9F003" w:rsidTr="008A7AB0">
        <w:trPr>
          <w:trHeight w:val="310"/>
        </w:trPr>
        <w:tc>
          <w:tcPr>
            <w:tcW w:w="2830" w:type="dxa"/>
            <w:noWrap/>
            <w:hideMark/>
          </w:tcPr>
          <w:p w14:paraId="71996E17" w14:textId="0193E438" w:rsidR="004806FE" w:rsidRPr="00EA7F86" w:rsidRDefault="004806FE" w:rsidP="00C45A53">
            <w:pPr>
              <w:spacing w:line="276" w:lineRule="auto"/>
              <w:rPr>
                <w:rFonts w:ascii="Times New Roman" w:eastAsia="Times New Roman" w:hAnsi="Times New Roman" w:cs="Times New Roman"/>
                <w:color w:val="000000"/>
                <w:sz w:val="24"/>
                <w:szCs w:val="24"/>
                <w:lang w:val="es-ES" w:eastAsia="es-ES"/>
              </w:rPr>
            </w:pPr>
            <w:r w:rsidRPr="00EA7F86">
              <w:rPr>
                <w:rFonts w:ascii="Times New Roman" w:eastAsia="Times New Roman" w:hAnsi="Times New Roman" w:cs="Times New Roman"/>
                <w:noProof/>
                <w:color w:val="000000"/>
                <w:sz w:val="24"/>
                <w:szCs w:val="24"/>
                <w:lang w:eastAsia="es-ES"/>
              </w:rPr>
              <w:t>Allard, S. (2019</w:t>
            </w:r>
            <w:r>
              <w:rPr>
                <w:rFonts w:ascii="Times New Roman" w:eastAsia="Times New Roman" w:hAnsi="Times New Roman" w:cs="Times New Roman"/>
                <w:noProof/>
                <w:color w:val="000000"/>
                <w:sz w:val="24"/>
                <w:szCs w:val="24"/>
                <w:lang w:eastAsia="es-ES"/>
              </w:rPr>
              <w:t>):</w:t>
            </w:r>
          </w:p>
        </w:tc>
        <w:tc>
          <w:tcPr>
            <w:tcW w:w="5670" w:type="dxa"/>
          </w:tcPr>
          <w:p w14:paraId="597980F9" w14:textId="28D2CB94" w:rsidR="004806FE" w:rsidRPr="00EA7F86" w:rsidRDefault="004806FE" w:rsidP="00C45A53">
            <w:pPr>
              <w:spacing w:line="276" w:lineRule="auto"/>
              <w:rPr>
                <w:rFonts w:ascii="Times New Roman" w:eastAsia="Times New Roman" w:hAnsi="Times New Roman" w:cs="Times New Roman"/>
                <w:noProof/>
                <w:color w:val="000000"/>
                <w:sz w:val="24"/>
                <w:szCs w:val="24"/>
                <w:lang w:eastAsia="es-ES"/>
              </w:rPr>
            </w:pPr>
            <w:r w:rsidRPr="004806FE">
              <w:rPr>
                <w:rFonts w:ascii="Times New Roman" w:eastAsia="Times New Roman" w:hAnsi="Times New Roman" w:cs="Times New Roman"/>
                <w:noProof/>
                <w:color w:val="000000"/>
                <w:sz w:val="24"/>
                <w:szCs w:val="24"/>
                <w:lang w:eastAsia="es-ES"/>
              </w:rPr>
              <w:t>How Pay Shakes Out | Placements &amp; Salaries 2019. Library Journal. https://www.libraryjournal.com/?detailStory=How-Pay-Shakes-Out-Placements-Salaries-2019</w:t>
            </w:r>
          </w:p>
        </w:tc>
      </w:tr>
      <w:tr w:rsidR="004806FE" w:rsidRPr="00EA7F86" w14:paraId="5A2CEB2D" w14:textId="2555C127" w:rsidTr="008A7AB0">
        <w:trPr>
          <w:trHeight w:val="310"/>
        </w:trPr>
        <w:tc>
          <w:tcPr>
            <w:tcW w:w="2830" w:type="dxa"/>
            <w:noWrap/>
            <w:hideMark/>
          </w:tcPr>
          <w:p w14:paraId="66E0D3DE" w14:textId="6B6DBF88" w:rsidR="004806FE" w:rsidRPr="00EA7F86" w:rsidRDefault="004806FE" w:rsidP="00C45A53">
            <w:pPr>
              <w:spacing w:line="276" w:lineRule="auto"/>
              <w:rPr>
                <w:rFonts w:ascii="Times New Roman" w:eastAsia="Times New Roman" w:hAnsi="Times New Roman" w:cs="Times New Roman"/>
                <w:color w:val="000000"/>
                <w:sz w:val="24"/>
                <w:szCs w:val="24"/>
                <w:lang w:val="es-ES" w:eastAsia="es-ES"/>
              </w:rPr>
            </w:pPr>
            <w:r w:rsidRPr="00EA7F86">
              <w:rPr>
                <w:rFonts w:ascii="Times New Roman" w:eastAsia="Times New Roman" w:hAnsi="Times New Roman" w:cs="Times New Roman"/>
                <w:noProof/>
                <w:color w:val="000000"/>
                <w:sz w:val="24"/>
                <w:szCs w:val="24"/>
                <w:lang w:eastAsia="es-ES"/>
              </w:rPr>
              <w:t>Americanization. (2019</w:t>
            </w:r>
            <w:r>
              <w:rPr>
                <w:rFonts w:ascii="Times New Roman" w:eastAsia="Times New Roman" w:hAnsi="Times New Roman" w:cs="Times New Roman"/>
                <w:noProof/>
                <w:color w:val="000000"/>
                <w:sz w:val="24"/>
                <w:szCs w:val="24"/>
                <w:lang w:eastAsia="es-ES"/>
              </w:rPr>
              <w:t>):</w:t>
            </w:r>
          </w:p>
        </w:tc>
        <w:tc>
          <w:tcPr>
            <w:tcW w:w="5670" w:type="dxa"/>
          </w:tcPr>
          <w:p w14:paraId="65DFAFD6" w14:textId="0ED25CC7" w:rsidR="004806FE" w:rsidRPr="00EA7F86" w:rsidRDefault="004806FE" w:rsidP="00C45A53">
            <w:pPr>
              <w:spacing w:line="276" w:lineRule="auto"/>
              <w:rPr>
                <w:rFonts w:ascii="Times New Roman" w:eastAsia="Times New Roman" w:hAnsi="Times New Roman" w:cs="Times New Roman"/>
                <w:noProof/>
                <w:color w:val="000000"/>
                <w:sz w:val="24"/>
                <w:szCs w:val="24"/>
                <w:lang w:eastAsia="es-ES"/>
              </w:rPr>
            </w:pPr>
            <w:r w:rsidRPr="004806FE">
              <w:rPr>
                <w:rFonts w:ascii="Times New Roman" w:eastAsia="Times New Roman" w:hAnsi="Times New Roman" w:cs="Times New Roman"/>
                <w:noProof/>
                <w:color w:val="000000"/>
                <w:sz w:val="24"/>
                <w:szCs w:val="24"/>
                <w:lang w:eastAsia="es-ES"/>
              </w:rPr>
              <w:t>In Encyclopedia Britannica. https://www.britannica.com/topic/Americanization</w:t>
            </w:r>
          </w:p>
        </w:tc>
      </w:tr>
      <w:tr w:rsidR="004806FE" w:rsidRPr="00EA7F86" w14:paraId="2665F406" w14:textId="51698732" w:rsidTr="008A7AB0">
        <w:trPr>
          <w:trHeight w:val="310"/>
        </w:trPr>
        <w:tc>
          <w:tcPr>
            <w:tcW w:w="2830" w:type="dxa"/>
            <w:noWrap/>
            <w:hideMark/>
          </w:tcPr>
          <w:p w14:paraId="0846FD09" w14:textId="248EBFDD" w:rsidR="004806FE" w:rsidRPr="00EA7F86" w:rsidRDefault="004806FE" w:rsidP="00C45A53">
            <w:pPr>
              <w:spacing w:line="276" w:lineRule="auto"/>
              <w:rPr>
                <w:rFonts w:ascii="Times New Roman" w:eastAsia="Times New Roman" w:hAnsi="Times New Roman" w:cs="Times New Roman"/>
                <w:color w:val="000000"/>
                <w:sz w:val="24"/>
                <w:szCs w:val="24"/>
                <w:lang w:val="en-US" w:eastAsia="es-ES"/>
              </w:rPr>
            </w:pPr>
            <w:r w:rsidRPr="00EA7F86">
              <w:rPr>
                <w:rFonts w:ascii="Times New Roman" w:eastAsia="Times New Roman" w:hAnsi="Times New Roman" w:cs="Times New Roman"/>
                <w:noProof/>
                <w:color w:val="000000"/>
                <w:sz w:val="24"/>
                <w:szCs w:val="24"/>
                <w:lang w:eastAsia="es-ES"/>
              </w:rPr>
              <w:t>Ames, K. S., &amp; Heid, G. (2009</w:t>
            </w:r>
            <w:r>
              <w:rPr>
                <w:rFonts w:ascii="Times New Roman" w:eastAsia="Times New Roman" w:hAnsi="Times New Roman" w:cs="Times New Roman"/>
                <w:noProof/>
                <w:color w:val="000000"/>
                <w:sz w:val="24"/>
                <w:szCs w:val="24"/>
                <w:lang w:eastAsia="es-ES"/>
              </w:rPr>
              <w:t>):</w:t>
            </w:r>
          </w:p>
        </w:tc>
        <w:tc>
          <w:tcPr>
            <w:tcW w:w="5670" w:type="dxa"/>
          </w:tcPr>
          <w:p w14:paraId="58747CED" w14:textId="0457A009" w:rsidR="004806FE" w:rsidRPr="00EA7F86" w:rsidRDefault="004806FE" w:rsidP="00C45A53">
            <w:pPr>
              <w:spacing w:line="276" w:lineRule="auto"/>
              <w:rPr>
                <w:rFonts w:ascii="Times New Roman" w:eastAsia="Times New Roman" w:hAnsi="Times New Roman" w:cs="Times New Roman"/>
                <w:noProof/>
                <w:color w:val="000000"/>
                <w:sz w:val="24"/>
                <w:szCs w:val="24"/>
                <w:lang w:eastAsia="es-ES"/>
              </w:rPr>
            </w:pPr>
            <w:r w:rsidRPr="004806FE">
              <w:rPr>
                <w:rFonts w:ascii="Times New Roman" w:eastAsia="Times New Roman" w:hAnsi="Times New Roman" w:cs="Times New Roman"/>
                <w:noProof/>
                <w:color w:val="000000"/>
                <w:sz w:val="24"/>
                <w:szCs w:val="24"/>
                <w:lang w:eastAsia="es-ES"/>
              </w:rPr>
              <w:t>The Role of the Library Board of Trustees in the Construction of a Public Library. Georgia Library Quarterly, 46(1), 4.</w:t>
            </w:r>
          </w:p>
        </w:tc>
      </w:tr>
      <w:tr w:rsidR="004806FE" w:rsidRPr="00EA7F86" w14:paraId="6E7DFF5A" w14:textId="07E9824B" w:rsidTr="008A7AB0">
        <w:trPr>
          <w:trHeight w:val="310"/>
        </w:trPr>
        <w:tc>
          <w:tcPr>
            <w:tcW w:w="2830" w:type="dxa"/>
            <w:noWrap/>
            <w:hideMark/>
          </w:tcPr>
          <w:p w14:paraId="304F5509" w14:textId="126BF248" w:rsidR="004806FE" w:rsidRPr="00EA7F86" w:rsidRDefault="004806FE" w:rsidP="00C45A53">
            <w:pPr>
              <w:spacing w:line="276" w:lineRule="auto"/>
              <w:rPr>
                <w:rFonts w:ascii="Times New Roman" w:eastAsia="Times New Roman" w:hAnsi="Times New Roman" w:cs="Times New Roman"/>
                <w:color w:val="000000"/>
                <w:sz w:val="24"/>
                <w:szCs w:val="24"/>
                <w:lang w:val="en-US" w:eastAsia="es-ES"/>
              </w:rPr>
            </w:pPr>
            <w:r w:rsidRPr="00EA7F86">
              <w:rPr>
                <w:rFonts w:ascii="Times New Roman" w:eastAsia="Times New Roman" w:hAnsi="Times New Roman" w:cs="Times New Roman"/>
                <w:noProof/>
                <w:color w:val="000000"/>
                <w:sz w:val="24"/>
                <w:szCs w:val="24"/>
                <w:lang w:eastAsia="es-ES"/>
              </w:rPr>
              <w:t>Appiah-Otoo, I., &amp; Song, N. (2021</w:t>
            </w:r>
            <w:r>
              <w:rPr>
                <w:rFonts w:ascii="Times New Roman" w:eastAsia="Times New Roman" w:hAnsi="Times New Roman" w:cs="Times New Roman"/>
                <w:noProof/>
                <w:color w:val="000000"/>
                <w:sz w:val="24"/>
                <w:szCs w:val="24"/>
                <w:lang w:eastAsia="es-ES"/>
              </w:rPr>
              <w:t>):</w:t>
            </w:r>
          </w:p>
        </w:tc>
        <w:tc>
          <w:tcPr>
            <w:tcW w:w="5670" w:type="dxa"/>
          </w:tcPr>
          <w:p w14:paraId="243823D5" w14:textId="2CAC93CB" w:rsidR="004806FE" w:rsidRPr="00EA7F86" w:rsidRDefault="004806FE" w:rsidP="00C45A53">
            <w:pPr>
              <w:spacing w:line="276" w:lineRule="auto"/>
              <w:rPr>
                <w:rFonts w:ascii="Times New Roman" w:eastAsia="Times New Roman" w:hAnsi="Times New Roman" w:cs="Times New Roman"/>
                <w:noProof/>
                <w:color w:val="000000"/>
                <w:sz w:val="24"/>
                <w:szCs w:val="24"/>
                <w:lang w:eastAsia="es-ES"/>
              </w:rPr>
            </w:pPr>
            <w:r w:rsidRPr="004806FE">
              <w:rPr>
                <w:rFonts w:ascii="Times New Roman" w:eastAsia="Times New Roman" w:hAnsi="Times New Roman" w:cs="Times New Roman"/>
                <w:noProof/>
                <w:color w:val="000000"/>
                <w:sz w:val="24"/>
                <w:szCs w:val="24"/>
                <w:lang w:eastAsia="es-ES"/>
              </w:rPr>
              <w:t>The impact of ICT on economic growth-Comparing rich and poor countries. Telecommunications Policy, 45(2), 102082.</w:t>
            </w:r>
          </w:p>
        </w:tc>
      </w:tr>
      <w:tr w:rsidR="004806FE" w:rsidRPr="00EA7F86" w14:paraId="665E6F38" w14:textId="18C358C8" w:rsidTr="008A7AB0">
        <w:trPr>
          <w:trHeight w:val="310"/>
        </w:trPr>
        <w:tc>
          <w:tcPr>
            <w:tcW w:w="2830" w:type="dxa"/>
            <w:noWrap/>
            <w:hideMark/>
          </w:tcPr>
          <w:p w14:paraId="72BA0BAA" w14:textId="1BBD6549" w:rsidR="004806FE" w:rsidRPr="00EA7F86" w:rsidRDefault="004806FE" w:rsidP="00C45A53">
            <w:pPr>
              <w:spacing w:line="276" w:lineRule="auto"/>
              <w:rPr>
                <w:rFonts w:ascii="Times New Roman" w:eastAsia="Times New Roman" w:hAnsi="Times New Roman" w:cs="Times New Roman"/>
                <w:color w:val="000000"/>
                <w:sz w:val="24"/>
                <w:szCs w:val="24"/>
                <w:lang w:val="es-ES" w:eastAsia="es-ES"/>
              </w:rPr>
            </w:pPr>
            <w:r w:rsidRPr="00EA7F86">
              <w:rPr>
                <w:rFonts w:ascii="Times New Roman" w:eastAsia="Times New Roman" w:hAnsi="Times New Roman" w:cs="Times New Roman"/>
                <w:noProof/>
                <w:color w:val="000000"/>
                <w:sz w:val="24"/>
                <w:szCs w:val="24"/>
                <w:lang w:eastAsia="es-ES"/>
              </w:rPr>
              <w:t>Associates, B. &amp;. (2005</w:t>
            </w:r>
            <w:r>
              <w:rPr>
                <w:rFonts w:ascii="Times New Roman" w:eastAsia="Times New Roman" w:hAnsi="Times New Roman" w:cs="Times New Roman"/>
                <w:noProof/>
                <w:color w:val="000000"/>
                <w:sz w:val="24"/>
                <w:szCs w:val="24"/>
                <w:lang w:eastAsia="es-ES"/>
              </w:rPr>
              <w:t>):</w:t>
            </w:r>
          </w:p>
        </w:tc>
        <w:tc>
          <w:tcPr>
            <w:tcW w:w="5670" w:type="dxa"/>
          </w:tcPr>
          <w:p w14:paraId="19319F30" w14:textId="7C0637AA" w:rsidR="004806FE" w:rsidRPr="00EA7F86" w:rsidRDefault="004806FE" w:rsidP="00C45A53">
            <w:pPr>
              <w:spacing w:line="276" w:lineRule="auto"/>
              <w:rPr>
                <w:rFonts w:ascii="Times New Roman" w:eastAsia="Times New Roman" w:hAnsi="Times New Roman" w:cs="Times New Roman"/>
                <w:noProof/>
                <w:color w:val="000000"/>
                <w:sz w:val="24"/>
                <w:szCs w:val="24"/>
                <w:lang w:eastAsia="es-ES"/>
              </w:rPr>
            </w:pPr>
            <w:r w:rsidRPr="004806FE">
              <w:rPr>
                <w:rFonts w:ascii="Times New Roman" w:eastAsia="Times New Roman" w:hAnsi="Times New Roman" w:cs="Times New Roman"/>
                <w:noProof/>
                <w:color w:val="000000"/>
                <w:sz w:val="24"/>
                <w:szCs w:val="24"/>
                <w:lang w:eastAsia="es-ES"/>
              </w:rPr>
              <w:t>The Seattle Public Library Central Library: Economic Benefits Assessment: The Transformative Power of a Library to Redefine Learning, Community, and Economic Development. The Firm.</w:t>
            </w:r>
          </w:p>
        </w:tc>
      </w:tr>
      <w:tr w:rsidR="004806FE" w:rsidRPr="00EA7F86" w14:paraId="031A3E1C" w14:textId="1FB4C690" w:rsidTr="008A7AB0">
        <w:trPr>
          <w:trHeight w:val="310"/>
        </w:trPr>
        <w:tc>
          <w:tcPr>
            <w:tcW w:w="2830" w:type="dxa"/>
            <w:noWrap/>
            <w:hideMark/>
          </w:tcPr>
          <w:p w14:paraId="4FDD97ED" w14:textId="1A669E54" w:rsidR="004806FE" w:rsidRPr="00EA7F86" w:rsidRDefault="004806FE" w:rsidP="00C45A53">
            <w:pPr>
              <w:spacing w:line="276" w:lineRule="auto"/>
              <w:rPr>
                <w:rFonts w:ascii="Times New Roman" w:eastAsia="Times New Roman" w:hAnsi="Times New Roman" w:cs="Times New Roman"/>
                <w:color w:val="000000"/>
                <w:sz w:val="24"/>
                <w:szCs w:val="24"/>
                <w:lang w:val="es-ES" w:eastAsia="es-ES"/>
              </w:rPr>
            </w:pPr>
            <w:r w:rsidRPr="00EA7F86">
              <w:rPr>
                <w:rFonts w:ascii="Times New Roman" w:eastAsia="Times New Roman" w:hAnsi="Times New Roman" w:cs="Times New Roman"/>
                <w:noProof/>
                <w:color w:val="000000"/>
                <w:sz w:val="24"/>
                <w:szCs w:val="24"/>
                <w:lang w:eastAsia="es-ES"/>
              </w:rPr>
              <w:t>Association., A. L. (2020</w:t>
            </w:r>
            <w:r>
              <w:rPr>
                <w:rFonts w:ascii="Times New Roman" w:eastAsia="Times New Roman" w:hAnsi="Times New Roman" w:cs="Times New Roman"/>
                <w:noProof/>
                <w:color w:val="000000"/>
                <w:sz w:val="24"/>
                <w:szCs w:val="24"/>
                <w:lang w:eastAsia="es-ES"/>
              </w:rPr>
              <w:t>):</w:t>
            </w:r>
          </w:p>
        </w:tc>
        <w:tc>
          <w:tcPr>
            <w:tcW w:w="5670" w:type="dxa"/>
          </w:tcPr>
          <w:p w14:paraId="753238C8" w14:textId="5706BDC9" w:rsidR="004806FE" w:rsidRPr="00EA7F86" w:rsidRDefault="004806FE" w:rsidP="00C45A53">
            <w:pPr>
              <w:spacing w:line="276" w:lineRule="auto"/>
              <w:rPr>
                <w:rFonts w:ascii="Times New Roman" w:eastAsia="Times New Roman" w:hAnsi="Times New Roman" w:cs="Times New Roman"/>
                <w:noProof/>
                <w:color w:val="000000"/>
                <w:sz w:val="24"/>
                <w:szCs w:val="24"/>
                <w:lang w:eastAsia="es-ES"/>
              </w:rPr>
            </w:pPr>
            <w:r w:rsidRPr="004806FE">
              <w:rPr>
                <w:rFonts w:ascii="Times New Roman" w:eastAsia="Times New Roman" w:hAnsi="Times New Roman" w:cs="Times New Roman"/>
                <w:noProof/>
                <w:color w:val="000000"/>
                <w:sz w:val="24"/>
                <w:szCs w:val="24"/>
                <w:lang w:eastAsia="es-ES"/>
              </w:rPr>
              <w:t>The state of America’s libraries : a report from the American Library Association. In The state of America’s libraries : a report from the American Library Association. American Library Association.</w:t>
            </w:r>
          </w:p>
        </w:tc>
      </w:tr>
      <w:tr w:rsidR="004806FE" w:rsidRPr="00EA7F86" w14:paraId="057EFBC6" w14:textId="22B952E2" w:rsidTr="008A7AB0">
        <w:trPr>
          <w:trHeight w:val="310"/>
        </w:trPr>
        <w:tc>
          <w:tcPr>
            <w:tcW w:w="2830" w:type="dxa"/>
            <w:noWrap/>
            <w:hideMark/>
          </w:tcPr>
          <w:p w14:paraId="20CD77F0" w14:textId="2D4CA9DD" w:rsidR="004806FE" w:rsidRPr="00EA7F86" w:rsidRDefault="004806FE" w:rsidP="00C45A53">
            <w:pPr>
              <w:spacing w:line="276" w:lineRule="auto"/>
              <w:rPr>
                <w:rFonts w:ascii="Times New Roman" w:eastAsia="Times New Roman" w:hAnsi="Times New Roman" w:cs="Times New Roman"/>
                <w:color w:val="000000"/>
                <w:sz w:val="24"/>
                <w:szCs w:val="24"/>
                <w:lang w:val="es-ES" w:eastAsia="es-ES"/>
              </w:rPr>
            </w:pPr>
            <w:r w:rsidRPr="00EA7F86">
              <w:rPr>
                <w:rFonts w:ascii="Times New Roman" w:eastAsia="Times New Roman" w:hAnsi="Times New Roman" w:cs="Times New Roman"/>
                <w:noProof/>
                <w:color w:val="000000"/>
                <w:sz w:val="24"/>
                <w:szCs w:val="24"/>
                <w:lang w:eastAsia="es-ES"/>
              </w:rPr>
              <w:t>Association, A. L. (2018</w:t>
            </w:r>
            <w:r>
              <w:rPr>
                <w:rFonts w:ascii="Times New Roman" w:eastAsia="Times New Roman" w:hAnsi="Times New Roman" w:cs="Times New Roman"/>
                <w:noProof/>
                <w:color w:val="000000"/>
                <w:sz w:val="24"/>
                <w:szCs w:val="24"/>
                <w:lang w:eastAsia="es-ES"/>
              </w:rPr>
              <w:t>):</w:t>
            </w:r>
          </w:p>
        </w:tc>
        <w:tc>
          <w:tcPr>
            <w:tcW w:w="5670" w:type="dxa"/>
          </w:tcPr>
          <w:p w14:paraId="3AAD7641" w14:textId="67104B09" w:rsidR="004806FE" w:rsidRPr="00EA7F86" w:rsidRDefault="004806FE" w:rsidP="00C45A53">
            <w:pPr>
              <w:spacing w:line="276" w:lineRule="auto"/>
              <w:rPr>
                <w:rFonts w:ascii="Times New Roman" w:eastAsia="Times New Roman" w:hAnsi="Times New Roman" w:cs="Times New Roman"/>
                <w:noProof/>
                <w:color w:val="000000"/>
                <w:sz w:val="24"/>
                <w:szCs w:val="24"/>
                <w:lang w:eastAsia="es-ES"/>
              </w:rPr>
            </w:pPr>
            <w:r w:rsidRPr="004806FE">
              <w:rPr>
                <w:rFonts w:ascii="Times New Roman" w:eastAsia="Times New Roman" w:hAnsi="Times New Roman" w:cs="Times New Roman"/>
                <w:noProof/>
                <w:color w:val="000000"/>
                <w:sz w:val="24"/>
                <w:szCs w:val="24"/>
                <w:lang w:eastAsia="es-ES"/>
              </w:rPr>
              <w:t>Workforce Innovation. https://doi.org/af1b9455-f2d9-6e74-2987-655dbcba11c6</w:t>
            </w:r>
          </w:p>
        </w:tc>
      </w:tr>
      <w:tr w:rsidR="004806FE" w:rsidRPr="00EA7F86" w14:paraId="1871DF65" w14:textId="2B9E6066" w:rsidTr="008A7AB0">
        <w:trPr>
          <w:trHeight w:val="310"/>
        </w:trPr>
        <w:tc>
          <w:tcPr>
            <w:tcW w:w="2830" w:type="dxa"/>
            <w:noWrap/>
            <w:hideMark/>
          </w:tcPr>
          <w:p w14:paraId="738D8D47" w14:textId="21112E1A" w:rsidR="004806FE" w:rsidRPr="00EA7F86" w:rsidRDefault="004806FE" w:rsidP="00C45A53">
            <w:pPr>
              <w:spacing w:line="276" w:lineRule="auto"/>
              <w:rPr>
                <w:rFonts w:ascii="Times New Roman" w:eastAsia="Times New Roman" w:hAnsi="Times New Roman" w:cs="Times New Roman"/>
                <w:color w:val="000000"/>
                <w:sz w:val="24"/>
                <w:szCs w:val="24"/>
                <w:lang w:val="es-ES" w:eastAsia="es-ES"/>
              </w:rPr>
            </w:pPr>
            <w:r w:rsidRPr="00EA7F86">
              <w:rPr>
                <w:rFonts w:ascii="Times New Roman" w:eastAsia="Times New Roman" w:hAnsi="Times New Roman" w:cs="Times New Roman"/>
                <w:noProof/>
                <w:color w:val="000000"/>
                <w:sz w:val="24"/>
                <w:szCs w:val="24"/>
                <w:lang w:eastAsia="es-ES"/>
              </w:rPr>
              <w:t>Association, A. L. (2020</w:t>
            </w:r>
            <w:r>
              <w:rPr>
                <w:rFonts w:ascii="Times New Roman" w:eastAsia="Times New Roman" w:hAnsi="Times New Roman" w:cs="Times New Roman"/>
                <w:noProof/>
                <w:color w:val="000000"/>
                <w:sz w:val="24"/>
                <w:szCs w:val="24"/>
                <w:lang w:eastAsia="es-ES"/>
              </w:rPr>
              <w:t>):</w:t>
            </w:r>
          </w:p>
        </w:tc>
        <w:tc>
          <w:tcPr>
            <w:tcW w:w="5670" w:type="dxa"/>
          </w:tcPr>
          <w:p w14:paraId="75E4F926" w14:textId="48DA0B77" w:rsidR="004806FE" w:rsidRPr="00EA7F86" w:rsidRDefault="004806FE" w:rsidP="00C45A53">
            <w:pPr>
              <w:spacing w:line="276" w:lineRule="auto"/>
              <w:rPr>
                <w:rFonts w:ascii="Times New Roman" w:eastAsia="Times New Roman" w:hAnsi="Times New Roman" w:cs="Times New Roman"/>
                <w:noProof/>
                <w:color w:val="000000"/>
                <w:sz w:val="24"/>
                <w:szCs w:val="24"/>
                <w:lang w:eastAsia="es-ES"/>
              </w:rPr>
            </w:pPr>
            <w:r w:rsidRPr="004806FE">
              <w:rPr>
                <w:rFonts w:ascii="Times New Roman" w:eastAsia="Times New Roman" w:hAnsi="Times New Roman" w:cs="Times New Roman"/>
                <w:noProof/>
                <w:color w:val="000000"/>
                <w:sz w:val="24"/>
                <w:szCs w:val="24"/>
                <w:lang w:eastAsia="es-ES"/>
              </w:rPr>
              <w:t>The Library Stabilization Fund Act. http://www.ala.org/advocacy/sites/ala.org.advocacy/files/content/libfunding/LSFA_Summary_Final.pdf</w:t>
            </w:r>
          </w:p>
        </w:tc>
      </w:tr>
      <w:tr w:rsidR="004806FE" w:rsidRPr="00EA7F86" w14:paraId="3D747076" w14:textId="6C372DAC" w:rsidTr="008A7AB0">
        <w:trPr>
          <w:trHeight w:val="310"/>
        </w:trPr>
        <w:tc>
          <w:tcPr>
            <w:tcW w:w="2830" w:type="dxa"/>
            <w:noWrap/>
            <w:hideMark/>
          </w:tcPr>
          <w:p w14:paraId="6393F03E" w14:textId="5CD6AF63" w:rsidR="004806FE" w:rsidRPr="00EA7F86" w:rsidRDefault="004806FE" w:rsidP="00C45A53">
            <w:pPr>
              <w:spacing w:line="276" w:lineRule="auto"/>
              <w:rPr>
                <w:rFonts w:ascii="Times New Roman" w:eastAsia="Times New Roman" w:hAnsi="Times New Roman" w:cs="Times New Roman"/>
                <w:color w:val="000000"/>
                <w:sz w:val="24"/>
                <w:szCs w:val="24"/>
                <w:lang w:val="es-ES" w:eastAsia="es-ES"/>
              </w:rPr>
            </w:pPr>
            <w:r w:rsidRPr="00EA7F86">
              <w:rPr>
                <w:rFonts w:ascii="Times New Roman" w:eastAsia="Times New Roman" w:hAnsi="Times New Roman" w:cs="Times New Roman"/>
                <w:noProof/>
                <w:color w:val="000000"/>
                <w:sz w:val="24"/>
                <w:szCs w:val="24"/>
                <w:lang w:eastAsia="es-ES"/>
              </w:rPr>
              <w:t>Barclay, D. A. (2017</w:t>
            </w:r>
            <w:r>
              <w:rPr>
                <w:rFonts w:ascii="Times New Roman" w:eastAsia="Times New Roman" w:hAnsi="Times New Roman" w:cs="Times New Roman"/>
                <w:noProof/>
                <w:color w:val="000000"/>
                <w:sz w:val="24"/>
                <w:szCs w:val="24"/>
                <w:lang w:eastAsia="es-ES"/>
              </w:rPr>
              <w:t>):</w:t>
            </w:r>
          </w:p>
        </w:tc>
        <w:tc>
          <w:tcPr>
            <w:tcW w:w="5670" w:type="dxa"/>
          </w:tcPr>
          <w:p w14:paraId="1BE01DE4" w14:textId="1C948A03" w:rsidR="004806FE" w:rsidRPr="00EA7F86" w:rsidRDefault="004806FE" w:rsidP="00C45A53">
            <w:pPr>
              <w:spacing w:line="276" w:lineRule="auto"/>
              <w:rPr>
                <w:rFonts w:ascii="Times New Roman" w:eastAsia="Times New Roman" w:hAnsi="Times New Roman" w:cs="Times New Roman"/>
                <w:noProof/>
                <w:color w:val="000000"/>
                <w:sz w:val="24"/>
                <w:szCs w:val="24"/>
                <w:lang w:eastAsia="es-ES"/>
              </w:rPr>
            </w:pPr>
            <w:r w:rsidRPr="004806FE">
              <w:rPr>
                <w:rFonts w:ascii="Times New Roman" w:eastAsia="Times New Roman" w:hAnsi="Times New Roman" w:cs="Times New Roman"/>
                <w:noProof/>
                <w:color w:val="000000"/>
                <w:sz w:val="24"/>
                <w:szCs w:val="24"/>
                <w:lang w:eastAsia="es-ES"/>
              </w:rPr>
              <w:t>Space and the Social Worth of Public Libraries. Public Library Quarterly, 36(4), 267–273. https://doi.org/10.1080/01616846.2017.1327767</w:t>
            </w:r>
          </w:p>
        </w:tc>
      </w:tr>
      <w:tr w:rsidR="004806FE" w:rsidRPr="00EA7F86" w14:paraId="43FB8FE4" w14:textId="7FE777C9" w:rsidTr="008A7AB0">
        <w:trPr>
          <w:trHeight w:val="310"/>
        </w:trPr>
        <w:tc>
          <w:tcPr>
            <w:tcW w:w="2830" w:type="dxa"/>
            <w:noWrap/>
            <w:hideMark/>
          </w:tcPr>
          <w:p w14:paraId="370B34F6" w14:textId="781DA591" w:rsidR="004806FE" w:rsidRPr="00EA7F86" w:rsidRDefault="004806FE" w:rsidP="00C45A53">
            <w:pPr>
              <w:spacing w:line="276" w:lineRule="auto"/>
              <w:rPr>
                <w:rFonts w:ascii="Times New Roman" w:eastAsia="Times New Roman" w:hAnsi="Times New Roman" w:cs="Times New Roman"/>
                <w:color w:val="000000"/>
                <w:sz w:val="24"/>
                <w:szCs w:val="24"/>
                <w:lang w:val="es-ES" w:eastAsia="es-ES"/>
              </w:rPr>
            </w:pPr>
            <w:r w:rsidRPr="00EA7F86">
              <w:rPr>
                <w:rFonts w:ascii="Times New Roman" w:eastAsia="Times New Roman" w:hAnsi="Times New Roman" w:cs="Times New Roman"/>
                <w:noProof/>
                <w:color w:val="000000"/>
                <w:sz w:val="24"/>
                <w:szCs w:val="24"/>
                <w:lang w:eastAsia="es-ES"/>
              </w:rPr>
              <w:t>Becker, P. C. (2013</w:t>
            </w:r>
            <w:r>
              <w:rPr>
                <w:rFonts w:ascii="Times New Roman" w:eastAsia="Times New Roman" w:hAnsi="Times New Roman" w:cs="Times New Roman"/>
                <w:noProof/>
                <w:color w:val="000000"/>
                <w:sz w:val="24"/>
                <w:szCs w:val="24"/>
                <w:lang w:eastAsia="es-ES"/>
              </w:rPr>
              <w:t>):</w:t>
            </w:r>
          </w:p>
        </w:tc>
        <w:tc>
          <w:tcPr>
            <w:tcW w:w="5670" w:type="dxa"/>
          </w:tcPr>
          <w:p w14:paraId="6DEB508E" w14:textId="54EE8412" w:rsidR="004806FE" w:rsidRPr="00EA7F86" w:rsidRDefault="004806FE" w:rsidP="00C45A53">
            <w:pPr>
              <w:spacing w:line="276" w:lineRule="auto"/>
              <w:rPr>
                <w:rFonts w:ascii="Times New Roman" w:eastAsia="Times New Roman" w:hAnsi="Times New Roman" w:cs="Times New Roman"/>
                <w:noProof/>
                <w:color w:val="000000"/>
                <w:sz w:val="24"/>
                <w:szCs w:val="24"/>
                <w:lang w:eastAsia="es-ES"/>
              </w:rPr>
            </w:pPr>
            <w:r w:rsidRPr="004806FE">
              <w:rPr>
                <w:rFonts w:ascii="Times New Roman" w:eastAsia="Times New Roman" w:hAnsi="Times New Roman" w:cs="Times New Roman"/>
                <w:noProof/>
                <w:color w:val="000000"/>
                <w:sz w:val="24"/>
                <w:szCs w:val="24"/>
                <w:lang w:eastAsia="es-ES"/>
              </w:rPr>
              <w:t>Books and libraries in American society during World War II : weapons in the war of ideas. Routledge. http://www.vlebooks.com/vleweb/product/openreader?id=none&amp;isbn=9781135467791</w:t>
            </w:r>
          </w:p>
        </w:tc>
      </w:tr>
      <w:tr w:rsidR="004806FE" w:rsidRPr="00EA7F86" w14:paraId="41FA14FF" w14:textId="777E3F35" w:rsidTr="008A7AB0">
        <w:trPr>
          <w:trHeight w:val="310"/>
        </w:trPr>
        <w:tc>
          <w:tcPr>
            <w:tcW w:w="2830" w:type="dxa"/>
            <w:noWrap/>
            <w:hideMark/>
          </w:tcPr>
          <w:p w14:paraId="24CC0575" w14:textId="223C36D0" w:rsidR="004806FE" w:rsidRPr="00EA7F86" w:rsidRDefault="004806FE" w:rsidP="00C45A53">
            <w:pPr>
              <w:spacing w:line="276" w:lineRule="auto"/>
              <w:rPr>
                <w:rFonts w:ascii="Times New Roman" w:eastAsia="Times New Roman" w:hAnsi="Times New Roman" w:cs="Times New Roman"/>
                <w:color w:val="000000"/>
                <w:sz w:val="24"/>
                <w:szCs w:val="24"/>
                <w:lang w:val="en-US" w:eastAsia="es-ES"/>
              </w:rPr>
            </w:pPr>
            <w:r w:rsidRPr="00EA7F86">
              <w:rPr>
                <w:rFonts w:ascii="Times New Roman" w:eastAsia="Times New Roman" w:hAnsi="Times New Roman" w:cs="Times New Roman"/>
                <w:noProof/>
                <w:color w:val="000000"/>
                <w:sz w:val="24"/>
                <w:szCs w:val="24"/>
                <w:lang w:eastAsia="es-ES"/>
              </w:rPr>
              <w:lastRenderedPageBreak/>
              <w:t>Becker, S., Crandall, M. D., Fisher, K. E., Kinney, B., Landry, C., &amp; Rocha, A. (2010</w:t>
            </w:r>
            <w:r>
              <w:rPr>
                <w:rFonts w:ascii="Times New Roman" w:eastAsia="Times New Roman" w:hAnsi="Times New Roman" w:cs="Times New Roman"/>
                <w:noProof/>
                <w:color w:val="000000"/>
                <w:sz w:val="24"/>
                <w:szCs w:val="24"/>
                <w:lang w:eastAsia="es-ES"/>
              </w:rPr>
              <w:t>):</w:t>
            </w:r>
          </w:p>
        </w:tc>
        <w:tc>
          <w:tcPr>
            <w:tcW w:w="5670" w:type="dxa"/>
          </w:tcPr>
          <w:p w14:paraId="414BDC8C" w14:textId="08FEBB78" w:rsidR="004806FE" w:rsidRPr="00EA7F86" w:rsidRDefault="004806FE" w:rsidP="00C45A53">
            <w:pPr>
              <w:spacing w:line="276" w:lineRule="auto"/>
              <w:rPr>
                <w:rFonts w:ascii="Times New Roman" w:eastAsia="Times New Roman" w:hAnsi="Times New Roman" w:cs="Times New Roman"/>
                <w:noProof/>
                <w:color w:val="000000"/>
                <w:sz w:val="24"/>
                <w:szCs w:val="24"/>
                <w:lang w:eastAsia="es-ES"/>
              </w:rPr>
            </w:pPr>
            <w:r w:rsidRPr="004806FE">
              <w:rPr>
                <w:rFonts w:ascii="Times New Roman" w:eastAsia="Times New Roman" w:hAnsi="Times New Roman" w:cs="Times New Roman"/>
                <w:noProof/>
                <w:color w:val="000000"/>
                <w:sz w:val="24"/>
                <w:szCs w:val="24"/>
                <w:lang w:eastAsia="es-ES"/>
              </w:rPr>
              <w:t>Opportunity for All: How the American Public Benefits from Internet Access at US Libraries. Institute of Museum and Library Services.</w:t>
            </w:r>
          </w:p>
        </w:tc>
      </w:tr>
      <w:tr w:rsidR="004806FE" w:rsidRPr="00EA7F86" w14:paraId="6C714F3F" w14:textId="1658D049" w:rsidTr="008A7AB0">
        <w:trPr>
          <w:trHeight w:val="310"/>
        </w:trPr>
        <w:tc>
          <w:tcPr>
            <w:tcW w:w="2830" w:type="dxa"/>
            <w:noWrap/>
            <w:hideMark/>
          </w:tcPr>
          <w:p w14:paraId="32045D05" w14:textId="775C03C5" w:rsidR="004806FE" w:rsidRPr="00EA7F86" w:rsidRDefault="004806FE" w:rsidP="00C45A53">
            <w:pPr>
              <w:spacing w:line="276" w:lineRule="auto"/>
              <w:rPr>
                <w:rFonts w:ascii="Times New Roman" w:eastAsia="Times New Roman" w:hAnsi="Times New Roman" w:cs="Times New Roman"/>
                <w:color w:val="000000"/>
                <w:sz w:val="24"/>
                <w:szCs w:val="24"/>
                <w:lang w:val="en-US" w:eastAsia="es-ES"/>
              </w:rPr>
            </w:pPr>
            <w:r w:rsidRPr="00EA7F86">
              <w:rPr>
                <w:rFonts w:ascii="Times New Roman" w:eastAsia="Times New Roman" w:hAnsi="Times New Roman" w:cs="Times New Roman"/>
                <w:noProof/>
                <w:color w:val="000000"/>
                <w:sz w:val="24"/>
                <w:szCs w:val="24"/>
                <w:lang w:eastAsia="es-ES"/>
              </w:rPr>
              <w:t>Bertot, J C, Real, B., Lee, J., McDermott, A. J., &amp; Jaeger, P. T. (2015</w:t>
            </w:r>
            <w:r>
              <w:rPr>
                <w:rFonts w:ascii="Times New Roman" w:eastAsia="Times New Roman" w:hAnsi="Times New Roman" w:cs="Times New Roman"/>
                <w:noProof/>
                <w:color w:val="000000"/>
                <w:sz w:val="24"/>
                <w:szCs w:val="24"/>
                <w:lang w:eastAsia="es-ES"/>
              </w:rPr>
              <w:t>):</w:t>
            </w:r>
          </w:p>
        </w:tc>
        <w:tc>
          <w:tcPr>
            <w:tcW w:w="5670" w:type="dxa"/>
          </w:tcPr>
          <w:p w14:paraId="683B49CC" w14:textId="6024CEC6" w:rsidR="004806FE" w:rsidRPr="00EA7F86" w:rsidRDefault="004806FE" w:rsidP="00C45A53">
            <w:pPr>
              <w:spacing w:line="276" w:lineRule="auto"/>
              <w:rPr>
                <w:rFonts w:ascii="Times New Roman" w:eastAsia="Times New Roman" w:hAnsi="Times New Roman" w:cs="Times New Roman"/>
                <w:noProof/>
                <w:color w:val="000000"/>
                <w:sz w:val="24"/>
                <w:szCs w:val="24"/>
                <w:lang w:eastAsia="es-ES"/>
              </w:rPr>
            </w:pPr>
            <w:r w:rsidRPr="004806FE">
              <w:rPr>
                <w:rFonts w:ascii="Times New Roman" w:eastAsia="Times New Roman" w:hAnsi="Times New Roman" w:cs="Times New Roman"/>
                <w:noProof/>
                <w:color w:val="000000"/>
                <w:sz w:val="24"/>
                <w:szCs w:val="24"/>
                <w:lang w:eastAsia="es-ES"/>
              </w:rPr>
              <w:t>Digital inclusion survey: Findings and results. College Park, MD: Information Policy &amp; Access Center, University of Maryland College Park (October 1, 2015)(Digital Inclusion Survey)</w:t>
            </w:r>
          </w:p>
        </w:tc>
      </w:tr>
      <w:tr w:rsidR="004806FE" w:rsidRPr="00EA7F86" w14:paraId="02CBE92D" w14:textId="458B09AD" w:rsidTr="008A7AB0">
        <w:trPr>
          <w:trHeight w:val="310"/>
        </w:trPr>
        <w:tc>
          <w:tcPr>
            <w:tcW w:w="2830" w:type="dxa"/>
            <w:noWrap/>
            <w:hideMark/>
          </w:tcPr>
          <w:p w14:paraId="51FA1A33" w14:textId="2CBD46C7" w:rsidR="004806FE" w:rsidRPr="00EA7F86" w:rsidRDefault="004806FE" w:rsidP="00C45A53">
            <w:pPr>
              <w:spacing w:line="276" w:lineRule="auto"/>
              <w:rPr>
                <w:rFonts w:ascii="Times New Roman" w:eastAsia="Times New Roman" w:hAnsi="Times New Roman" w:cs="Times New Roman"/>
                <w:color w:val="000000"/>
                <w:sz w:val="24"/>
                <w:szCs w:val="24"/>
                <w:lang w:val="en-US" w:eastAsia="es-ES"/>
              </w:rPr>
            </w:pPr>
            <w:r w:rsidRPr="00EA7F86">
              <w:rPr>
                <w:rFonts w:ascii="Times New Roman" w:eastAsia="Times New Roman" w:hAnsi="Times New Roman" w:cs="Times New Roman"/>
                <w:noProof/>
                <w:color w:val="000000"/>
                <w:sz w:val="24"/>
                <w:szCs w:val="24"/>
                <w:lang w:eastAsia="es-ES"/>
              </w:rPr>
              <w:t>Bertot, John Carlo, McClure, C. R., &amp; Jaeger, P. T. (2010</w:t>
            </w:r>
            <w:r>
              <w:rPr>
                <w:rFonts w:ascii="Times New Roman" w:eastAsia="Times New Roman" w:hAnsi="Times New Roman" w:cs="Times New Roman"/>
                <w:noProof/>
                <w:color w:val="000000"/>
                <w:sz w:val="24"/>
                <w:szCs w:val="24"/>
                <w:lang w:eastAsia="es-ES"/>
              </w:rPr>
              <w:t>):</w:t>
            </w:r>
          </w:p>
        </w:tc>
        <w:tc>
          <w:tcPr>
            <w:tcW w:w="5670" w:type="dxa"/>
          </w:tcPr>
          <w:p w14:paraId="01FF0147" w14:textId="1A957A6E" w:rsidR="004806FE" w:rsidRPr="00EA7F86" w:rsidRDefault="004806FE" w:rsidP="00C45A53">
            <w:pPr>
              <w:spacing w:line="276" w:lineRule="auto"/>
              <w:rPr>
                <w:rFonts w:ascii="Times New Roman" w:eastAsia="Times New Roman" w:hAnsi="Times New Roman" w:cs="Times New Roman"/>
                <w:noProof/>
                <w:color w:val="000000"/>
                <w:sz w:val="24"/>
                <w:szCs w:val="24"/>
                <w:lang w:eastAsia="es-ES"/>
              </w:rPr>
            </w:pPr>
            <w:r w:rsidRPr="004806FE">
              <w:rPr>
                <w:rFonts w:ascii="Times New Roman" w:eastAsia="Times New Roman" w:hAnsi="Times New Roman" w:cs="Times New Roman"/>
                <w:noProof/>
                <w:color w:val="000000"/>
                <w:sz w:val="24"/>
                <w:szCs w:val="24"/>
                <w:lang w:eastAsia="es-ES"/>
              </w:rPr>
              <w:t>Public libraries and the Internet: Roles, perspectives, and implications. ABC-CLIO.</w:t>
            </w:r>
          </w:p>
        </w:tc>
      </w:tr>
      <w:tr w:rsidR="004806FE" w:rsidRPr="00EA7F86" w14:paraId="6A23F72D" w14:textId="2EE0A296" w:rsidTr="008A7AB0">
        <w:trPr>
          <w:trHeight w:val="310"/>
        </w:trPr>
        <w:tc>
          <w:tcPr>
            <w:tcW w:w="2830" w:type="dxa"/>
            <w:noWrap/>
            <w:hideMark/>
          </w:tcPr>
          <w:p w14:paraId="63BD243C" w14:textId="3A6F6605" w:rsidR="004806FE" w:rsidRPr="00EA7F86" w:rsidRDefault="004806FE" w:rsidP="00C45A53">
            <w:pPr>
              <w:spacing w:line="276" w:lineRule="auto"/>
              <w:rPr>
                <w:rFonts w:ascii="Times New Roman" w:eastAsia="Times New Roman" w:hAnsi="Times New Roman" w:cs="Times New Roman"/>
                <w:color w:val="000000"/>
                <w:sz w:val="24"/>
                <w:szCs w:val="24"/>
                <w:lang w:val="es-ES" w:eastAsia="es-ES"/>
              </w:rPr>
            </w:pPr>
            <w:r w:rsidRPr="00EA7F86">
              <w:rPr>
                <w:rFonts w:ascii="Times New Roman" w:eastAsia="Times New Roman" w:hAnsi="Times New Roman" w:cs="Times New Roman"/>
                <w:noProof/>
                <w:color w:val="000000"/>
                <w:sz w:val="24"/>
                <w:szCs w:val="24"/>
                <w:lang w:eastAsia="es-ES"/>
              </w:rPr>
              <w:t>Bivens-Tatum, W. (2012</w:t>
            </w:r>
            <w:r>
              <w:rPr>
                <w:rFonts w:ascii="Times New Roman" w:eastAsia="Times New Roman" w:hAnsi="Times New Roman" w:cs="Times New Roman"/>
                <w:noProof/>
                <w:color w:val="000000"/>
                <w:sz w:val="24"/>
                <w:szCs w:val="24"/>
                <w:lang w:eastAsia="es-ES"/>
              </w:rPr>
              <w:t>):</w:t>
            </w:r>
          </w:p>
        </w:tc>
        <w:tc>
          <w:tcPr>
            <w:tcW w:w="5670" w:type="dxa"/>
          </w:tcPr>
          <w:p w14:paraId="7ACA2B42" w14:textId="47AE892D" w:rsidR="004806FE" w:rsidRPr="00EA7F86" w:rsidRDefault="004806FE" w:rsidP="00C45A53">
            <w:pPr>
              <w:spacing w:line="276" w:lineRule="auto"/>
              <w:rPr>
                <w:rFonts w:ascii="Times New Roman" w:eastAsia="Times New Roman" w:hAnsi="Times New Roman" w:cs="Times New Roman"/>
                <w:noProof/>
                <w:color w:val="000000"/>
                <w:sz w:val="24"/>
                <w:szCs w:val="24"/>
                <w:lang w:eastAsia="es-ES"/>
              </w:rPr>
            </w:pPr>
            <w:r w:rsidRPr="004806FE">
              <w:rPr>
                <w:rFonts w:ascii="Times New Roman" w:eastAsia="Times New Roman" w:hAnsi="Times New Roman" w:cs="Times New Roman"/>
                <w:noProof/>
                <w:color w:val="000000"/>
                <w:sz w:val="24"/>
                <w:szCs w:val="24"/>
                <w:lang w:eastAsia="es-ES"/>
              </w:rPr>
              <w:t>Libraries and the Enlightenment. Library Juice Press. http://ebookcentral.proquest.com/lib/itup/detail.action?docID=3328239</w:t>
            </w:r>
          </w:p>
        </w:tc>
      </w:tr>
      <w:tr w:rsidR="004806FE" w:rsidRPr="00EA7F86" w14:paraId="086B1251" w14:textId="38EA80DB" w:rsidTr="008A7AB0">
        <w:trPr>
          <w:trHeight w:val="310"/>
        </w:trPr>
        <w:tc>
          <w:tcPr>
            <w:tcW w:w="2830" w:type="dxa"/>
            <w:noWrap/>
            <w:hideMark/>
          </w:tcPr>
          <w:p w14:paraId="00CE60FA" w14:textId="3229A862" w:rsidR="004806FE" w:rsidRPr="00EA7F86" w:rsidRDefault="004806FE" w:rsidP="00C45A53">
            <w:pPr>
              <w:spacing w:line="276" w:lineRule="auto"/>
              <w:rPr>
                <w:rFonts w:ascii="Times New Roman" w:eastAsia="Times New Roman" w:hAnsi="Times New Roman" w:cs="Times New Roman"/>
                <w:color w:val="000000"/>
                <w:sz w:val="24"/>
                <w:szCs w:val="24"/>
                <w:lang w:val="es-ES" w:eastAsia="es-ES"/>
              </w:rPr>
            </w:pPr>
            <w:r w:rsidRPr="00EA7F86">
              <w:rPr>
                <w:rFonts w:ascii="Times New Roman" w:eastAsia="Times New Roman" w:hAnsi="Times New Roman" w:cs="Times New Roman"/>
                <w:noProof/>
                <w:color w:val="000000"/>
                <w:sz w:val="24"/>
                <w:szCs w:val="24"/>
                <w:lang w:eastAsia="es-ES"/>
              </w:rPr>
              <w:t>Bobinski, G. S. (1968</w:t>
            </w:r>
            <w:r>
              <w:rPr>
                <w:rFonts w:ascii="Times New Roman" w:eastAsia="Times New Roman" w:hAnsi="Times New Roman" w:cs="Times New Roman"/>
                <w:noProof/>
                <w:color w:val="000000"/>
                <w:sz w:val="24"/>
                <w:szCs w:val="24"/>
                <w:lang w:eastAsia="es-ES"/>
              </w:rPr>
              <w:t>):</w:t>
            </w:r>
          </w:p>
        </w:tc>
        <w:tc>
          <w:tcPr>
            <w:tcW w:w="5670" w:type="dxa"/>
          </w:tcPr>
          <w:p w14:paraId="175E3165" w14:textId="0C0E0916" w:rsidR="004806FE" w:rsidRPr="00EA7F86" w:rsidRDefault="004806FE" w:rsidP="00C45A53">
            <w:pPr>
              <w:spacing w:line="276" w:lineRule="auto"/>
              <w:rPr>
                <w:rFonts w:ascii="Times New Roman" w:eastAsia="Times New Roman" w:hAnsi="Times New Roman" w:cs="Times New Roman"/>
                <w:noProof/>
                <w:color w:val="000000"/>
                <w:sz w:val="24"/>
                <w:szCs w:val="24"/>
                <w:lang w:eastAsia="es-ES"/>
              </w:rPr>
            </w:pPr>
            <w:r w:rsidRPr="004806FE">
              <w:rPr>
                <w:rFonts w:ascii="Times New Roman" w:eastAsia="Times New Roman" w:hAnsi="Times New Roman" w:cs="Times New Roman"/>
                <w:noProof/>
                <w:color w:val="000000"/>
                <w:sz w:val="24"/>
                <w:szCs w:val="24"/>
                <w:lang w:eastAsia="es-ES"/>
              </w:rPr>
              <w:t>Carnegie Libraries: their history and impact on american public library development. ALA Bulletin, 62(11), 1361–1367. http://www.jstor.org/stable/25698025</w:t>
            </w:r>
          </w:p>
        </w:tc>
      </w:tr>
      <w:tr w:rsidR="004806FE" w:rsidRPr="00EA7F86" w14:paraId="3A9C0C59" w14:textId="1399AF62" w:rsidTr="008A7AB0">
        <w:trPr>
          <w:trHeight w:val="310"/>
        </w:trPr>
        <w:tc>
          <w:tcPr>
            <w:tcW w:w="2830" w:type="dxa"/>
            <w:noWrap/>
            <w:hideMark/>
          </w:tcPr>
          <w:p w14:paraId="0EAA6973" w14:textId="77CFE59E" w:rsidR="004806FE" w:rsidRPr="00EA7F86" w:rsidRDefault="004806FE" w:rsidP="00C45A53">
            <w:pPr>
              <w:spacing w:line="276" w:lineRule="auto"/>
              <w:rPr>
                <w:rFonts w:ascii="Times New Roman" w:eastAsia="Times New Roman" w:hAnsi="Times New Roman" w:cs="Times New Roman"/>
                <w:color w:val="000000"/>
                <w:sz w:val="24"/>
                <w:szCs w:val="24"/>
                <w:lang w:val="en-US" w:eastAsia="es-ES"/>
              </w:rPr>
            </w:pPr>
            <w:r w:rsidRPr="00EA7F86">
              <w:rPr>
                <w:rFonts w:ascii="Times New Roman" w:eastAsia="Times New Roman" w:hAnsi="Times New Roman" w:cs="Times New Roman"/>
                <w:noProof/>
                <w:color w:val="000000"/>
                <w:sz w:val="24"/>
                <w:szCs w:val="24"/>
                <w:lang w:eastAsia="es-ES"/>
              </w:rPr>
              <w:t>Brady, Hillary, and Abbott, F. (2015</w:t>
            </w:r>
            <w:r>
              <w:rPr>
                <w:rFonts w:ascii="Times New Roman" w:eastAsia="Times New Roman" w:hAnsi="Times New Roman" w:cs="Times New Roman"/>
                <w:noProof/>
                <w:color w:val="000000"/>
                <w:sz w:val="24"/>
                <w:szCs w:val="24"/>
                <w:lang w:eastAsia="es-ES"/>
              </w:rPr>
              <w:t>):</w:t>
            </w:r>
          </w:p>
        </w:tc>
        <w:tc>
          <w:tcPr>
            <w:tcW w:w="5670" w:type="dxa"/>
          </w:tcPr>
          <w:p w14:paraId="09EA0537" w14:textId="236016B6" w:rsidR="004806FE" w:rsidRPr="00EA7F86" w:rsidRDefault="004806FE" w:rsidP="00C45A53">
            <w:pPr>
              <w:spacing w:line="276" w:lineRule="auto"/>
              <w:rPr>
                <w:rFonts w:ascii="Times New Roman" w:eastAsia="Times New Roman" w:hAnsi="Times New Roman" w:cs="Times New Roman"/>
                <w:noProof/>
                <w:color w:val="000000"/>
                <w:sz w:val="24"/>
                <w:szCs w:val="24"/>
                <w:lang w:eastAsia="es-ES"/>
              </w:rPr>
            </w:pPr>
            <w:r w:rsidRPr="004806FE">
              <w:rPr>
                <w:rFonts w:ascii="Times New Roman" w:eastAsia="Times New Roman" w:hAnsi="Times New Roman" w:cs="Times New Roman"/>
                <w:noProof/>
                <w:color w:val="000000"/>
                <w:sz w:val="24"/>
                <w:szCs w:val="24"/>
                <w:lang w:eastAsia="es-ES"/>
              </w:rPr>
              <w:t>A History of US Public Libraries. Digital Public Library of America. https://dp.la/exhibitions/history-us-public-libraries/beginnings</w:t>
            </w:r>
          </w:p>
        </w:tc>
      </w:tr>
      <w:tr w:rsidR="004806FE" w:rsidRPr="00EA7F86" w14:paraId="04CECD7C" w14:textId="71D6D4D0" w:rsidTr="008A7AB0">
        <w:trPr>
          <w:trHeight w:val="310"/>
        </w:trPr>
        <w:tc>
          <w:tcPr>
            <w:tcW w:w="2830" w:type="dxa"/>
            <w:noWrap/>
            <w:hideMark/>
          </w:tcPr>
          <w:p w14:paraId="0F9290EF" w14:textId="431BEAB5" w:rsidR="004806FE" w:rsidRPr="004806FE" w:rsidRDefault="004806FE" w:rsidP="00C45A53">
            <w:pPr>
              <w:spacing w:line="276" w:lineRule="auto"/>
              <w:rPr>
                <w:rFonts w:ascii="Times New Roman" w:eastAsia="Times New Roman" w:hAnsi="Times New Roman" w:cs="Times New Roman"/>
                <w:iCs/>
                <w:color w:val="000000"/>
                <w:sz w:val="24"/>
                <w:szCs w:val="24"/>
                <w:lang w:val="es-ES" w:eastAsia="es-ES"/>
              </w:rPr>
            </w:pPr>
            <w:r w:rsidRPr="004806FE">
              <w:rPr>
                <w:rFonts w:ascii="Times New Roman" w:eastAsia="Times New Roman" w:hAnsi="Times New Roman" w:cs="Times New Roman"/>
                <w:iCs/>
                <w:noProof/>
                <w:color w:val="000000"/>
                <w:sz w:val="24"/>
                <w:szCs w:val="24"/>
                <w:lang w:eastAsia="es-ES"/>
              </w:rPr>
              <w:t>Brooklyn Public Library’s Annual PowerUP! Business Plan Competition Awards Top Prize Of $20,000 To Bandidatle. (2021</w:t>
            </w:r>
            <w:r w:rsidRPr="004806FE">
              <w:rPr>
                <w:rFonts w:ascii="Times New Roman" w:eastAsia="Times New Roman" w:hAnsi="Times New Roman" w:cs="Times New Roman"/>
                <w:noProof/>
                <w:color w:val="000000"/>
                <w:sz w:val="24"/>
                <w:szCs w:val="24"/>
                <w:lang w:eastAsia="es-ES"/>
              </w:rPr>
              <w:t>):</w:t>
            </w:r>
          </w:p>
        </w:tc>
        <w:tc>
          <w:tcPr>
            <w:tcW w:w="5670" w:type="dxa"/>
          </w:tcPr>
          <w:p w14:paraId="59AF147D" w14:textId="07933A3B" w:rsidR="004806FE" w:rsidRPr="004806FE" w:rsidRDefault="004806FE" w:rsidP="00C45A53">
            <w:pPr>
              <w:spacing w:line="276" w:lineRule="auto"/>
              <w:rPr>
                <w:rFonts w:ascii="Times New Roman" w:eastAsia="Times New Roman" w:hAnsi="Times New Roman" w:cs="Times New Roman"/>
                <w:iCs/>
                <w:noProof/>
                <w:color w:val="000000"/>
                <w:sz w:val="24"/>
                <w:szCs w:val="24"/>
                <w:lang w:eastAsia="es-ES"/>
              </w:rPr>
            </w:pPr>
            <w:r w:rsidRPr="004806FE">
              <w:rPr>
                <w:rFonts w:ascii="Times New Roman" w:eastAsia="Times New Roman" w:hAnsi="Times New Roman" w:cs="Times New Roman"/>
                <w:iCs/>
                <w:noProof/>
                <w:color w:val="000000"/>
                <w:sz w:val="24"/>
                <w:szCs w:val="24"/>
                <w:lang w:eastAsia="es-ES"/>
              </w:rPr>
              <w:t>https://us.newschant.com/us-news/brooklyn/brooklyn-public-librarys-annual-powerup-business-plan-competition-awards-top-prize-of-20000-to-bandida/</w:t>
            </w:r>
          </w:p>
        </w:tc>
      </w:tr>
      <w:tr w:rsidR="004806FE" w:rsidRPr="00EA7F86" w14:paraId="02617249" w14:textId="2CB1F307" w:rsidTr="008A7AB0">
        <w:trPr>
          <w:trHeight w:val="310"/>
        </w:trPr>
        <w:tc>
          <w:tcPr>
            <w:tcW w:w="2830" w:type="dxa"/>
            <w:noWrap/>
            <w:hideMark/>
          </w:tcPr>
          <w:p w14:paraId="0CADCB6B" w14:textId="5E2F8572" w:rsidR="004806FE" w:rsidRPr="00EA7F86" w:rsidRDefault="004806FE" w:rsidP="00C45A53">
            <w:pPr>
              <w:spacing w:line="276" w:lineRule="auto"/>
              <w:rPr>
                <w:rFonts w:ascii="Times New Roman" w:eastAsia="Times New Roman" w:hAnsi="Times New Roman" w:cs="Times New Roman"/>
                <w:color w:val="000000"/>
                <w:sz w:val="24"/>
                <w:szCs w:val="24"/>
                <w:lang w:val="es-ES" w:eastAsia="es-ES"/>
              </w:rPr>
            </w:pPr>
            <w:r w:rsidRPr="00EA7F86">
              <w:rPr>
                <w:rFonts w:ascii="Times New Roman" w:eastAsia="Times New Roman" w:hAnsi="Times New Roman" w:cs="Times New Roman"/>
                <w:noProof/>
                <w:color w:val="000000"/>
                <w:sz w:val="24"/>
                <w:szCs w:val="24"/>
                <w:lang w:eastAsia="es-ES"/>
              </w:rPr>
              <w:t>Browne, K. (2018</w:t>
            </w:r>
            <w:r>
              <w:rPr>
                <w:rFonts w:ascii="Times New Roman" w:eastAsia="Times New Roman" w:hAnsi="Times New Roman" w:cs="Times New Roman"/>
                <w:noProof/>
                <w:color w:val="000000"/>
                <w:sz w:val="24"/>
                <w:szCs w:val="24"/>
                <w:lang w:eastAsia="es-ES"/>
              </w:rPr>
              <w:t>):</w:t>
            </w:r>
          </w:p>
        </w:tc>
        <w:tc>
          <w:tcPr>
            <w:tcW w:w="5670" w:type="dxa"/>
          </w:tcPr>
          <w:p w14:paraId="41C5116F" w14:textId="13762F59" w:rsidR="004806FE" w:rsidRPr="00EA7F86" w:rsidRDefault="00A6752A" w:rsidP="00C45A53">
            <w:pPr>
              <w:spacing w:line="276" w:lineRule="auto"/>
              <w:rPr>
                <w:rFonts w:ascii="Times New Roman" w:eastAsia="Times New Roman" w:hAnsi="Times New Roman" w:cs="Times New Roman"/>
                <w:noProof/>
                <w:color w:val="000000"/>
                <w:sz w:val="24"/>
                <w:szCs w:val="24"/>
                <w:lang w:eastAsia="es-ES"/>
              </w:rPr>
            </w:pPr>
            <w:r w:rsidRPr="00A6752A">
              <w:rPr>
                <w:rFonts w:ascii="Times New Roman" w:eastAsia="Times New Roman" w:hAnsi="Times New Roman" w:cs="Times New Roman"/>
                <w:noProof/>
                <w:color w:val="000000"/>
                <w:sz w:val="24"/>
                <w:szCs w:val="24"/>
                <w:lang w:eastAsia="es-ES"/>
              </w:rPr>
              <w:t>What is the effect of an open access makerspace on the development of its community? Literature Review. Roceedings from the Fab14 + Fabricating Resilience Research Papers Stream. https://doi.org/https://doi.org/10.5281/zenodo.1344471</w:t>
            </w:r>
          </w:p>
        </w:tc>
      </w:tr>
      <w:tr w:rsidR="004806FE" w:rsidRPr="00EA7F86" w14:paraId="518E0DFC" w14:textId="403AAA83" w:rsidTr="008A7AB0">
        <w:trPr>
          <w:trHeight w:val="310"/>
        </w:trPr>
        <w:tc>
          <w:tcPr>
            <w:tcW w:w="2830" w:type="dxa"/>
            <w:noWrap/>
            <w:hideMark/>
          </w:tcPr>
          <w:p w14:paraId="6F6A06A6" w14:textId="2B00366E" w:rsidR="004806FE" w:rsidRPr="00EA7F86" w:rsidRDefault="004806FE" w:rsidP="00C45A53">
            <w:pPr>
              <w:spacing w:line="276" w:lineRule="auto"/>
              <w:rPr>
                <w:rFonts w:ascii="Times New Roman" w:eastAsia="Times New Roman" w:hAnsi="Times New Roman" w:cs="Times New Roman"/>
                <w:color w:val="000000"/>
                <w:sz w:val="24"/>
                <w:szCs w:val="24"/>
                <w:lang w:val="es-ES" w:eastAsia="es-ES"/>
              </w:rPr>
            </w:pPr>
            <w:r w:rsidRPr="00EA7F86">
              <w:rPr>
                <w:rFonts w:ascii="Times New Roman" w:eastAsia="Times New Roman" w:hAnsi="Times New Roman" w:cs="Times New Roman"/>
                <w:noProof/>
                <w:color w:val="000000"/>
                <w:sz w:val="24"/>
                <w:szCs w:val="24"/>
                <w:lang w:eastAsia="es-ES"/>
              </w:rPr>
              <w:t>Bundy, A. (2011</w:t>
            </w:r>
            <w:r>
              <w:rPr>
                <w:rFonts w:ascii="Times New Roman" w:eastAsia="Times New Roman" w:hAnsi="Times New Roman" w:cs="Times New Roman"/>
                <w:noProof/>
                <w:color w:val="000000"/>
                <w:sz w:val="24"/>
                <w:szCs w:val="24"/>
                <w:lang w:eastAsia="es-ES"/>
              </w:rPr>
              <w:t>):</w:t>
            </w:r>
          </w:p>
        </w:tc>
        <w:tc>
          <w:tcPr>
            <w:tcW w:w="5670" w:type="dxa"/>
          </w:tcPr>
          <w:p w14:paraId="25AC3F9B" w14:textId="10632C46" w:rsidR="004806FE" w:rsidRPr="00EA7F86" w:rsidRDefault="00A6752A" w:rsidP="00C45A53">
            <w:pPr>
              <w:spacing w:line="276" w:lineRule="auto"/>
              <w:rPr>
                <w:rFonts w:ascii="Times New Roman" w:eastAsia="Times New Roman" w:hAnsi="Times New Roman" w:cs="Times New Roman"/>
                <w:noProof/>
                <w:color w:val="000000"/>
                <w:sz w:val="24"/>
                <w:szCs w:val="24"/>
                <w:lang w:eastAsia="es-ES"/>
              </w:rPr>
            </w:pPr>
            <w:r w:rsidRPr="00A6752A">
              <w:rPr>
                <w:rFonts w:ascii="Times New Roman" w:eastAsia="Times New Roman" w:hAnsi="Times New Roman" w:cs="Times New Roman"/>
                <w:noProof/>
                <w:color w:val="000000"/>
                <w:sz w:val="24"/>
                <w:szCs w:val="24"/>
                <w:lang w:eastAsia="es-ES"/>
              </w:rPr>
              <w:t>Dollars, sense and public libraries. Australasian Public Libraries and Information Services, 24(2), 55–56.</w:t>
            </w:r>
          </w:p>
        </w:tc>
      </w:tr>
      <w:tr w:rsidR="004806FE" w:rsidRPr="00EA7F86" w14:paraId="1B9A5DE1" w14:textId="5C10D2E2" w:rsidTr="008A7AB0">
        <w:trPr>
          <w:trHeight w:val="310"/>
        </w:trPr>
        <w:tc>
          <w:tcPr>
            <w:tcW w:w="2830" w:type="dxa"/>
            <w:noWrap/>
            <w:hideMark/>
          </w:tcPr>
          <w:p w14:paraId="51BB5AE1" w14:textId="3C54A061" w:rsidR="004806FE" w:rsidRPr="00EA7F86" w:rsidRDefault="004806FE" w:rsidP="00C45A53">
            <w:pPr>
              <w:spacing w:line="276" w:lineRule="auto"/>
              <w:rPr>
                <w:rFonts w:ascii="Times New Roman" w:eastAsia="Times New Roman" w:hAnsi="Times New Roman" w:cs="Times New Roman"/>
                <w:color w:val="000000"/>
                <w:sz w:val="24"/>
                <w:szCs w:val="24"/>
                <w:lang w:val="en-US" w:eastAsia="es-ES"/>
              </w:rPr>
            </w:pPr>
            <w:r w:rsidRPr="00EA7F86">
              <w:rPr>
                <w:rFonts w:ascii="Times New Roman" w:eastAsia="Times New Roman" w:hAnsi="Times New Roman" w:cs="Times New Roman"/>
                <w:noProof/>
                <w:color w:val="000000"/>
                <w:sz w:val="24"/>
                <w:szCs w:val="24"/>
                <w:lang w:eastAsia="es-ES"/>
              </w:rPr>
              <w:t>Business, K. S. of, Library, I. S., &amp; -, I. B. R. C. T. A.-T. T. (2007</w:t>
            </w:r>
            <w:r>
              <w:rPr>
                <w:rFonts w:ascii="Times New Roman" w:eastAsia="Times New Roman" w:hAnsi="Times New Roman" w:cs="Times New Roman"/>
                <w:noProof/>
                <w:color w:val="000000"/>
                <w:sz w:val="24"/>
                <w:szCs w:val="24"/>
                <w:lang w:eastAsia="es-ES"/>
              </w:rPr>
              <w:t>):</w:t>
            </w:r>
          </w:p>
        </w:tc>
        <w:tc>
          <w:tcPr>
            <w:tcW w:w="5670" w:type="dxa"/>
          </w:tcPr>
          <w:p w14:paraId="0C76FD13" w14:textId="38BF833D" w:rsidR="004806FE" w:rsidRPr="00EA7F86" w:rsidRDefault="00A6752A" w:rsidP="00C45A53">
            <w:pPr>
              <w:spacing w:line="276" w:lineRule="auto"/>
              <w:rPr>
                <w:rFonts w:ascii="Times New Roman" w:eastAsia="Times New Roman" w:hAnsi="Times New Roman" w:cs="Times New Roman"/>
                <w:noProof/>
                <w:color w:val="000000"/>
                <w:sz w:val="24"/>
                <w:szCs w:val="24"/>
                <w:lang w:eastAsia="es-ES"/>
              </w:rPr>
            </w:pPr>
            <w:r w:rsidRPr="00A6752A">
              <w:rPr>
                <w:rFonts w:ascii="Times New Roman" w:eastAsia="Times New Roman" w:hAnsi="Times New Roman" w:cs="Times New Roman"/>
                <w:noProof/>
                <w:color w:val="000000"/>
                <w:sz w:val="24"/>
                <w:szCs w:val="24"/>
                <w:lang w:eastAsia="es-ES"/>
              </w:rPr>
              <w:t xml:space="preserve">The economic impact of libraries in Indiana (NV-). Kelley School of Business, Indiana University, indiana </w:t>
            </w:r>
            <w:r w:rsidRPr="00A6752A">
              <w:rPr>
                <w:rFonts w:ascii="Times New Roman" w:eastAsia="Times New Roman" w:hAnsi="Times New Roman" w:cs="Times New Roman"/>
                <w:noProof/>
                <w:color w:val="000000"/>
                <w:sz w:val="24"/>
                <w:szCs w:val="24"/>
                <w:lang w:eastAsia="es-ES"/>
              </w:rPr>
              <w:lastRenderedPageBreak/>
              <w:t>Business Research Center. https://doi.org/ LK  - https://worldcat.org/title/183715708</w:t>
            </w:r>
          </w:p>
        </w:tc>
      </w:tr>
      <w:tr w:rsidR="004806FE" w:rsidRPr="00EA7F86" w14:paraId="67CF0FB3" w14:textId="4BD774A1" w:rsidTr="008A7AB0">
        <w:trPr>
          <w:trHeight w:val="310"/>
        </w:trPr>
        <w:tc>
          <w:tcPr>
            <w:tcW w:w="2830" w:type="dxa"/>
            <w:noWrap/>
            <w:hideMark/>
          </w:tcPr>
          <w:p w14:paraId="0C10490C" w14:textId="4109BBC2" w:rsidR="004806FE" w:rsidRPr="00EA7F86" w:rsidRDefault="004806FE" w:rsidP="00C45A53">
            <w:pPr>
              <w:spacing w:line="276" w:lineRule="auto"/>
              <w:rPr>
                <w:rFonts w:ascii="Times New Roman" w:eastAsia="Times New Roman" w:hAnsi="Times New Roman" w:cs="Times New Roman"/>
                <w:color w:val="000000"/>
                <w:sz w:val="24"/>
                <w:szCs w:val="24"/>
                <w:lang w:val="es-ES" w:eastAsia="es-ES"/>
              </w:rPr>
            </w:pPr>
            <w:r w:rsidRPr="00EA7F86">
              <w:rPr>
                <w:rFonts w:ascii="Times New Roman" w:eastAsia="Times New Roman" w:hAnsi="Times New Roman" w:cs="Times New Roman"/>
                <w:noProof/>
                <w:color w:val="000000"/>
                <w:sz w:val="24"/>
                <w:szCs w:val="24"/>
                <w:lang w:eastAsia="es-ES"/>
              </w:rPr>
              <w:lastRenderedPageBreak/>
              <w:t>Carnegie, A. (2015</w:t>
            </w:r>
            <w:r>
              <w:rPr>
                <w:rFonts w:ascii="Times New Roman" w:eastAsia="Times New Roman" w:hAnsi="Times New Roman" w:cs="Times New Roman"/>
                <w:noProof/>
                <w:color w:val="000000"/>
                <w:sz w:val="24"/>
                <w:szCs w:val="24"/>
                <w:lang w:eastAsia="es-ES"/>
              </w:rPr>
              <w:t>):</w:t>
            </w:r>
          </w:p>
        </w:tc>
        <w:tc>
          <w:tcPr>
            <w:tcW w:w="5670" w:type="dxa"/>
          </w:tcPr>
          <w:p w14:paraId="23A21D35" w14:textId="5B8CEED1" w:rsidR="004806FE" w:rsidRPr="00EA7F86" w:rsidRDefault="00A6752A" w:rsidP="00C45A53">
            <w:pPr>
              <w:spacing w:line="276" w:lineRule="auto"/>
              <w:rPr>
                <w:rFonts w:ascii="Times New Roman" w:eastAsia="Times New Roman" w:hAnsi="Times New Roman" w:cs="Times New Roman"/>
                <w:noProof/>
                <w:color w:val="000000"/>
                <w:sz w:val="24"/>
                <w:szCs w:val="24"/>
                <w:lang w:eastAsia="es-ES"/>
              </w:rPr>
            </w:pPr>
            <w:r w:rsidRPr="00A6752A">
              <w:rPr>
                <w:rFonts w:ascii="Times New Roman" w:eastAsia="Times New Roman" w:hAnsi="Times New Roman" w:cs="Times New Roman"/>
                <w:noProof/>
                <w:color w:val="000000"/>
                <w:sz w:val="24"/>
                <w:szCs w:val="24"/>
                <w:lang w:eastAsia="es-ES"/>
              </w:rPr>
              <w:t>Autobiography of Andrew Carnegie. Open Road Media. http://ebookcentral.proquest.com/lib/itup/detail.action?docID=4799414</w:t>
            </w:r>
          </w:p>
        </w:tc>
      </w:tr>
      <w:tr w:rsidR="004806FE" w:rsidRPr="00EA7F86" w14:paraId="6D7D510A" w14:textId="1D473021" w:rsidTr="008A7AB0">
        <w:trPr>
          <w:trHeight w:val="310"/>
        </w:trPr>
        <w:tc>
          <w:tcPr>
            <w:tcW w:w="2830" w:type="dxa"/>
            <w:noWrap/>
            <w:hideMark/>
          </w:tcPr>
          <w:p w14:paraId="0D9A24AA" w14:textId="2232BAFC" w:rsidR="004806FE" w:rsidRPr="00EA7F86" w:rsidRDefault="004806FE" w:rsidP="00C45A53">
            <w:pPr>
              <w:spacing w:line="276" w:lineRule="auto"/>
              <w:rPr>
                <w:rFonts w:ascii="Times New Roman" w:eastAsia="Times New Roman" w:hAnsi="Times New Roman" w:cs="Times New Roman"/>
                <w:color w:val="000000"/>
                <w:sz w:val="24"/>
                <w:szCs w:val="24"/>
                <w:lang w:val="es-ES" w:eastAsia="es-ES"/>
              </w:rPr>
            </w:pPr>
            <w:r w:rsidRPr="00EA7F86">
              <w:rPr>
                <w:rFonts w:ascii="Times New Roman" w:eastAsia="Times New Roman" w:hAnsi="Times New Roman" w:cs="Times New Roman"/>
                <w:noProof/>
                <w:color w:val="000000"/>
                <w:sz w:val="24"/>
                <w:szCs w:val="24"/>
                <w:lang w:eastAsia="es-ES"/>
              </w:rPr>
              <w:t>Chivukula, D. (2019</w:t>
            </w:r>
            <w:r>
              <w:rPr>
                <w:rFonts w:ascii="Times New Roman" w:eastAsia="Times New Roman" w:hAnsi="Times New Roman" w:cs="Times New Roman"/>
                <w:noProof/>
                <w:color w:val="000000"/>
                <w:sz w:val="24"/>
                <w:szCs w:val="24"/>
                <w:lang w:eastAsia="es-ES"/>
              </w:rPr>
              <w:t>):</w:t>
            </w:r>
          </w:p>
        </w:tc>
        <w:tc>
          <w:tcPr>
            <w:tcW w:w="5670" w:type="dxa"/>
          </w:tcPr>
          <w:p w14:paraId="4F0E2C77" w14:textId="314ABA14" w:rsidR="004806FE" w:rsidRPr="00EA7F86" w:rsidRDefault="00A6752A" w:rsidP="00C45A53">
            <w:pPr>
              <w:spacing w:line="276" w:lineRule="auto"/>
              <w:rPr>
                <w:rFonts w:ascii="Times New Roman" w:eastAsia="Times New Roman" w:hAnsi="Times New Roman" w:cs="Times New Roman"/>
                <w:noProof/>
                <w:color w:val="000000"/>
                <w:sz w:val="24"/>
                <w:szCs w:val="24"/>
                <w:lang w:eastAsia="es-ES"/>
              </w:rPr>
            </w:pPr>
            <w:r w:rsidRPr="00A6752A">
              <w:rPr>
                <w:rFonts w:ascii="Times New Roman" w:eastAsia="Times New Roman" w:hAnsi="Times New Roman" w:cs="Times New Roman"/>
                <w:noProof/>
                <w:color w:val="000000"/>
                <w:sz w:val="24"/>
                <w:szCs w:val="24"/>
                <w:lang w:eastAsia="es-ES"/>
              </w:rPr>
              <w:t>Makerspace-the future of public libraries. NC Docks.</w:t>
            </w:r>
          </w:p>
        </w:tc>
      </w:tr>
      <w:tr w:rsidR="004806FE" w:rsidRPr="00EA7F86" w14:paraId="022357FE" w14:textId="6DCCC032" w:rsidTr="008A7AB0">
        <w:trPr>
          <w:trHeight w:val="310"/>
        </w:trPr>
        <w:tc>
          <w:tcPr>
            <w:tcW w:w="2830" w:type="dxa"/>
            <w:noWrap/>
            <w:hideMark/>
          </w:tcPr>
          <w:p w14:paraId="7B9AF12D" w14:textId="33B8BB87" w:rsidR="004806FE" w:rsidRPr="00EA7F86" w:rsidRDefault="004806FE" w:rsidP="00C45A53">
            <w:pPr>
              <w:spacing w:line="276" w:lineRule="auto"/>
              <w:rPr>
                <w:rFonts w:ascii="Times New Roman" w:eastAsia="Times New Roman" w:hAnsi="Times New Roman" w:cs="Times New Roman"/>
                <w:color w:val="000000"/>
                <w:sz w:val="24"/>
                <w:szCs w:val="24"/>
                <w:lang w:val="es-ES" w:eastAsia="es-ES"/>
              </w:rPr>
            </w:pPr>
            <w:r w:rsidRPr="00EA7F86">
              <w:rPr>
                <w:rFonts w:ascii="Times New Roman" w:eastAsia="Times New Roman" w:hAnsi="Times New Roman" w:cs="Times New Roman"/>
                <w:noProof/>
                <w:color w:val="000000"/>
                <w:sz w:val="24"/>
                <w:szCs w:val="24"/>
                <w:lang w:eastAsia="es-ES"/>
              </w:rPr>
              <w:t>Cole, N., &amp; Stenström, C. (2021</w:t>
            </w:r>
            <w:r>
              <w:rPr>
                <w:rFonts w:ascii="Times New Roman" w:eastAsia="Times New Roman" w:hAnsi="Times New Roman" w:cs="Times New Roman"/>
                <w:noProof/>
                <w:color w:val="000000"/>
                <w:sz w:val="24"/>
                <w:szCs w:val="24"/>
                <w:lang w:eastAsia="es-ES"/>
              </w:rPr>
              <w:t>):</w:t>
            </w:r>
          </w:p>
        </w:tc>
        <w:tc>
          <w:tcPr>
            <w:tcW w:w="5670" w:type="dxa"/>
          </w:tcPr>
          <w:p w14:paraId="62F63EBD" w14:textId="037A4D93" w:rsidR="004806FE" w:rsidRPr="00EA7F86" w:rsidRDefault="00A6752A" w:rsidP="00C45A53">
            <w:pPr>
              <w:spacing w:line="276" w:lineRule="auto"/>
              <w:rPr>
                <w:rFonts w:ascii="Times New Roman" w:eastAsia="Times New Roman" w:hAnsi="Times New Roman" w:cs="Times New Roman"/>
                <w:noProof/>
                <w:color w:val="000000"/>
                <w:sz w:val="24"/>
                <w:szCs w:val="24"/>
                <w:lang w:eastAsia="es-ES"/>
              </w:rPr>
            </w:pPr>
            <w:r w:rsidRPr="00A6752A">
              <w:rPr>
                <w:rFonts w:ascii="Times New Roman" w:eastAsia="Times New Roman" w:hAnsi="Times New Roman" w:cs="Times New Roman"/>
                <w:noProof/>
                <w:color w:val="000000"/>
                <w:sz w:val="24"/>
                <w:szCs w:val="24"/>
                <w:lang w:eastAsia="es-ES"/>
              </w:rPr>
              <w:t>The value of California’s public libraries. Public Library Quarterly, 40(6), 481–503.</w:t>
            </w:r>
          </w:p>
        </w:tc>
      </w:tr>
      <w:tr w:rsidR="004806FE" w:rsidRPr="00EA7F86" w14:paraId="3330814E" w14:textId="1BD1CD2D" w:rsidTr="008A7AB0">
        <w:trPr>
          <w:trHeight w:val="310"/>
        </w:trPr>
        <w:tc>
          <w:tcPr>
            <w:tcW w:w="2830" w:type="dxa"/>
            <w:noWrap/>
            <w:hideMark/>
          </w:tcPr>
          <w:p w14:paraId="20F35C81" w14:textId="48D83FD9" w:rsidR="004806FE" w:rsidRPr="00EA7F86" w:rsidRDefault="004806FE" w:rsidP="00C45A53">
            <w:pPr>
              <w:spacing w:line="276" w:lineRule="auto"/>
              <w:rPr>
                <w:rFonts w:ascii="Times New Roman" w:eastAsia="Times New Roman" w:hAnsi="Times New Roman" w:cs="Times New Roman"/>
                <w:color w:val="000000"/>
                <w:sz w:val="24"/>
                <w:szCs w:val="24"/>
                <w:lang w:val="en-US" w:eastAsia="es-ES"/>
              </w:rPr>
            </w:pPr>
            <w:r w:rsidRPr="00EA7F86">
              <w:rPr>
                <w:rFonts w:ascii="Times New Roman" w:eastAsia="Times New Roman" w:hAnsi="Times New Roman" w:cs="Times New Roman"/>
                <w:noProof/>
                <w:color w:val="000000"/>
                <w:sz w:val="24"/>
                <w:szCs w:val="24"/>
                <w:lang w:eastAsia="es-ES"/>
              </w:rPr>
              <w:t>Cole, N., Stenström, C., Abbott, J., Becker, S., DePriest, M., Hanson, R., Johnson, J., &amp; Sojoyner, S. (2021</w:t>
            </w:r>
            <w:r>
              <w:rPr>
                <w:rFonts w:ascii="Times New Roman" w:eastAsia="Times New Roman" w:hAnsi="Times New Roman" w:cs="Times New Roman"/>
                <w:noProof/>
                <w:color w:val="000000"/>
                <w:sz w:val="24"/>
                <w:szCs w:val="24"/>
                <w:lang w:eastAsia="es-ES"/>
              </w:rPr>
              <w:t>):</w:t>
            </w:r>
          </w:p>
        </w:tc>
        <w:tc>
          <w:tcPr>
            <w:tcW w:w="5670" w:type="dxa"/>
          </w:tcPr>
          <w:p w14:paraId="5AB8FC21" w14:textId="3FA41640" w:rsidR="004806FE" w:rsidRPr="00EA7F86" w:rsidRDefault="00A6752A" w:rsidP="00C45A53">
            <w:pPr>
              <w:spacing w:line="276" w:lineRule="auto"/>
              <w:rPr>
                <w:rFonts w:ascii="Times New Roman" w:eastAsia="Times New Roman" w:hAnsi="Times New Roman" w:cs="Times New Roman"/>
                <w:noProof/>
                <w:color w:val="000000"/>
                <w:sz w:val="24"/>
                <w:szCs w:val="24"/>
                <w:lang w:eastAsia="es-ES"/>
              </w:rPr>
            </w:pPr>
            <w:r w:rsidRPr="00A6752A">
              <w:rPr>
                <w:rFonts w:ascii="Times New Roman" w:eastAsia="Times New Roman" w:hAnsi="Times New Roman" w:cs="Times New Roman"/>
                <w:noProof/>
                <w:color w:val="000000"/>
                <w:sz w:val="24"/>
                <w:szCs w:val="24"/>
                <w:lang w:eastAsia="es-ES"/>
              </w:rPr>
              <w:t>The Value of California’s Public Libraries Report. https://library.ca.gov/wp-content/uploads/2021/09/Value-of-Libraries.pdf</w:t>
            </w:r>
          </w:p>
        </w:tc>
      </w:tr>
      <w:tr w:rsidR="004806FE" w:rsidRPr="00EA7F86" w14:paraId="55B52790" w14:textId="05AD7474" w:rsidTr="008A7AB0">
        <w:trPr>
          <w:trHeight w:val="310"/>
        </w:trPr>
        <w:tc>
          <w:tcPr>
            <w:tcW w:w="2830" w:type="dxa"/>
            <w:noWrap/>
            <w:hideMark/>
          </w:tcPr>
          <w:p w14:paraId="66DD5FE8" w14:textId="6A98703D" w:rsidR="004806FE" w:rsidRPr="00EA7F86" w:rsidRDefault="004806FE" w:rsidP="00C45A53">
            <w:pPr>
              <w:spacing w:line="276" w:lineRule="auto"/>
              <w:rPr>
                <w:rFonts w:ascii="Times New Roman" w:eastAsia="Times New Roman" w:hAnsi="Times New Roman" w:cs="Times New Roman"/>
                <w:color w:val="000000"/>
                <w:sz w:val="24"/>
                <w:szCs w:val="24"/>
                <w:lang w:val="es-ES" w:eastAsia="es-ES"/>
              </w:rPr>
            </w:pPr>
            <w:r w:rsidRPr="00EA7F86">
              <w:rPr>
                <w:rFonts w:ascii="Times New Roman" w:eastAsia="Times New Roman" w:hAnsi="Times New Roman" w:cs="Times New Roman"/>
                <w:noProof/>
                <w:color w:val="000000"/>
                <w:sz w:val="24"/>
                <w:szCs w:val="24"/>
                <w:lang w:eastAsia="es-ES"/>
              </w:rPr>
              <w:t>Collins, B. (2012</w:t>
            </w:r>
            <w:r>
              <w:rPr>
                <w:rFonts w:ascii="Times New Roman" w:eastAsia="Times New Roman" w:hAnsi="Times New Roman" w:cs="Times New Roman"/>
                <w:noProof/>
                <w:color w:val="000000"/>
                <w:sz w:val="24"/>
                <w:szCs w:val="24"/>
                <w:lang w:eastAsia="es-ES"/>
              </w:rPr>
              <w:t>):</w:t>
            </w:r>
          </w:p>
        </w:tc>
        <w:tc>
          <w:tcPr>
            <w:tcW w:w="5670" w:type="dxa"/>
          </w:tcPr>
          <w:p w14:paraId="6A594048" w14:textId="4A326E7C" w:rsidR="004806FE" w:rsidRPr="00EA7F86" w:rsidRDefault="00A6752A" w:rsidP="00C45A53">
            <w:pPr>
              <w:spacing w:line="276" w:lineRule="auto"/>
              <w:rPr>
                <w:rFonts w:ascii="Times New Roman" w:eastAsia="Times New Roman" w:hAnsi="Times New Roman" w:cs="Times New Roman"/>
                <w:noProof/>
                <w:color w:val="000000"/>
                <w:sz w:val="24"/>
                <w:szCs w:val="24"/>
                <w:lang w:eastAsia="es-ES"/>
              </w:rPr>
            </w:pPr>
            <w:r w:rsidRPr="00A6752A">
              <w:rPr>
                <w:rFonts w:ascii="Times New Roman" w:eastAsia="Times New Roman" w:hAnsi="Times New Roman" w:cs="Times New Roman"/>
                <w:noProof/>
                <w:color w:val="000000"/>
                <w:sz w:val="24"/>
                <w:szCs w:val="24"/>
                <w:lang w:eastAsia="es-ES"/>
              </w:rPr>
              <w:t>How public libraries are a boon to small business. American Libraries, 43(7/8), 28–31.</w:t>
            </w:r>
          </w:p>
        </w:tc>
      </w:tr>
      <w:tr w:rsidR="004806FE" w:rsidRPr="00EA7F86" w14:paraId="374803D0" w14:textId="7D04088F" w:rsidTr="008A7AB0">
        <w:trPr>
          <w:trHeight w:val="310"/>
        </w:trPr>
        <w:tc>
          <w:tcPr>
            <w:tcW w:w="2830" w:type="dxa"/>
            <w:noWrap/>
            <w:hideMark/>
          </w:tcPr>
          <w:p w14:paraId="21BBA8D0" w14:textId="0E642595" w:rsidR="004806FE" w:rsidRPr="00EA7F86" w:rsidRDefault="004806FE" w:rsidP="00C45A53">
            <w:pPr>
              <w:spacing w:line="276" w:lineRule="auto"/>
              <w:rPr>
                <w:rFonts w:ascii="Times New Roman" w:eastAsia="Times New Roman" w:hAnsi="Times New Roman" w:cs="Times New Roman"/>
                <w:color w:val="000000"/>
                <w:sz w:val="24"/>
                <w:szCs w:val="24"/>
                <w:lang w:val="es-ES" w:eastAsia="es-ES"/>
              </w:rPr>
            </w:pPr>
            <w:r w:rsidRPr="00EA7F86">
              <w:rPr>
                <w:rFonts w:ascii="Times New Roman" w:eastAsia="Times New Roman" w:hAnsi="Times New Roman" w:cs="Times New Roman"/>
                <w:noProof/>
                <w:color w:val="000000"/>
                <w:sz w:val="24"/>
                <w:szCs w:val="24"/>
                <w:lang w:eastAsia="es-ES"/>
              </w:rPr>
              <w:t>Commission, T. S. L. and A., Institute, I., &amp; Austin, U. of T. at. (2017</w:t>
            </w:r>
            <w:r>
              <w:rPr>
                <w:rFonts w:ascii="Times New Roman" w:eastAsia="Times New Roman" w:hAnsi="Times New Roman" w:cs="Times New Roman"/>
                <w:noProof/>
                <w:color w:val="000000"/>
                <w:sz w:val="24"/>
                <w:szCs w:val="24"/>
                <w:lang w:eastAsia="es-ES"/>
              </w:rPr>
              <w:t>):</w:t>
            </w:r>
          </w:p>
        </w:tc>
        <w:tc>
          <w:tcPr>
            <w:tcW w:w="5670" w:type="dxa"/>
          </w:tcPr>
          <w:p w14:paraId="1EC94033" w14:textId="3C848066" w:rsidR="004806FE" w:rsidRPr="00EA7F86" w:rsidRDefault="00A6752A" w:rsidP="00C45A53">
            <w:pPr>
              <w:spacing w:line="276" w:lineRule="auto"/>
              <w:rPr>
                <w:rFonts w:ascii="Times New Roman" w:eastAsia="Times New Roman" w:hAnsi="Times New Roman" w:cs="Times New Roman"/>
                <w:noProof/>
                <w:color w:val="000000"/>
                <w:sz w:val="24"/>
                <w:szCs w:val="24"/>
                <w:lang w:eastAsia="es-ES"/>
              </w:rPr>
            </w:pPr>
            <w:r w:rsidRPr="00A6752A">
              <w:rPr>
                <w:rFonts w:ascii="Times New Roman" w:eastAsia="Times New Roman" w:hAnsi="Times New Roman" w:cs="Times New Roman"/>
                <w:noProof/>
                <w:color w:val="000000"/>
                <w:sz w:val="24"/>
                <w:szCs w:val="24"/>
                <w:lang w:eastAsia="es-ES"/>
              </w:rPr>
              <w:t>Texas public libraries : economic benefits and return on investment. In  TA  - TT  -. Texas State Library and Archives Commission. https://doi.org/ LK  - https://worldcat.org/title/981767549</w:t>
            </w:r>
          </w:p>
        </w:tc>
      </w:tr>
      <w:tr w:rsidR="004806FE" w:rsidRPr="00EA7F86" w14:paraId="4EF02BBD" w14:textId="29B0ADE2" w:rsidTr="008A7AB0">
        <w:trPr>
          <w:trHeight w:val="310"/>
        </w:trPr>
        <w:tc>
          <w:tcPr>
            <w:tcW w:w="2830" w:type="dxa"/>
            <w:noWrap/>
            <w:hideMark/>
          </w:tcPr>
          <w:p w14:paraId="60C70AA4" w14:textId="5C86631D" w:rsidR="004806FE" w:rsidRPr="00EA7F86" w:rsidRDefault="004806FE" w:rsidP="00C45A53">
            <w:pPr>
              <w:spacing w:line="276" w:lineRule="auto"/>
              <w:rPr>
                <w:rFonts w:ascii="Times New Roman" w:eastAsia="Times New Roman" w:hAnsi="Times New Roman" w:cs="Times New Roman"/>
                <w:color w:val="000000"/>
                <w:sz w:val="24"/>
                <w:szCs w:val="24"/>
                <w:lang w:val="es-ES" w:eastAsia="es-ES"/>
              </w:rPr>
            </w:pPr>
            <w:r w:rsidRPr="00EA7F86">
              <w:rPr>
                <w:rFonts w:ascii="Times New Roman" w:eastAsia="Times New Roman" w:hAnsi="Times New Roman" w:cs="Times New Roman"/>
                <w:noProof/>
                <w:color w:val="000000"/>
                <w:sz w:val="24"/>
                <w:szCs w:val="24"/>
                <w:lang w:eastAsia="es-ES"/>
              </w:rPr>
              <w:t>Cooper, K. (2014</w:t>
            </w:r>
            <w:r>
              <w:rPr>
                <w:rFonts w:ascii="Times New Roman" w:eastAsia="Times New Roman" w:hAnsi="Times New Roman" w:cs="Times New Roman"/>
                <w:noProof/>
                <w:color w:val="000000"/>
                <w:sz w:val="24"/>
                <w:szCs w:val="24"/>
                <w:lang w:eastAsia="es-ES"/>
              </w:rPr>
              <w:t>).</w:t>
            </w:r>
          </w:p>
        </w:tc>
        <w:tc>
          <w:tcPr>
            <w:tcW w:w="5670" w:type="dxa"/>
          </w:tcPr>
          <w:p w14:paraId="7A0B8A45" w14:textId="6D85C257" w:rsidR="004806FE" w:rsidRPr="00EA7F86" w:rsidRDefault="00A6752A" w:rsidP="00C45A53">
            <w:pPr>
              <w:spacing w:line="276" w:lineRule="auto"/>
              <w:rPr>
                <w:rFonts w:ascii="Times New Roman" w:eastAsia="Times New Roman" w:hAnsi="Times New Roman" w:cs="Times New Roman"/>
                <w:noProof/>
                <w:color w:val="000000"/>
                <w:sz w:val="24"/>
                <w:szCs w:val="24"/>
                <w:lang w:eastAsia="es-ES"/>
              </w:rPr>
            </w:pPr>
            <w:r w:rsidRPr="00A6752A">
              <w:rPr>
                <w:rFonts w:ascii="Times New Roman" w:eastAsia="Times New Roman" w:hAnsi="Times New Roman" w:cs="Times New Roman"/>
                <w:noProof/>
                <w:color w:val="000000"/>
                <w:sz w:val="24"/>
                <w:szCs w:val="24"/>
                <w:lang w:eastAsia="es-ES"/>
              </w:rPr>
              <w:t>Supporting adult literacy. Public Libraries, 53(3), 8–10.</w:t>
            </w:r>
          </w:p>
        </w:tc>
      </w:tr>
      <w:tr w:rsidR="004806FE" w:rsidRPr="00EA7F86" w14:paraId="7780018E" w14:textId="27C46ABC" w:rsidTr="008A7AB0">
        <w:trPr>
          <w:trHeight w:val="310"/>
        </w:trPr>
        <w:tc>
          <w:tcPr>
            <w:tcW w:w="2830" w:type="dxa"/>
            <w:noWrap/>
            <w:hideMark/>
          </w:tcPr>
          <w:p w14:paraId="6ECADCA8" w14:textId="6C627973" w:rsidR="004806FE" w:rsidRPr="00CA76F7" w:rsidRDefault="004806FE" w:rsidP="00C45A53">
            <w:pPr>
              <w:spacing w:line="276" w:lineRule="auto"/>
              <w:rPr>
                <w:rFonts w:ascii="Times New Roman" w:eastAsia="Times New Roman" w:hAnsi="Times New Roman" w:cs="Times New Roman"/>
                <w:color w:val="000000"/>
                <w:sz w:val="24"/>
                <w:szCs w:val="24"/>
                <w:lang w:val="en-US" w:eastAsia="es-ES"/>
              </w:rPr>
            </w:pPr>
            <w:r w:rsidRPr="00EA7F86">
              <w:rPr>
                <w:rFonts w:ascii="Times New Roman" w:eastAsia="Times New Roman" w:hAnsi="Times New Roman" w:cs="Times New Roman"/>
                <w:noProof/>
                <w:color w:val="000000"/>
                <w:sz w:val="24"/>
                <w:szCs w:val="24"/>
                <w:lang w:eastAsia="es-ES"/>
              </w:rPr>
              <w:t>U. L.</w:t>
            </w:r>
            <w:r w:rsidR="00CA76F7">
              <w:rPr>
                <w:rFonts w:ascii="Times New Roman" w:eastAsia="Times New Roman" w:hAnsi="Times New Roman" w:cs="Times New Roman"/>
                <w:noProof/>
                <w:color w:val="000000"/>
                <w:sz w:val="24"/>
                <w:szCs w:val="24"/>
                <w:lang w:eastAsia="es-ES"/>
              </w:rPr>
              <w:t xml:space="preserve"> Council.</w:t>
            </w:r>
            <w:r w:rsidRPr="00EA7F86">
              <w:rPr>
                <w:rFonts w:ascii="Times New Roman" w:eastAsia="Times New Roman" w:hAnsi="Times New Roman" w:cs="Times New Roman"/>
                <w:noProof/>
                <w:color w:val="000000"/>
                <w:sz w:val="24"/>
                <w:szCs w:val="24"/>
                <w:lang w:eastAsia="es-ES"/>
              </w:rPr>
              <w:t xml:space="preserve"> (2007</w:t>
            </w:r>
            <w:r>
              <w:rPr>
                <w:rFonts w:ascii="Times New Roman" w:eastAsia="Times New Roman" w:hAnsi="Times New Roman" w:cs="Times New Roman"/>
                <w:noProof/>
                <w:color w:val="000000"/>
                <w:sz w:val="24"/>
                <w:szCs w:val="24"/>
                <w:lang w:eastAsia="es-ES"/>
              </w:rPr>
              <w:t>):</w:t>
            </w:r>
          </w:p>
        </w:tc>
        <w:tc>
          <w:tcPr>
            <w:tcW w:w="5670" w:type="dxa"/>
          </w:tcPr>
          <w:p w14:paraId="353F76E7" w14:textId="53A493F1" w:rsidR="004806FE" w:rsidRPr="00EA7F86" w:rsidRDefault="00A6752A" w:rsidP="00C45A53">
            <w:pPr>
              <w:spacing w:line="276" w:lineRule="auto"/>
              <w:rPr>
                <w:rFonts w:ascii="Times New Roman" w:eastAsia="Times New Roman" w:hAnsi="Times New Roman" w:cs="Times New Roman"/>
                <w:noProof/>
                <w:color w:val="000000"/>
                <w:sz w:val="24"/>
                <w:szCs w:val="24"/>
                <w:lang w:eastAsia="es-ES"/>
              </w:rPr>
            </w:pPr>
            <w:r w:rsidRPr="00A6752A">
              <w:rPr>
                <w:rFonts w:ascii="Times New Roman" w:eastAsia="Times New Roman" w:hAnsi="Times New Roman" w:cs="Times New Roman"/>
                <w:noProof/>
                <w:color w:val="000000"/>
                <w:sz w:val="24"/>
                <w:szCs w:val="24"/>
                <w:lang w:eastAsia="es-ES"/>
              </w:rPr>
              <w:t>Making cities stronger : public library contributions to local economic development. Urban Libraries Council. http://www.urbanlibraries.org/files/making_cities_stronger.pdf</w:t>
            </w:r>
          </w:p>
        </w:tc>
      </w:tr>
      <w:tr w:rsidR="004806FE" w:rsidRPr="00EA7F86" w14:paraId="1CE5D37B" w14:textId="5EC15621" w:rsidTr="008A7AB0">
        <w:trPr>
          <w:trHeight w:val="310"/>
        </w:trPr>
        <w:tc>
          <w:tcPr>
            <w:tcW w:w="2830" w:type="dxa"/>
            <w:noWrap/>
            <w:hideMark/>
          </w:tcPr>
          <w:p w14:paraId="04C88D6A" w14:textId="033014EE" w:rsidR="004806FE" w:rsidRPr="00EA7F86" w:rsidRDefault="004806FE" w:rsidP="00C45A53">
            <w:pPr>
              <w:spacing w:line="276" w:lineRule="auto"/>
              <w:rPr>
                <w:rFonts w:ascii="Times New Roman" w:eastAsia="Times New Roman" w:hAnsi="Times New Roman" w:cs="Times New Roman"/>
                <w:color w:val="000000"/>
                <w:sz w:val="24"/>
                <w:szCs w:val="24"/>
                <w:lang w:val="es-ES" w:eastAsia="es-ES"/>
              </w:rPr>
            </w:pPr>
            <w:r w:rsidRPr="00EA7F86">
              <w:rPr>
                <w:rFonts w:ascii="Times New Roman" w:eastAsia="Times New Roman" w:hAnsi="Times New Roman" w:cs="Times New Roman"/>
                <w:noProof/>
                <w:color w:val="000000"/>
                <w:sz w:val="24"/>
                <w:szCs w:val="24"/>
                <w:lang w:eastAsia="es-ES"/>
              </w:rPr>
              <w:t>A. for L.</w:t>
            </w:r>
            <w:r w:rsidR="00CA76F7">
              <w:rPr>
                <w:rFonts w:ascii="Times New Roman" w:eastAsia="Times New Roman" w:hAnsi="Times New Roman" w:cs="Times New Roman"/>
                <w:noProof/>
                <w:color w:val="000000"/>
                <w:sz w:val="24"/>
                <w:szCs w:val="24"/>
                <w:lang w:eastAsia="es-ES"/>
              </w:rPr>
              <w:t xml:space="preserve"> </w:t>
            </w:r>
            <w:r w:rsidR="00CA76F7" w:rsidRPr="00EA7F86">
              <w:rPr>
                <w:rFonts w:ascii="Times New Roman" w:eastAsia="Times New Roman" w:hAnsi="Times New Roman" w:cs="Times New Roman"/>
                <w:noProof/>
                <w:color w:val="000000"/>
                <w:sz w:val="24"/>
                <w:szCs w:val="24"/>
                <w:lang w:eastAsia="es-ES"/>
              </w:rPr>
              <w:t>Council</w:t>
            </w:r>
            <w:r w:rsidRPr="00EA7F86">
              <w:rPr>
                <w:rFonts w:ascii="Times New Roman" w:eastAsia="Times New Roman" w:hAnsi="Times New Roman" w:cs="Times New Roman"/>
                <w:noProof/>
                <w:color w:val="000000"/>
                <w:sz w:val="24"/>
                <w:szCs w:val="24"/>
                <w:lang w:eastAsia="es-ES"/>
              </w:rPr>
              <w:t xml:space="preserve"> (2007</w:t>
            </w:r>
            <w:r>
              <w:rPr>
                <w:rFonts w:ascii="Times New Roman" w:eastAsia="Times New Roman" w:hAnsi="Times New Roman" w:cs="Times New Roman"/>
                <w:noProof/>
                <w:color w:val="000000"/>
                <w:sz w:val="24"/>
                <w:szCs w:val="24"/>
                <w:lang w:eastAsia="es-ES"/>
              </w:rPr>
              <w:t>):</w:t>
            </w:r>
          </w:p>
        </w:tc>
        <w:tc>
          <w:tcPr>
            <w:tcW w:w="5670" w:type="dxa"/>
          </w:tcPr>
          <w:p w14:paraId="3A122481" w14:textId="646ED376" w:rsidR="004806FE" w:rsidRPr="00EA7F86" w:rsidRDefault="00A6752A" w:rsidP="00C45A53">
            <w:pPr>
              <w:spacing w:line="276" w:lineRule="auto"/>
              <w:rPr>
                <w:rFonts w:ascii="Times New Roman" w:eastAsia="Times New Roman" w:hAnsi="Times New Roman" w:cs="Times New Roman"/>
                <w:noProof/>
                <w:color w:val="000000"/>
                <w:sz w:val="24"/>
                <w:szCs w:val="24"/>
                <w:lang w:eastAsia="es-ES"/>
              </w:rPr>
            </w:pPr>
            <w:r w:rsidRPr="00A6752A">
              <w:rPr>
                <w:rFonts w:ascii="Times New Roman" w:eastAsia="Times New Roman" w:hAnsi="Times New Roman" w:cs="Times New Roman"/>
                <w:noProof/>
                <w:color w:val="000000"/>
                <w:sz w:val="24"/>
                <w:szCs w:val="24"/>
                <w:lang w:eastAsia="es-ES"/>
              </w:rPr>
              <w:t>Worth their weight an assessment of the evolving field of library valuation. Americans for Libraries Council.</w:t>
            </w:r>
          </w:p>
        </w:tc>
      </w:tr>
      <w:tr w:rsidR="004806FE" w:rsidRPr="00EA7F86" w14:paraId="6298EE2C" w14:textId="650F2DA5" w:rsidTr="008A7AB0">
        <w:trPr>
          <w:trHeight w:val="310"/>
        </w:trPr>
        <w:tc>
          <w:tcPr>
            <w:tcW w:w="2830" w:type="dxa"/>
            <w:noWrap/>
            <w:hideMark/>
          </w:tcPr>
          <w:p w14:paraId="37EEE376" w14:textId="47B58735" w:rsidR="004806FE" w:rsidRPr="00EA7F86" w:rsidRDefault="004806FE" w:rsidP="00C45A53">
            <w:pPr>
              <w:spacing w:line="276" w:lineRule="auto"/>
              <w:rPr>
                <w:rFonts w:ascii="Times New Roman" w:eastAsia="Times New Roman" w:hAnsi="Times New Roman" w:cs="Times New Roman"/>
                <w:color w:val="000000"/>
                <w:sz w:val="24"/>
                <w:szCs w:val="24"/>
                <w:lang w:val="es-ES" w:eastAsia="es-ES"/>
              </w:rPr>
            </w:pPr>
            <w:r w:rsidRPr="00EA7F86">
              <w:rPr>
                <w:rFonts w:ascii="Times New Roman" w:eastAsia="Times New Roman" w:hAnsi="Times New Roman" w:cs="Times New Roman"/>
                <w:noProof/>
                <w:color w:val="000000"/>
                <w:sz w:val="24"/>
                <w:szCs w:val="24"/>
                <w:lang w:eastAsia="es-ES"/>
              </w:rPr>
              <w:t>de la Peña McCook, K., &amp; Barber, P. (2002</w:t>
            </w:r>
            <w:r>
              <w:rPr>
                <w:rFonts w:ascii="Times New Roman" w:eastAsia="Times New Roman" w:hAnsi="Times New Roman" w:cs="Times New Roman"/>
                <w:noProof/>
                <w:color w:val="000000"/>
                <w:sz w:val="24"/>
                <w:szCs w:val="24"/>
                <w:lang w:eastAsia="es-ES"/>
              </w:rPr>
              <w:t>):</w:t>
            </w:r>
          </w:p>
        </w:tc>
        <w:tc>
          <w:tcPr>
            <w:tcW w:w="5670" w:type="dxa"/>
          </w:tcPr>
          <w:p w14:paraId="12570968" w14:textId="07CDA409" w:rsidR="004806FE" w:rsidRPr="00EA7F86" w:rsidRDefault="00A6752A" w:rsidP="00C45A53">
            <w:pPr>
              <w:spacing w:line="276" w:lineRule="auto"/>
              <w:rPr>
                <w:rFonts w:ascii="Times New Roman" w:eastAsia="Times New Roman" w:hAnsi="Times New Roman" w:cs="Times New Roman"/>
                <w:noProof/>
                <w:color w:val="000000"/>
                <w:sz w:val="24"/>
                <w:szCs w:val="24"/>
                <w:lang w:eastAsia="es-ES"/>
              </w:rPr>
            </w:pPr>
            <w:r w:rsidRPr="00A6752A">
              <w:rPr>
                <w:rFonts w:ascii="Times New Roman" w:eastAsia="Times New Roman" w:hAnsi="Times New Roman" w:cs="Times New Roman"/>
                <w:noProof/>
                <w:color w:val="000000"/>
                <w:sz w:val="24"/>
                <w:szCs w:val="24"/>
                <w:lang w:eastAsia="es-ES"/>
              </w:rPr>
              <w:t>Public Policy as a Factor Influencing Adult Lifelong Learning, Adult Literacy and Public Libraries. Reference &amp; User Services Quarterly, 42(1), 66–75. http://www.jstor.org/stable/20863942</w:t>
            </w:r>
          </w:p>
        </w:tc>
      </w:tr>
      <w:tr w:rsidR="004806FE" w:rsidRPr="00EA7F86" w14:paraId="396C2893" w14:textId="301094ED" w:rsidTr="008A7AB0">
        <w:trPr>
          <w:trHeight w:val="310"/>
        </w:trPr>
        <w:tc>
          <w:tcPr>
            <w:tcW w:w="2830" w:type="dxa"/>
            <w:noWrap/>
            <w:hideMark/>
          </w:tcPr>
          <w:p w14:paraId="1FF5F2B1" w14:textId="3ED9120D" w:rsidR="004806FE" w:rsidRPr="00EA7F86" w:rsidRDefault="004806FE" w:rsidP="00C45A53">
            <w:pPr>
              <w:spacing w:line="276" w:lineRule="auto"/>
              <w:rPr>
                <w:rFonts w:ascii="Times New Roman" w:eastAsia="Times New Roman" w:hAnsi="Times New Roman" w:cs="Times New Roman"/>
                <w:color w:val="000000"/>
                <w:sz w:val="24"/>
                <w:szCs w:val="24"/>
                <w:lang w:val="es-ES" w:eastAsia="es-ES"/>
              </w:rPr>
            </w:pPr>
            <w:r w:rsidRPr="00EA7F86">
              <w:rPr>
                <w:rFonts w:ascii="Times New Roman" w:eastAsia="Times New Roman" w:hAnsi="Times New Roman" w:cs="Times New Roman"/>
                <w:noProof/>
                <w:color w:val="000000"/>
                <w:sz w:val="24"/>
                <w:szCs w:val="24"/>
                <w:lang w:eastAsia="es-ES"/>
              </w:rPr>
              <w:t>Delalibera, B. R., &amp; Ferreira, P. C. (2019</w:t>
            </w:r>
            <w:r>
              <w:rPr>
                <w:rFonts w:ascii="Times New Roman" w:eastAsia="Times New Roman" w:hAnsi="Times New Roman" w:cs="Times New Roman"/>
                <w:noProof/>
                <w:color w:val="000000"/>
                <w:sz w:val="24"/>
                <w:szCs w:val="24"/>
                <w:lang w:eastAsia="es-ES"/>
              </w:rPr>
              <w:t>):</w:t>
            </w:r>
          </w:p>
        </w:tc>
        <w:tc>
          <w:tcPr>
            <w:tcW w:w="5670" w:type="dxa"/>
          </w:tcPr>
          <w:p w14:paraId="072E2024" w14:textId="0C903D52" w:rsidR="004806FE" w:rsidRPr="00EA7F86" w:rsidRDefault="00A6752A" w:rsidP="00C45A53">
            <w:pPr>
              <w:spacing w:line="276" w:lineRule="auto"/>
              <w:rPr>
                <w:rFonts w:ascii="Times New Roman" w:eastAsia="Times New Roman" w:hAnsi="Times New Roman" w:cs="Times New Roman"/>
                <w:noProof/>
                <w:color w:val="000000"/>
                <w:sz w:val="24"/>
                <w:szCs w:val="24"/>
                <w:lang w:eastAsia="es-ES"/>
              </w:rPr>
            </w:pPr>
            <w:r w:rsidRPr="00A6752A">
              <w:rPr>
                <w:rFonts w:ascii="Times New Roman" w:eastAsia="Times New Roman" w:hAnsi="Times New Roman" w:cs="Times New Roman"/>
                <w:noProof/>
                <w:color w:val="000000"/>
                <w:sz w:val="24"/>
                <w:szCs w:val="24"/>
                <w:lang w:eastAsia="es-ES"/>
              </w:rPr>
              <w:t>Early childhood education and economic growth. Journal of Economic Dynamics and Control, 98, 82–104.</w:t>
            </w:r>
          </w:p>
        </w:tc>
      </w:tr>
      <w:tr w:rsidR="004806FE" w:rsidRPr="00EA7F86" w14:paraId="683A081F" w14:textId="0F93C8F7" w:rsidTr="008A7AB0">
        <w:trPr>
          <w:trHeight w:val="310"/>
        </w:trPr>
        <w:tc>
          <w:tcPr>
            <w:tcW w:w="2830" w:type="dxa"/>
            <w:noWrap/>
            <w:hideMark/>
          </w:tcPr>
          <w:p w14:paraId="055D52B1" w14:textId="46DE1CC3" w:rsidR="004806FE" w:rsidRPr="00EA7F86" w:rsidRDefault="004806FE" w:rsidP="00C45A53">
            <w:pPr>
              <w:spacing w:line="276" w:lineRule="auto"/>
              <w:rPr>
                <w:rFonts w:ascii="Times New Roman" w:eastAsia="Times New Roman" w:hAnsi="Times New Roman" w:cs="Times New Roman"/>
                <w:color w:val="000000"/>
                <w:sz w:val="24"/>
                <w:szCs w:val="24"/>
                <w:lang w:val="es-ES" w:eastAsia="es-ES"/>
              </w:rPr>
            </w:pPr>
            <w:r w:rsidRPr="00EA7F86">
              <w:rPr>
                <w:rFonts w:ascii="Times New Roman" w:eastAsia="Times New Roman" w:hAnsi="Times New Roman" w:cs="Times New Roman"/>
                <w:noProof/>
                <w:color w:val="000000"/>
                <w:sz w:val="24"/>
                <w:szCs w:val="24"/>
                <w:lang w:eastAsia="es-ES"/>
              </w:rPr>
              <w:t>Dilligard, T. N. (2020</w:t>
            </w:r>
            <w:r>
              <w:rPr>
                <w:rFonts w:ascii="Times New Roman" w:eastAsia="Times New Roman" w:hAnsi="Times New Roman" w:cs="Times New Roman"/>
                <w:noProof/>
                <w:color w:val="000000"/>
                <w:sz w:val="24"/>
                <w:szCs w:val="24"/>
                <w:lang w:eastAsia="es-ES"/>
              </w:rPr>
              <w:t>):</w:t>
            </w:r>
          </w:p>
        </w:tc>
        <w:tc>
          <w:tcPr>
            <w:tcW w:w="5670" w:type="dxa"/>
          </w:tcPr>
          <w:p w14:paraId="339174F0" w14:textId="082202A9" w:rsidR="004806FE" w:rsidRPr="00EA7F86" w:rsidRDefault="00A6752A" w:rsidP="00C45A53">
            <w:pPr>
              <w:spacing w:line="276" w:lineRule="auto"/>
              <w:rPr>
                <w:rFonts w:ascii="Times New Roman" w:eastAsia="Times New Roman" w:hAnsi="Times New Roman" w:cs="Times New Roman"/>
                <w:noProof/>
                <w:color w:val="000000"/>
                <w:sz w:val="24"/>
                <w:szCs w:val="24"/>
                <w:lang w:eastAsia="es-ES"/>
              </w:rPr>
            </w:pPr>
            <w:r w:rsidRPr="00A6752A">
              <w:rPr>
                <w:rFonts w:ascii="Times New Roman" w:eastAsia="Times New Roman" w:hAnsi="Times New Roman" w:cs="Times New Roman"/>
                <w:noProof/>
                <w:color w:val="000000"/>
                <w:sz w:val="24"/>
                <w:szCs w:val="24"/>
                <w:lang w:eastAsia="es-ES"/>
              </w:rPr>
              <w:t>Makerspaces Impact on Economic Development: Identifying Standard Performance Metrics. Northcentral University.</w:t>
            </w:r>
          </w:p>
        </w:tc>
      </w:tr>
      <w:tr w:rsidR="004806FE" w:rsidRPr="00EA7F86" w14:paraId="30986CC8" w14:textId="6E3FE06B" w:rsidTr="008A7AB0">
        <w:trPr>
          <w:trHeight w:val="310"/>
        </w:trPr>
        <w:tc>
          <w:tcPr>
            <w:tcW w:w="2830" w:type="dxa"/>
            <w:noWrap/>
            <w:hideMark/>
          </w:tcPr>
          <w:p w14:paraId="15567378" w14:textId="2C46C32B" w:rsidR="004806FE" w:rsidRPr="00EA7F86" w:rsidRDefault="004806FE" w:rsidP="00C45A53">
            <w:pPr>
              <w:spacing w:line="276" w:lineRule="auto"/>
              <w:rPr>
                <w:rFonts w:ascii="Times New Roman" w:eastAsia="Times New Roman" w:hAnsi="Times New Roman" w:cs="Times New Roman"/>
                <w:color w:val="000000"/>
                <w:sz w:val="24"/>
                <w:szCs w:val="24"/>
                <w:lang w:val="en-US" w:eastAsia="es-ES"/>
              </w:rPr>
            </w:pPr>
            <w:r w:rsidRPr="00EA7F86">
              <w:rPr>
                <w:rFonts w:ascii="Times New Roman" w:eastAsia="Times New Roman" w:hAnsi="Times New Roman" w:cs="Times New Roman"/>
                <w:noProof/>
                <w:color w:val="000000"/>
                <w:sz w:val="24"/>
                <w:szCs w:val="24"/>
                <w:lang w:eastAsia="es-ES"/>
              </w:rPr>
              <w:lastRenderedPageBreak/>
              <w:t>Dorsett, R., Lui, S., &amp; Weale, M. (2010</w:t>
            </w:r>
            <w:r>
              <w:rPr>
                <w:rFonts w:ascii="Times New Roman" w:eastAsia="Times New Roman" w:hAnsi="Times New Roman" w:cs="Times New Roman"/>
                <w:noProof/>
                <w:color w:val="000000"/>
                <w:sz w:val="24"/>
                <w:szCs w:val="24"/>
                <w:lang w:eastAsia="es-ES"/>
              </w:rPr>
              <w:t>):</w:t>
            </w:r>
          </w:p>
        </w:tc>
        <w:tc>
          <w:tcPr>
            <w:tcW w:w="5670" w:type="dxa"/>
          </w:tcPr>
          <w:p w14:paraId="239162C8" w14:textId="13E64191" w:rsidR="004806FE" w:rsidRPr="00EA7F86" w:rsidRDefault="00A6752A" w:rsidP="00C45A53">
            <w:pPr>
              <w:spacing w:line="276" w:lineRule="auto"/>
              <w:rPr>
                <w:rFonts w:ascii="Times New Roman" w:eastAsia="Times New Roman" w:hAnsi="Times New Roman" w:cs="Times New Roman"/>
                <w:noProof/>
                <w:color w:val="000000"/>
                <w:sz w:val="24"/>
                <w:szCs w:val="24"/>
                <w:lang w:eastAsia="es-ES"/>
              </w:rPr>
            </w:pPr>
            <w:r w:rsidRPr="00A6752A">
              <w:rPr>
                <w:rFonts w:ascii="Times New Roman" w:eastAsia="Times New Roman" w:hAnsi="Times New Roman" w:cs="Times New Roman"/>
                <w:noProof/>
                <w:color w:val="000000"/>
                <w:sz w:val="24"/>
                <w:szCs w:val="24"/>
                <w:lang w:eastAsia="es-ES"/>
              </w:rPr>
              <w:t>Economic benefits of lifelong learning. Centre for Learning and Life Chances in Knowledge Economies and Societies.</w:t>
            </w:r>
          </w:p>
        </w:tc>
      </w:tr>
      <w:tr w:rsidR="004806FE" w:rsidRPr="00EA7F86" w14:paraId="14074091" w14:textId="1B875A84" w:rsidTr="008A7AB0">
        <w:trPr>
          <w:trHeight w:val="310"/>
        </w:trPr>
        <w:tc>
          <w:tcPr>
            <w:tcW w:w="2830" w:type="dxa"/>
            <w:noWrap/>
            <w:hideMark/>
          </w:tcPr>
          <w:p w14:paraId="6291F23F" w14:textId="1B7DAE4A" w:rsidR="004806FE" w:rsidRPr="00EA7F86" w:rsidRDefault="004806FE" w:rsidP="00C45A53">
            <w:pPr>
              <w:spacing w:line="276" w:lineRule="auto"/>
              <w:rPr>
                <w:rFonts w:ascii="Times New Roman" w:eastAsia="Times New Roman" w:hAnsi="Times New Roman" w:cs="Times New Roman"/>
                <w:color w:val="000000"/>
                <w:sz w:val="24"/>
                <w:szCs w:val="24"/>
                <w:lang w:val="es-ES" w:eastAsia="es-ES"/>
              </w:rPr>
            </w:pPr>
            <w:r w:rsidRPr="00EA7F86">
              <w:rPr>
                <w:rFonts w:ascii="Times New Roman" w:eastAsia="Times New Roman" w:hAnsi="Times New Roman" w:cs="Times New Roman"/>
                <w:noProof/>
                <w:color w:val="000000"/>
                <w:sz w:val="24"/>
                <w:szCs w:val="24"/>
                <w:lang w:eastAsia="es-ES"/>
              </w:rPr>
              <w:t>Edwards, E. (2010</w:t>
            </w:r>
            <w:r>
              <w:rPr>
                <w:rFonts w:ascii="Times New Roman" w:eastAsia="Times New Roman" w:hAnsi="Times New Roman" w:cs="Times New Roman"/>
                <w:noProof/>
                <w:color w:val="000000"/>
                <w:sz w:val="24"/>
                <w:szCs w:val="24"/>
                <w:lang w:eastAsia="es-ES"/>
              </w:rPr>
              <w:t>):</w:t>
            </w:r>
          </w:p>
        </w:tc>
        <w:tc>
          <w:tcPr>
            <w:tcW w:w="5670" w:type="dxa"/>
          </w:tcPr>
          <w:p w14:paraId="32A834D9" w14:textId="041A33B0" w:rsidR="004806FE" w:rsidRPr="00EA7F86" w:rsidRDefault="00A6752A" w:rsidP="00C45A53">
            <w:pPr>
              <w:spacing w:line="276" w:lineRule="auto"/>
              <w:rPr>
                <w:rFonts w:ascii="Times New Roman" w:eastAsia="Times New Roman" w:hAnsi="Times New Roman" w:cs="Times New Roman"/>
                <w:noProof/>
                <w:color w:val="000000"/>
                <w:sz w:val="24"/>
                <w:szCs w:val="24"/>
                <w:lang w:eastAsia="es-ES"/>
              </w:rPr>
            </w:pPr>
            <w:r w:rsidRPr="00A6752A">
              <w:rPr>
                <w:rFonts w:ascii="Times New Roman" w:eastAsia="Times New Roman" w:hAnsi="Times New Roman" w:cs="Times New Roman"/>
                <w:noProof/>
                <w:color w:val="000000"/>
                <w:sz w:val="24"/>
                <w:szCs w:val="24"/>
                <w:lang w:eastAsia="es-ES"/>
              </w:rPr>
              <w:t>Free Town Libraries, Their Formation, Management, and History In Britain, France, Germany, and America. Cambridge Univ Pr.</w:t>
            </w:r>
          </w:p>
        </w:tc>
      </w:tr>
      <w:tr w:rsidR="004806FE" w:rsidRPr="00EA7F86" w14:paraId="69A59FA3" w14:textId="7A0039D4" w:rsidTr="008A7AB0">
        <w:trPr>
          <w:trHeight w:val="310"/>
        </w:trPr>
        <w:tc>
          <w:tcPr>
            <w:tcW w:w="2830" w:type="dxa"/>
            <w:noWrap/>
            <w:hideMark/>
          </w:tcPr>
          <w:p w14:paraId="7544C0CE" w14:textId="6B2C7722" w:rsidR="004806FE" w:rsidRPr="00EA7F86" w:rsidRDefault="004806FE" w:rsidP="00C45A53">
            <w:pPr>
              <w:spacing w:line="276" w:lineRule="auto"/>
              <w:rPr>
                <w:rFonts w:ascii="Times New Roman" w:eastAsia="Times New Roman" w:hAnsi="Times New Roman" w:cs="Times New Roman"/>
                <w:color w:val="000000"/>
                <w:sz w:val="24"/>
                <w:szCs w:val="24"/>
                <w:lang w:val="es-ES" w:eastAsia="es-ES"/>
              </w:rPr>
            </w:pPr>
            <w:r w:rsidRPr="00EA7F86">
              <w:rPr>
                <w:rFonts w:ascii="Times New Roman" w:eastAsia="Times New Roman" w:hAnsi="Times New Roman" w:cs="Times New Roman"/>
                <w:noProof/>
                <w:color w:val="000000"/>
                <w:sz w:val="24"/>
                <w:szCs w:val="24"/>
                <w:lang w:eastAsia="es-ES"/>
              </w:rPr>
              <w:t>England, A. C. (2014</w:t>
            </w:r>
            <w:r>
              <w:rPr>
                <w:rFonts w:ascii="Times New Roman" w:eastAsia="Times New Roman" w:hAnsi="Times New Roman" w:cs="Times New Roman"/>
                <w:noProof/>
                <w:color w:val="000000"/>
                <w:sz w:val="24"/>
                <w:szCs w:val="24"/>
                <w:lang w:eastAsia="es-ES"/>
              </w:rPr>
              <w:t>):</w:t>
            </w:r>
          </w:p>
        </w:tc>
        <w:tc>
          <w:tcPr>
            <w:tcW w:w="5670" w:type="dxa"/>
          </w:tcPr>
          <w:p w14:paraId="75B7616A" w14:textId="269F1964" w:rsidR="004806FE" w:rsidRPr="00EA7F86" w:rsidRDefault="00A6752A" w:rsidP="00C45A53">
            <w:pPr>
              <w:spacing w:line="276" w:lineRule="auto"/>
              <w:rPr>
                <w:rFonts w:ascii="Times New Roman" w:eastAsia="Times New Roman" w:hAnsi="Times New Roman" w:cs="Times New Roman"/>
                <w:noProof/>
                <w:color w:val="000000"/>
                <w:sz w:val="24"/>
                <w:szCs w:val="24"/>
                <w:lang w:eastAsia="es-ES"/>
              </w:rPr>
            </w:pPr>
            <w:r w:rsidRPr="00A6752A">
              <w:rPr>
                <w:rFonts w:ascii="Times New Roman" w:eastAsia="Times New Roman" w:hAnsi="Times New Roman" w:cs="Times New Roman"/>
                <w:noProof/>
                <w:color w:val="000000"/>
                <w:sz w:val="24"/>
                <w:szCs w:val="24"/>
                <w:lang w:eastAsia="es-ES"/>
              </w:rPr>
              <w:t>Evidence review of the economic contribution of libraries. Arts Council England, Manchester United Kingdom.</w:t>
            </w:r>
          </w:p>
        </w:tc>
      </w:tr>
      <w:tr w:rsidR="004806FE" w:rsidRPr="00EA7F86" w14:paraId="5BF4FCB8" w14:textId="172112D3" w:rsidTr="008A7AB0">
        <w:trPr>
          <w:trHeight w:val="310"/>
        </w:trPr>
        <w:tc>
          <w:tcPr>
            <w:tcW w:w="2830" w:type="dxa"/>
            <w:noWrap/>
            <w:hideMark/>
          </w:tcPr>
          <w:p w14:paraId="11EA1359" w14:textId="4203F475" w:rsidR="004806FE" w:rsidRPr="00EA7F86" w:rsidRDefault="004806FE" w:rsidP="00C45A53">
            <w:pPr>
              <w:spacing w:line="276" w:lineRule="auto"/>
              <w:rPr>
                <w:rFonts w:ascii="Times New Roman" w:eastAsia="Times New Roman" w:hAnsi="Times New Roman" w:cs="Times New Roman"/>
                <w:color w:val="000000"/>
                <w:sz w:val="24"/>
                <w:szCs w:val="24"/>
                <w:lang w:val="es-ES" w:eastAsia="es-ES"/>
              </w:rPr>
            </w:pPr>
            <w:r w:rsidRPr="00EA7F86">
              <w:rPr>
                <w:rFonts w:ascii="Times New Roman" w:eastAsia="Times New Roman" w:hAnsi="Times New Roman" w:cs="Times New Roman"/>
                <w:noProof/>
                <w:color w:val="000000"/>
                <w:sz w:val="24"/>
                <w:szCs w:val="24"/>
                <w:lang w:eastAsia="es-ES"/>
              </w:rPr>
              <w:t>Ersoy, O. (1983</w:t>
            </w:r>
            <w:r>
              <w:rPr>
                <w:rFonts w:ascii="Times New Roman" w:eastAsia="Times New Roman" w:hAnsi="Times New Roman" w:cs="Times New Roman"/>
                <w:noProof/>
                <w:color w:val="000000"/>
                <w:sz w:val="24"/>
                <w:szCs w:val="24"/>
                <w:lang w:eastAsia="es-ES"/>
              </w:rPr>
              <w:t>):</w:t>
            </w:r>
          </w:p>
        </w:tc>
        <w:tc>
          <w:tcPr>
            <w:tcW w:w="5670" w:type="dxa"/>
          </w:tcPr>
          <w:p w14:paraId="6ADBF11B" w14:textId="731B7712" w:rsidR="004806FE" w:rsidRPr="00EA7F86" w:rsidRDefault="00A6752A" w:rsidP="00C45A53">
            <w:pPr>
              <w:spacing w:line="276" w:lineRule="auto"/>
              <w:rPr>
                <w:rFonts w:ascii="Times New Roman" w:eastAsia="Times New Roman" w:hAnsi="Times New Roman" w:cs="Times New Roman"/>
                <w:noProof/>
                <w:color w:val="000000"/>
                <w:sz w:val="24"/>
                <w:szCs w:val="24"/>
                <w:lang w:eastAsia="es-ES"/>
              </w:rPr>
            </w:pPr>
            <w:r w:rsidRPr="00A6752A">
              <w:rPr>
                <w:rFonts w:ascii="Times New Roman" w:eastAsia="Times New Roman" w:hAnsi="Times New Roman" w:cs="Times New Roman"/>
                <w:noProof/>
                <w:color w:val="000000"/>
                <w:sz w:val="24"/>
                <w:szCs w:val="24"/>
                <w:lang w:eastAsia="es-ES"/>
              </w:rPr>
              <w:t>Halk kütüphaneleri. Türk Kütüphaneciliği, 32(1), 1–4.</w:t>
            </w:r>
          </w:p>
        </w:tc>
      </w:tr>
      <w:tr w:rsidR="004806FE" w:rsidRPr="00EA7F86" w14:paraId="121B3705" w14:textId="12BD8B74" w:rsidTr="008A7AB0">
        <w:trPr>
          <w:trHeight w:val="310"/>
        </w:trPr>
        <w:tc>
          <w:tcPr>
            <w:tcW w:w="2830" w:type="dxa"/>
            <w:noWrap/>
            <w:hideMark/>
          </w:tcPr>
          <w:p w14:paraId="6090124E" w14:textId="6DFA1D49" w:rsidR="004806FE" w:rsidRPr="00EA7F86" w:rsidRDefault="004806FE" w:rsidP="00C45A53">
            <w:pPr>
              <w:spacing w:line="276" w:lineRule="auto"/>
              <w:rPr>
                <w:rFonts w:ascii="Times New Roman" w:eastAsia="Times New Roman" w:hAnsi="Times New Roman" w:cs="Times New Roman"/>
                <w:color w:val="000000"/>
                <w:sz w:val="24"/>
                <w:szCs w:val="24"/>
                <w:lang w:val="es-ES" w:eastAsia="es-ES"/>
              </w:rPr>
            </w:pPr>
            <w:r w:rsidRPr="00EA7F86">
              <w:rPr>
                <w:rFonts w:ascii="Times New Roman" w:eastAsia="Times New Roman" w:hAnsi="Times New Roman" w:cs="Times New Roman"/>
                <w:noProof/>
                <w:color w:val="000000"/>
                <w:sz w:val="24"/>
                <w:szCs w:val="24"/>
                <w:lang w:eastAsia="es-ES"/>
              </w:rPr>
              <w:t>Farrell, M. (2012</w:t>
            </w:r>
            <w:r>
              <w:rPr>
                <w:rFonts w:ascii="Times New Roman" w:eastAsia="Times New Roman" w:hAnsi="Times New Roman" w:cs="Times New Roman"/>
                <w:noProof/>
                <w:color w:val="000000"/>
                <w:sz w:val="24"/>
                <w:szCs w:val="24"/>
                <w:lang w:eastAsia="es-ES"/>
              </w:rPr>
              <w:t>):</w:t>
            </w:r>
          </w:p>
        </w:tc>
        <w:tc>
          <w:tcPr>
            <w:tcW w:w="5670" w:type="dxa"/>
          </w:tcPr>
          <w:p w14:paraId="0C9B9153" w14:textId="7830D438" w:rsidR="004806FE" w:rsidRPr="00EA7F86" w:rsidRDefault="00A6752A" w:rsidP="00C45A53">
            <w:pPr>
              <w:spacing w:line="276" w:lineRule="auto"/>
              <w:rPr>
                <w:rFonts w:ascii="Times New Roman" w:eastAsia="Times New Roman" w:hAnsi="Times New Roman" w:cs="Times New Roman"/>
                <w:noProof/>
                <w:color w:val="000000"/>
                <w:sz w:val="24"/>
                <w:szCs w:val="24"/>
                <w:lang w:eastAsia="es-ES"/>
              </w:rPr>
            </w:pPr>
            <w:r w:rsidRPr="00A6752A">
              <w:rPr>
                <w:rFonts w:ascii="Times New Roman" w:eastAsia="Times New Roman" w:hAnsi="Times New Roman" w:cs="Times New Roman"/>
                <w:noProof/>
                <w:color w:val="000000"/>
                <w:sz w:val="24"/>
                <w:szCs w:val="24"/>
                <w:lang w:eastAsia="es-ES"/>
              </w:rPr>
              <w:t>A Brief History of National Support for Libraries in the United States. IFLA World Library and Information Congress. 78th International Federation of Library Associations General Conference and Assembly. IFLA 2012 Helsinki.</w:t>
            </w:r>
          </w:p>
        </w:tc>
      </w:tr>
      <w:tr w:rsidR="004806FE" w:rsidRPr="00EA7F86" w14:paraId="4775F45D" w14:textId="4722C8C3" w:rsidTr="008A7AB0">
        <w:trPr>
          <w:trHeight w:val="310"/>
        </w:trPr>
        <w:tc>
          <w:tcPr>
            <w:tcW w:w="2830" w:type="dxa"/>
            <w:noWrap/>
            <w:hideMark/>
          </w:tcPr>
          <w:p w14:paraId="391A77E2" w14:textId="31E40FD7" w:rsidR="004806FE" w:rsidRPr="00EA7F86" w:rsidRDefault="004806FE" w:rsidP="00C45A53">
            <w:pPr>
              <w:spacing w:line="276" w:lineRule="auto"/>
              <w:rPr>
                <w:rFonts w:ascii="Times New Roman" w:eastAsia="Times New Roman" w:hAnsi="Times New Roman" w:cs="Times New Roman"/>
                <w:color w:val="000000"/>
                <w:sz w:val="24"/>
                <w:szCs w:val="24"/>
                <w:lang w:val="es-ES" w:eastAsia="es-ES"/>
              </w:rPr>
            </w:pPr>
            <w:r w:rsidRPr="00EA7F86">
              <w:rPr>
                <w:rFonts w:ascii="Times New Roman" w:eastAsia="Times New Roman" w:hAnsi="Times New Roman" w:cs="Times New Roman"/>
                <w:noProof/>
                <w:color w:val="000000"/>
                <w:sz w:val="24"/>
                <w:szCs w:val="24"/>
                <w:lang w:eastAsia="es-ES"/>
              </w:rPr>
              <w:t>Federal Bureau of Investigation. (2021</w:t>
            </w:r>
            <w:r>
              <w:rPr>
                <w:rFonts w:ascii="Times New Roman" w:eastAsia="Times New Roman" w:hAnsi="Times New Roman" w:cs="Times New Roman"/>
                <w:noProof/>
                <w:color w:val="000000"/>
                <w:sz w:val="24"/>
                <w:szCs w:val="24"/>
                <w:lang w:eastAsia="es-ES"/>
              </w:rPr>
              <w:t>):</w:t>
            </w:r>
          </w:p>
        </w:tc>
        <w:tc>
          <w:tcPr>
            <w:tcW w:w="5670" w:type="dxa"/>
          </w:tcPr>
          <w:p w14:paraId="1C7CAFBE" w14:textId="4E4EFCEB" w:rsidR="004806FE" w:rsidRPr="00EA7F86" w:rsidRDefault="00A6752A" w:rsidP="00C45A53">
            <w:pPr>
              <w:spacing w:line="276" w:lineRule="auto"/>
              <w:rPr>
                <w:rFonts w:ascii="Times New Roman" w:eastAsia="Times New Roman" w:hAnsi="Times New Roman" w:cs="Times New Roman"/>
                <w:noProof/>
                <w:color w:val="000000"/>
                <w:sz w:val="24"/>
                <w:szCs w:val="24"/>
                <w:lang w:eastAsia="es-ES"/>
              </w:rPr>
            </w:pPr>
            <w:r w:rsidRPr="00A6752A">
              <w:rPr>
                <w:rFonts w:ascii="Times New Roman" w:eastAsia="Times New Roman" w:hAnsi="Times New Roman" w:cs="Times New Roman"/>
                <w:noProof/>
                <w:color w:val="000000"/>
                <w:sz w:val="24"/>
                <w:szCs w:val="24"/>
                <w:lang w:eastAsia="es-ES"/>
              </w:rPr>
              <w:t>Crime Data Explorer. https://cde.ucr.cjis.gov/LATEST/webapp/#/pages/home</w:t>
            </w:r>
          </w:p>
        </w:tc>
      </w:tr>
      <w:tr w:rsidR="004806FE" w:rsidRPr="00EA7F86" w14:paraId="2BD51505" w14:textId="766EC9C3" w:rsidTr="008A7AB0">
        <w:trPr>
          <w:trHeight w:val="310"/>
        </w:trPr>
        <w:tc>
          <w:tcPr>
            <w:tcW w:w="2830" w:type="dxa"/>
            <w:noWrap/>
            <w:hideMark/>
          </w:tcPr>
          <w:p w14:paraId="132C76C5" w14:textId="707BF97D" w:rsidR="004806FE" w:rsidRPr="00EA7F86" w:rsidRDefault="004806FE" w:rsidP="00C45A53">
            <w:pPr>
              <w:spacing w:line="276" w:lineRule="auto"/>
              <w:rPr>
                <w:rFonts w:ascii="Times New Roman" w:eastAsia="Times New Roman" w:hAnsi="Times New Roman" w:cs="Times New Roman"/>
                <w:color w:val="000000"/>
                <w:sz w:val="24"/>
                <w:szCs w:val="24"/>
                <w:lang w:val="es-ES" w:eastAsia="es-ES"/>
              </w:rPr>
            </w:pPr>
            <w:r w:rsidRPr="00EA7F86">
              <w:rPr>
                <w:rFonts w:ascii="Times New Roman" w:eastAsia="Times New Roman" w:hAnsi="Times New Roman" w:cs="Times New Roman"/>
                <w:noProof/>
                <w:color w:val="000000"/>
                <w:sz w:val="24"/>
                <w:szCs w:val="24"/>
                <w:lang w:eastAsia="es-ES"/>
              </w:rPr>
              <w:t>Ferling, J. (2009</w:t>
            </w:r>
            <w:r>
              <w:rPr>
                <w:rFonts w:ascii="Times New Roman" w:eastAsia="Times New Roman" w:hAnsi="Times New Roman" w:cs="Times New Roman"/>
                <w:noProof/>
                <w:color w:val="000000"/>
                <w:sz w:val="24"/>
                <w:szCs w:val="24"/>
                <w:lang w:eastAsia="es-ES"/>
              </w:rPr>
              <w:t>):</w:t>
            </w:r>
          </w:p>
        </w:tc>
        <w:tc>
          <w:tcPr>
            <w:tcW w:w="5670" w:type="dxa"/>
          </w:tcPr>
          <w:p w14:paraId="133F3175" w14:textId="543A8F27" w:rsidR="004806FE" w:rsidRPr="00EA7F86" w:rsidRDefault="00A6752A" w:rsidP="00C45A53">
            <w:pPr>
              <w:spacing w:line="276" w:lineRule="auto"/>
              <w:rPr>
                <w:rFonts w:ascii="Times New Roman" w:eastAsia="Times New Roman" w:hAnsi="Times New Roman" w:cs="Times New Roman"/>
                <w:noProof/>
                <w:color w:val="000000"/>
                <w:sz w:val="24"/>
                <w:szCs w:val="24"/>
                <w:lang w:eastAsia="es-ES"/>
              </w:rPr>
            </w:pPr>
            <w:r w:rsidRPr="00A6752A">
              <w:rPr>
                <w:rFonts w:ascii="Times New Roman" w:eastAsia="Times New Roman" w:hAnsi="Times New Roman" w:cs="Times New Roman"/>
                <w:noProof/>
                <w:color w:val="000000"/>
                <w:sz w:val="24"/>
                <w:szCs w:val="24"/>
                <w:lang w:eastAsia="es-ES"/>
              </w:rPr>
              <w:t>Almost a Miracle : The American Victory in the War of Independence. Oxford University Press USA - OSO. http://ebookcentral.proquest.com/lib/itup/detail.action?docID=415069</w:t>
            </w:r>
          </w:p>
        </w:tc>
      </w:tr>
      <w:tr w:rsidR="004806FE" w:rsidRPr="00EA7F86" w14:paraId="58EE9876" w14:textId="7A591377" w:rsidTr="008A7AB0">
        <w:trPr>
          <w:trHeight w:val="310"/>
        </w:trPr>
        <w:tc>
          <w:tcPr>
            <w:tcW w:w="2830" w:type="dxa"/>
            <w:noWrap/>
            <w:hideMark/>
          </w:tcPr>
          <w:p w14:paraId="28943629" w14:textId="72E10882" w:rsidR="004806FE" w:rsidRPr="00EA7F86" w:rsidRDefault="004806FE" w:rsidP="00C45A53">
            <w:pPr>
              <w:spacing w:line="276" w:lineRule="auto"/>
              <w:rPr>
                <w:rFonts w:ascii="Times New Roman" w:eastAsia="Times New Roman" w:hAnsi="Times New Roman" w:cs="Times New Roman"/>
                <w:color w:val="000000"/>
                <w:sz w:val="24"/>
                <w:szCs w:val="24"/>
                <w:lang w:val="es-ES" w:eastAsia="es-ES"/>
              </w:rPr>
            </w:pPr>
            <w:r w:rsidRPr="00EA7F86">
              <w:rPr>
                <w:rFonts w:ascii="Times New Roman" w:eastAsia="Times New Roman" w:hAnsi="Times New Roman" w:cs="Times New Roman"/>
                <w:noProof/>
                <w:color w:val="000000"/>
                <w:sz w:val="24"/>
                <w:szCs w:val="24"/>
                <w:lang w:eastAsia="es-ES"/>
              </w:rPr>
              <w:t>Ferreira Neto, A. B. (2019</w:t>
            </w:r>
            <w:r>
              <w:rPr>
                <w:rFonts w:ascii="Times New Roman" w:eastAsia="Times New Roman" w:hAnsi="Times New Roman" w:cs="Times New Roman"/>
                <w:noProof/>
                <w:color w:val="000000"/>
                <w:sz w:val="24"/>
                <w:szCs w:val="24"/>
                <w:lang w:eastAsia="es-ES"/>
              </w:rPr>
              <w:t>):</w:t>
            </w:r>
          </w:p>
        </w:tc>
        <w:tc>
          <w:tcPr>
            <w:tcW w:w="5670" w:type="dxa"/>
          </w:tcPr>
          <w:p w14:paraId="464CC4C0" w14:textId="75939909" w:rsidR="004806FE" w:rsidRPr="00EA7F86" w:rsidRDefault="00A6752A" w:rsidP="00C45A53">
            <w:pPr>
              <w:spacing w:line="276" w:lineRule="auto"/>
              <w:rPr>
                <w:rFonts w:ascii="Times New Roman" w:eastAsia="Times New Roman" w:hAnsi="Times New Roman" w:cs="Times New Roman"/>
                <w:noProof/>
                <w:color w:val="000000"/>
                <w:sz w:val="24"/>
                <w:szCs w:val="24"/>
                <w:lang w:eastAsia="es-ES"/>
              </w:rPr>
            </w:pPr>
            <w:r w:rsidRPr="00A6752A">
              <w:rPr>
                <w:rFonts w:ascii="Times New Roman" w:eastAsia="Times New Roman" w:hAnsi="Times New Roman" w:cs="Times New Roman"/>
                <w:noProof/>
                <w:color w:val="000000"/>
                <w:sz w:val="24"/>
                <w:szCs w:val="24"/>
                <w:lang w:eastAsia="es-ES"/>
              </w:rPr>
              <w:t>Three Essays on the Economics of Public Libraries.</w:t>
            </w:r>
          </w:p>
        </w:tc>
      </w:tr>
      <w:tr w:rsidR="004806FE" w:rsidRPr="00EA7F86" w14:paraId="617AD4B7" w14:textId="0A24D1CB" w:rsidTr="008A7AB0">
        <w:trPr>
          <w:trHeight w:val="310"/>
        </w:trPr>
        <w:tc>
          <w:tcPr>
            <w:tcW w:w="2830" w:type="dxa"/>
            <w:noWrap/>
            <w:hideMark/>
          </w:tcPr>
          <w:p w14:paraId="545BD157" w14:textId="256A263C" w:rsidR="004806FE" w:rsidRPr="00EA7F86" w:rsidRDefault="004806FE" w:rsidP="00C45A53">
            <w:pPr>
              <w:spacing w:line="276" w:lineRule="auto"/>
              <w:rPr>
                <w:rFonts w:ascii="Times New Roman" w:eastAsia="Times New Roman" w:hAnsi="Times New Roman" w:cs="Times New Roman"/>
                <w:color w:val="000000"/>
                <w:sz w:val="24"/>
                <w:szCs w:val="24"/>
                <w:lang w:val="en-US" w:eastAsia="es-ES"/>
              </w:rPr>
            </w:pPr>
            <w:r w:rsidRPr="00EA7F86">
              <w:rPr>
                <w:rFonts w:ascii="Times New Roman" w:eastAsia="Times New Roman" w:hAnsi="Times New Roman" w:cs="Times New Roman"/>
                <w:noProof/>
                <w:color w:val="000000"/>
                <w:sz w:val="24"/>
                <w:szCs w:val="24"/>
                <w:lang w:eastAsia="es-ES"/>
              </w:rPr>
              <w:t xml:space="preserve">S. O. R. </w:t>
            </w:r>
            <w:r w:rsidR="00CA76F7">
              <w:rPr>
                <w:rFonts w:ascii="Times New Roman" w:eastAsia="Times New Roman" w:hAnsi="Times New Roman" w:cs="Times New Roman"/>
                <w:noProof/>
                <w:color w:val="000000"/>
                <w:sz w:val="24"/>
                <w:szCs w:val="24"/>
                <w:lang w:eastAsia="es-ES"/>
              </w:rPr>
              <w:t xml:space="preserve">from Investment </w:t>
            </w:r>
            <w:r w:rsidRPr="00EA7F86">
              <w:rPr>
                <w:rFonts w:ascii="Times New Roman" w:eastAsia="Times New Roman" w:hAnsi="Times New Roman" w:cs="Times New Roman"/>
                <w:noProof/>
                <w:color w:val="000000"/>
                <w:sz w:val="24"/>
                <w:szCs w:val="24"/>
                <w:lang w:eastAsia="es-ES"/>
              </w:rPr>
              <w:t>(2006</w:t>
            </w:r>
            <w:r>
              <w:rPr>
                <w:rFonts w:ascii="Times New Roman" w:eastAsia="Times New Roman" w:hAnsi="Times New Roman" w:cs="Times New Roman"/>
                <w:noProof/>
                <w:color w:val="000000"/>
                <w:sz w:val="24"/>
                <w:szCs w:val="24"/>
                <w:lang w:eastAsia="es-ES"/>
              </w:rPr>
              <w:t>):</w:t>
            </w:r>
          </w:p>
        </w:tc>
        <w:tc>
          <w:tcPr>
            <w:tcW w:w="5670" w:type="dxa"/>
          </w:tcPr>
          <w:p w14:paraId="41911CA2" w14:textId="22F4F151" w:rsidR="004806FE" w:rsidRPr="00EA7F86" w:rsidRDefault="00A6752A" w:rsidP="00C45A53">
            <w:pPr>
              <w:spacing w:line="276" w:lineRule="auto"/>
              <w:rPr>
                <w:rFonts w:ascii="Times New Roman" w:eastAsia="Times New Roman" w:hAnsi="Times New Roman" w:cs="Times New Roman"/>
                <w:noProof/>
                <w:color w:val="000000"/>
                <w:sz w:val="24"/>
                <w:szCs w:val="24"/>
                <w:lang w:eastAsia="es-ES"/>
              </w:rPr>
            </w:pPr>
            <w:r w:rsidRPr="00A6752A">
              <w:rPr>
                <w:rFonts w:ascii="Times New Roman" w:eastAsia="Times New Roman" w:hAnsi="Times New Roman" w:cs="Times New Roman"/>
                <w:noProof/>
                <w:color w:val="000000"/>
                <w:sz w:val="24"/>
                <w:szCs w:val="24"/>
                <w:lang w:eastAsia="es-ES"/>
              </w:rPr>
              <w:t>Value For Money: Southwestern Ohio’s Return from Investment in Public Libraries.</w:t>
            </w:r>
          </w:p>
        </w:tc>
      </w:tr>
      <w:tr w:rsidR="004806FE" w:rsidRPr="00EA7F86" w14:paraId="57E1F426" w14:textId="77043C0E" w:rsidTr="008A7AB0">
        <w:trPr>
          <w:trHeight w:val="310"/>
        </w:trPr>
        <w:tc>
          <w:tcPr>
            <w:tcW w:w="2830" w:type="dxa"/>
            <w:noWrap/>
            <w:hideMark/>
          </w:tcPr>
          <w:p w14:paraId="403F4FB7" w14:textId="7E2580D2" w:rsidR="004806FE" w:rsidRPr="00EA7F86" w:rsidRDefault="004806FE" w:rsidP="00C45A53">
            <w:pPr>
              <w:spacing w:line="276" w:lineRule="auto"/>
              <w:rPr>
                <w:rFonts w:ascii="Times New Roman" w:eastAsia="Times New Roman" w:hAnsi="Times New Roman" w:cs="Times New Roman"/>
                <w:color w:val="000000"/>
                <w:sz w:val="24"/>
                <w:szCs w:val="24"/>
                <w:lang w:val="es-ES" w:eastAsia="es-ES"/>
              </w:rPr>
            </w:pPr>
            <w:r w:rsidRPr="00EA7F86">
              <w:rPr>
                <w:rFonts w:ascii="Times New Roman" w:eastAsia="Times New Roman" w:hAnsi="Times New Roman" w:cs="Times New Roman"/>
                <w:noProof/>
                <w:color w:val="000000"/>
                <w:sz w:val="24"/>
                <w:szCs w:val="24"/>
                <w:lang w:eastAsia="es-ES"/>
              </w:rPr>
              <w:t>Gahagan, P. M., &amp; Calvert, P. J. (2020</w:t>
            </w:r>
            <w:r>
              <w:rPr>
                <w:rFonts w:ascii="Times New Roman" w:eastAsia="Times New Roman" w:hAnsi="Times New Roman" w:cs="Times New Roman"/>
                <w:noProof/>
                <w:color w:val="000000"/>
                <w:sz w:val="24"/>
                <w:szCs w:val="24"/>
                <w:lang w:eastAsia="es-ES"/>
              </w:rPr>
              <w:t>):</w:t>
            </w:r>
          </w:p>
        </w:tc>
        <w:tc>
          <w:tcPr>
            <w:tcW w:w="5670" w:type="dxa"/>
          </w:tcPr>
          <w:p w14:paraId="7880D0AE" w14:textId="5A8B87E2" w:rsidR="004806FE" w:rsidRPr="00EA7F86" w:rsidRDefault="00A6752A" w:rsidP="00C45A53">
            <w:pPr>
              <w:spacing w:line="276" w:lineRule="auto"/>
              <w:rPr>
                <w:rFonts w:ascii="Times New Roman" w:eastAsia="Times New Roman" w:hAnsi="Times New Roman" w:cs="Times New Roman"/>
                <w:noProof/>
                <w:color w:val="000000"/>
                <w:sz w:val="24"/>
                <w:szCs w:val="24"/>
                <w:lang w:eastAsia="es-ES"/>
              </w:rPr>
            </w:pPr>
            <w:r w:rsidRPr="00A6752A">
              <w:rPr>
                <w:rFonts w:ascii="Times New Roman" w:eastAsia="Times New Roman" w:hAnsi="Times New Roman" w:cs="Times New Roman"/>
                <w:noProof/>
                <w:color w:val="000000"/>
                <w:sz w:val="24"/>
                <w:szCs w:val="24"/>
                <w:lang w:eastAsia="es-ES"/>
              </w:rPr>
              <w:t>Evaluating a Public Library Makerspace. Public Library Quarterly, 39(4), 320–345.</w:t>
            </w:r>
          </w:p>
        </w:tc>
      </w:tr>
      <w:tr w:rsidR="004806FE" w:rsidRPr="00EA7F86" w14:paraId="10864DCE" w14:textId="00D29D20" w:rsidTr="008A7AB0">
        <w:trPr>
          <w:trHeight w:val="310"/>
        </w:trPr>
        <w:tc>
          <w:tcPr>
            <w:tcW w:w="2830" w:type="dxa"/>
            <w:noWrap/>
            <w:hideMark/>
          </w:tcPr>
          <w:p w14:paraId="12603963" w14:textId="6CA14773" w:rsidR="004806FE" w:rsidRPr="00EA7F86" w:rsidRDefault="004806FE" w:rsidP="00C45A53">
            <w:pPr>
              <w:spacing w:line="276" w:lineRule="auto"/>
              <w:rPr>
                <w:rFonts w:ascii="Times New Roman" w:eastAsia="Times New Roman" w:hAnsi="Times New Roman" w:cs="Times New Roman"/>
                <w:color w:val="000000"/>
                <w:sz w:val="24"/>
                <w:szCs w:val="24"/>
                <w:lang w:val="es-ES" w:eastAsia="es-ES"/>
              </w:rPr>
            </w:pPr>
            <w:r w:rsidRPr="00EA7F86">
              <w:rPr>
                <w:rFonts w:ascii="Times New Roman" w:eastAsia="Times New Roman" w:hAnsi="Times New Roman" w:cs="Times New Roman"/>
                <w:noProof/>
                <w:color w:val="000000"/>
                <w:sz w:val="24"/>
                <w:szCs w:val="24"/>
                <w:lang w:eastAsia="es-ES"/>
              </w:rPr>
              <w:t>Gangewere, R. J. (2011</w:t>
            </w:r>
            <w:r>
              <w:rPr>
                <w:rFonts w:ascii="Times New Roman" w:eastAsia="Times New Roman" w:hAnsi="Times New Roman" w:cs="Times New Roman"/>
                <w:noProof/>
                <w:color w:val="000000"/>
                <w:sz w:val="24"/>
                <w:szCs w:val="24"/>
                <w:lang w:eastAsia="es-ES"/>
              </w:rPr>
              <w:t>):</w:t>
            </w:r>
          </w:p>
        </w:tc>
        <w:tc>
          <w:tcPr>
            <w:tcW w:w="5670" w:type="dxa"/>
          </w:tcPr>
          <w:p w14:paraId="2AE2761F" w14:textId="5E618107" w:rsidR="004806FE" w:rsidRPr="00EA7F86" w:rsidRDefault="00A6752A" w:rsidP="00C45A53">
            <w:pPr>
              <w:spacing w:line="276" w:lineRule="auto"/>
              <w:rPr>
                <w:rFonts w:ascii="Times New Roman" w:eastAsia="Times New Roman" w:hAnsi="Times New Roman" w:cs="Times New Roman"/>
                <w:noProof/>
                <w:color w:val="000000"/>
                <w:sz w:val="24"/>
                <w:szCs w:val="24"/>
                <w:lang w:eastAsia="es-ES"/>
              </w:rPr>
            </w:pPr>
            <w:r w:rsidRPr="00A6752A">
              <w:rPr>
                <w:rFonts w:ascii="Times New Roman" w:eastAsia="Times New Roman" w:hAnsi="Times New Roman" w:cs="Times New Roman"/>
                <w:noProof/>
                <w:color w:val="000000"/>
                <w:sz w:val="24"/>
                <w:szCs w:val="24"/>
                <w:lang w:eastAsia="es-ES"/>
              </w:rPr>
              <w:t>Palace of Culture : Andrew Carnegie’s Museums and Library in Pittsburgh. University of Pittsburgh Press. http://ebookcentral.proquest.com/lib/itup/detail.action?docID=2041592</w:t>
            </w:r>
          </w:p>
        </w:tc>
      </w:tr>
      <w:tr w:rsidR="004806FE" w:rsidRPr="00EA7F86" w14:paraId="0506CC30" w14:textId="4CDA3E28" w:rsidTr="008A7AB0">
        <w:trPr>
          <w:trHeight w:val="310"/>
        </w:trPr>
        <w:tc>
          <w:tcPr>
            <w:tcW w:w="2830" w:type="dxa"/>
            <w:noWrap/>
            <w:hideMark/>
          </w:tcPr>
          <w:p w14:paraId="0B638C37" w14:textId="77126CBE" w:rsidR="004806FE" w:rsidRPr="00EA7F86" w:rsidRDefault="004806FE" w:rsidP="00C45A53">
            <w:pPr>
              <w:spacing w:line="276" w:lineRule="auto"/>
              <w:rPr>
                <w:rFonts w:ascii="Times New Roman" w:eastAsia="Times New Roman" w:hAnsi="Times New Roman" w:cs="Times New Roman"/>
                <w:color w:val="000000"/>
                <w:sz w:val="24"/>
                <w:szCs w:val="24"/>
                <w:lang w:val="es-ES" w:eastAsia="es-ES"/>
              </w:rPr>
            </w:pPr>
            <w:r w:rsidRPr="00EA7F86">
              <w:rPr>
                <w:rFonts w:ascii="Times New Roman" w:eastAsia="Times New Roman" w:hAnsi="Times New Roman" w:cs="Times New Roman"/>
                <w:noProof/>
                <w:color w:val="000000"/>
                <w:sz w:val="24"/>
                <w:szCs w:val="24"/>
                <w:lang w:eastAsia="es-ES"/>
              </w:rPr>
              <w:t>Gill, P. (2001</w:t>
            </w:r>
            <w:r>
              <w:rPr>
                <w:rFonts w:ascii="Times New Roman" w:eastAsia="Times New Roman" w:hAnsi="Times New Roman" w:cs="Times New Roman"/>
                <w:noProof/>
                <w:color w:val="000000"/>
                <w:sz w:val="24"/>
                <w:szCs w:val="24"/>
                <w:lang w:eastAsia="es-ES"/>
              </w:rPr>
              <w:t>):</w:t>
            </w:r>
          </w:p>
        </w:tc>
        <w:tc>
          <w:tcPr>
            <w:tcW w:w="5670" w:type="dxa"/>
          </w:tcPr>
          <w:p w14:paraId="6B8F6107" w14:textId="267C563E" w:rsidR="004806FE" w:rsidRPr="00EA7F86" w:rsidRDefault="00A6752A" w:rsidP="00C45A53">
            <w:pPr>
              <w:spacing w:line="276" w:lineRule="auto"/>
              <w:rPr>
                <w:rFonts w:ascii="Times New Roman" w:eastAsia="Times New Roman" w:hAnsi="Times New Roman" w:cs="Times New Roman"/>
                <w:noProof/>
                <w:color w:val="000000"/>
                <w:sz w:val="24"/>
                <w:szCs w:val="24"/>
                <w:lang w:eastAsia="es-ES"/>
              </w:rPr>
            </w:pPr>
            <w:r w:rsidRPr="00A6752A">
              <w:rPr>
                <w:rFonts w:ascii="Times New Roman" w:eastAsia="Times New Roman" w:hAnsi="Times New Roman" w:cs="Times New Roman"/>
                <w:noProof/>
                <w:color w:val="000000"/>
                <w:sz w:val="24"/>
                <w:szCs w:val="24"/>
                <w:lang w:eastAsia="es-ES"/>
              </w:rPr>
              <w:t>The public library service : IFLA/UNESCO guidelines for development. Saur.</w:t>
            </w:r>
          </w:p>
        </w:tc>
      </w:tr>
      <w:tr w:rsidR="004806FE" w:rsidRPr="00EA7F86" w14:paraId="0E793699" w14:textId="768A3FA0" w:rsidTr="008A7AB0">
        <w:trPr>
          <w:trHeight w:val="310"/>
        </w:trPr>
        <w:tc>
          <w:tcPr>
            <w:tcW w:w="2830" w:type="dxa"/>
            <w:noWrap/>
            <w:hideMark/>
          </w:tcPr>
          <w:p w14:paraId="70D3F55F" w14:textId="4955B4C1" w:rsidR="004806FE" w:rsidRPr="00EA7F86" w:rsidRDefault="004806FE" w:rsidP="00C45A53">
            <w:pPr>
              <w:spacing w:line="276" w:lineRule="auto"/>
              <w:rPr>
                <w:rFonts w:ascii="Times New Roman" w:eastAsia="Times New Roman" w:hAnsi="Times New Roman" w:cs="Times New Roman"/>
                <w:color w:val="000000"/>
                <w:sz w:val="24"/>
                <w:szCs w:val="24"/>
                <w:lang w:val="en-US" w:eastAsia="es-ES"/>
              </w:rPr>
            </w:pPr>
            <w:r w:rsidRPr="00EA7F86">
              <w:rPr>
                <w:rFonts w:ascii="Times New Roman" w:eastAsia="Times New Roman" w:hAnsi="Times New Roman" w:cs="Times New Roman"/>
                <w:noProof/>
                <w:color w:val="000000"/>
                <w:sz w:val="24"/>
                <w:szCs w:val="24"/>
                <w:lang w:eastAsia="es-ES"/>
              </w:rPr>
              <w:t>Glass, R., Clifford, N., Harris, B., &amp; Rose, C. (2000</w:t>
            </w:r>
            <w:r>
              <w:rPr>
                <w:rFonts w:ascii="Times New Roman" w:eastAsia="Times New Roman" w:hAnsi="Times New Roman" w:cs="Times New Roman"/>
                <w:noProof/>
                <w:color w:val="000000"/>
                <w:sz w:val="24"/>
                <w:szCs w:val="24"/>
                <w:lang w:eastAsia="es-ES"/>
              </w:rPr>
              <w:t>):</w:t>
            </w:r>
          </w:p>
        </w:tc>
        <w:tc>
          <w:tcPr>
            <w:tcW w:w="5670" w:type="dxa"/>
          </w:tcPr>
          <w:p w14:paraId="30B7E785" w14:textId="4FB38A2D" w:rsidR="004806FE" w:rsidRPr="00EA7F86" w:rsidRDefault="00A6752A" w:rsidP="00C45A53">
            <w:pPr>
              <w:spacing w:line="276" w:lineRule="auto"/>
              <w:rPr>
                <w:rFonts w:ascii="Times New Roman" w:eastAsia="Times New Roman" w:hAnsi="Times New Roman" w:cs="Times New Roman"/>
                <w:noProof/>
                <w:color w:val="000000"/>
                <w:sz w:val="24"/>
                <w:szCs w:val="24"/>
                <w:lang w:eastAsia="es-ES"/>
              </w:rPr>
            </w:pPr>
            <w:r w:rsidRPr="00A6752A">
              <w:rPr>
                <w:rFonts w:ascii="Times New Roman" w:eastAsia="Times New Roman" w:hAnsi="Times New Roman" w:cs="Times New Roman"/>
                <w:noProof/>
                <w:color w:val="000000"/>
                <w:sz w:val="24"/>
                <w:szCs w:val="24"/>
                <w:lang w:eastAsia="es-ES"/>
              </w:rPr>
              <w:t>The role of public libraries in local economic development. Institute for Public Policy and Business Research, University of Kansas.</w:t>
            </w:r>
          </w:p>
        </w:tc>
      </w:tr>
      <w:tr w:rsidR="004806FE" w:rsidRPr="00EA7F86" w14:paraId="67FDD0F1" w14:textId="1A399FAD" w:rsidTr="008A7AB0">
        <w:trPr>
          <w:trHeight w:val="310"/>
        </w:trPr>
        <w:tc>
          <w:tcPr>
            <w:tcW w:w="2830" w:type="dxa"/>
            <w:noWrap/>
            <w:hideMark/>
          </w:tcPr>
          <w:p w14:paraId="5B305370" w14:textId="66A4F0C2" w:rsidR="004806FE" w:rsidRPr="00EA7F86" w:rsidRDefault="004806FE" w:rsidP="00C45A53">
            <w:pPr>
              <w:spacing w:line="276" w:lineRule="auto"/>
              <w:rPr>
                <w:rFonts w:ascii="Times New Roman" w:eastAsia="Times New Roman" w:hAnsi="Times New Roman" w:cs="Times New Roman"/>
                <w:color w:val="000000"/>
                <w:sz w:val="24"/>
                <w:szCs w:val="24"/>
                <w:lang w:val="es-ES" w:eastAsia="es-ES"/>
              </w:rPr>
            </w:pPr>
            <w:r w:rsidRPr="00EA7F86">
              <w:rPr>
                <w:rFonts w:ascii="Times New Roman" w:eastAsia="Times New Roman" w:hAnsi="Times New Roman" w:cs="Times New Roman"/>
                <w:noProof/>
                <w:color w:val="000000"/>
                <w:sz w:val="24"/>
                <w:szCs w:val="24"/>
                <w:lang w:eastAsia="es-ES"/>
              </w:rPr>
              <w:lastRenderedPageBreak/>
              <w:t>Gomez-Yáñez, J.-A. (2014</w:t>
            </w:r>
            <w:r>
              <w:rPr>
                <w:rFonts w:ascii="Times New Roman" w:eastAsia="Times New Roman" w:hAnsi="Times New Roman" w:cs="Times New Roman"/>
                <w:noProof/>
                <w:color w:val="000000"/>
                <w:sz w:val="24"/>
                <w:szCs w:val="24"/>
                <w:lang w:eastAsia="es-ES"/>
              </w:rPr>
              <w:t>):</w:t>
            </w:r>
          </w:p>
        </w:tc>
        <w:tc>
          <w:tcPr>
            <w:tcW w:w="5670" w:type="dxa"/>
          </w:tcPr>
          <w:p w14:paraId="2FAF78D4" w14:textId="598E80DD" w:rsidR="004806FE" w:rsidRPr="00EA7F86" w:rsidRDefault="00A6752A" w:rsidP="00C45A53">
            <w:pPr>
              <w:spacing w:line="276" w:lineRule="auto"/>
              <w:rPr>
                <w:rFonts w:ascii="Times New Roman" w:eastAsia="Times New Roman" w:hAnsi="Times New Roman" w:cs="Times New Roman"/>
                <w:noProof/>
                <w:color w:val="000000"/>
                <w:sz w:val="24"/>
                <w:szCs w:val="24"/>
                <w:lang w:eastAsia="es-ES"/>
              </w:rPr>
            </w:pPr>
            <w:r w:rsidRPr="00A6752A">
              <w:rPr>
                <w:rFonts w:ascii="Times New Roman" w:eastAsia="Times New Roman" w:hAnsi="Times New Roman" w:cs="Times New Roman"/>
                <w:noProof/>
                <w:color w:val="000000"/>
                <w:sz w:val="24"/>
                <w:szCs w:val="24"/>
                <w:lang w:eastAsia="es-ES"/>
              </w:rPr>
              <w:t>The economic and social value of information services: libraries. Madrid: Fesabid. Http://Www. Fesabid. Org/Documentos/Economic_social_ Value_informafion_service_libraries. Pdf.</w:t>
            </w:r>
          </w:p>
        </w:tc>
      </w:tr>
      <w:tr w:rsidR="004806FE" w:rsidRPr="00EA7F86" w14:paraId="7DD4660B" w14:textId="79BB33B4" w:rsidTr="008A7AB0">
        <w:trPr>
          <w:trHeight w:val="310"/>
        </w:trPr>
        <w:tc>
          <w:tcPr>
            <w:tcW w:w="2830" w:type="dxa"/>
            <w:noWrap/>
            <w:hideMark/>
          </w:tcPr>
          <w:p w14:paraId="0F45A4EA" w14:textId="38263452" w:rsidR="004806FE" w:rsidRPr="00EA7F86" w:rsidRDefault="004806FE" w:rsidP="00C45A53">
            <w:pPr>
              <w:spacing w:line="276" w:lineRule="auto"/>
              <w:rPr>
                <w:rFonts w:ascii="Times New Roman" w:eastAsia="Times New Roman" w:hAnsi="Times New Roman" w:cs="Times New Roman"/>
                <w:color w:val="000000"/>
                <w:sz w:val="24"/>
                <w:szCs w:val="24"/>
                <w:lang w:val="es-ES" w:eastAsia="es-ES"/>
              </w:rPr>
            </w:pPr>
            <w:r w:rsidRPr="00EA7F86">
              <w:rPr>
                <w:rFonts w:ascii="Times New Roman" w:eastAsia="Times New Roman" w:hAnsi="Times New Roman" w:cs="Times New Roman"/>
                <w:noProof/>
                <w:color w:val="000000"/>
                <w:sz w:val="24"/>
                <w:szCs w:val="24"/>
                <w:lang w:eastAsia="es-ES"/>
              </w:rPr>
              <w:t>Graham, P. T. (2001</w:t>
            </w:r>
            <w:r>
              <w:rPr>
                <w:rFonts w:ascii="Times New Roman" w:eastAsia="Times New Roman" w:hAnsi="Times New Roman" w:cs="Times New Roman"/>
                <w:noProof/>
                <w:color w:val="000000"/>
                <w:sz w:val="24"/>
                <w:szCs w:val="24"/>
                <w:lang w:eastAsia="es-ES"/>
              </w:rPr>
              <w:t>):</w:t>
            </w:r>
          </w:p>
        </w:tc>
        <w:tc>
          <w:tcPr>
            <w:tcW w:w="5670" w:type="dxa"/>
          </w:tcPr>
          <w:p w14:paraId="1DBB86AA" w14:textId="4BE038A2" w:rsidR="004806FE" w:rsidRPr="00EA7F86" w:rsidRDefault="00A6752A" w:rsidP="00C45A53">
            <w:pPr>
              <w:spacing w:line="276" w:lineRule="auto"/>
              <w:rPr>
                <w:rFonts w:ascii="Times New Roman" w:eastAsia="Times New Roman" w:hAnsi="Times New Roman" w:cs="Times New Roman"/>
                <w:noProof/>
                <w:color w:val="000000"/>
                <w:sz w:val="24"/>
                <w:szCs w:val="24"/>
                <w:lang w:eastAsia="es-ES"/>
              </w:rPr>
            </w:pPr>
            <w:r w:rsidRPr="00A6752A">
              <w:rPr>
                <w:rFonts w:ascii="Times New Roman" w:eastAsia="Times New Roman" w:hAnsi="Times New Roman" w:cs="Times New Roman"/>
                <w:noProof/>
                <w:color w:val="000000"/>
                <w:sz w:val="24"/>
                <w:szCs w:val="24"/>
                <w:lang w:eastAsia="es-ES"/>
              </w:rPr>
              <w:t>Public Librarians and the Civil Rights Movement: Alabama, 1955-1965. The Library Quarterly: Information, Community, Policy, 71(1), 1–27. http://www.jstor.org/stable/4309483</w:t>
            </w:r>
          </w:p>
        </w:tc>
      </w:tr>
      <w:tr w:rsidR="004806FE" w:rsidRPr="00EA7F86" w14:paraId="4F2E7084" w14:textId="3E29EE6A" w:rsidTr="008A7AB0">
        <w:trPr>
          <w:trHeight w:val="310"/>
        </w:trPr>
        <w:tc>
          <w:tcPr>
            <w:tcW w:w="2830" w:type="dxa"/>
            <w:noWrap/>
            <w:hideMark/>
          </w:tcPr>
          <w:p w14:paraId="585BA74F" w14:textId="41C53CB4" w:rsidR="004806FE" w:rsidRPr="00EA7F86" w:rsidRDefault="004806FE" w:rsidP="00C45A53">
            <w:pPr>
              <w:spacing w:line="276" w:lineRule="auto"/>
              <w:rPr>
                <w:rFonts w:ascii="Times New Roman" w:eastAsia="Times New Roman" w:hAnsi="Times New Roman" w:cs="Times New Roman"/>
                <w:color w:val="000000"/>
                <w:sz w:val="24"/>
                <w:szCs w:val="24"/>
                <w:lang w:val="en-US" w:eastAsia="es-ES"/>
              </w:rPr>
            </w:pPr>
            <w:r w:rsidRPr="00EA7F86">
              <w:rPr>
                <w:rFonts w:ascii="Times New Roman" w:eastAsia="Times New Roman" w:hAnsi="Times New Roman" w:cs="Times New Roman"/>
                <w:noProof/>
                <w:color w:val="000000"/>
                <w:sz w:val="24"/>
                <w:szCs w:val="24"/>
                <w:lang w:eastAsia="es-ES"/>
              </w:rPr>
              <w:t>Griffiths, Jose-Marie, King, D. W., Aerni, S. E., Beach, S., Schlarb, J., Briem, C., Tomer, C., Herbison, M., &amp; Choemprayong, S. (2006</w:t>
            </w:r>
            <w:r w:rsidR="00A6752A">
              <w:rPr>
                <w:rFonts w:ascii="Times New Roman" w:eastAsia="Times New Roman" w:hAnsi="Times New Roman" w:cs="Times New Roman"/>
                <w:noProof/>
                <w:color w:val="000000"/>
                <w:sz w:val="24"/>
                <w:szCs w:val="24"/>
                <w:lang w:eastAsia="es-ES"/>
              </w:rPr>
              <w:t>):</w:t>
            </w:r>
          </w:p>
        </w:tc>
        <w:tc>
          <w:tcPr>
            <w:tcW w:w="5670" w:type="dxa"/>
          </w:tcPr>
          <w:p w14:paraId="69AC3D5C" w14:textId="4F988307" w:rsidR="004806FE" w:rsidRPr="00EA7F86" w:rsidRDefault="00A6752A" w:rsidP="00C45A53">
            <w:pPr>
              <w:spacing w:line="276" w:lineRule="auto"/>
              <w:rPr>
                <w:rFonts w:ascii="Times New Roman" w:eastAsia="Times New Roman" w:hAnsi="Times New Roman" w:cs="Times New Roman"/>
                <w:noProof/>
                <w:color w:val="000000"/>
                <w:sz w:val="24"/>
                <w:szCs w:val="24"/>
                <w:lang w:eastAsia="es-ES"/>
              </w:rPr>
            </w:pPr>
            <w:r w:rsidRPr="00A6752A">
              <w:rPr>
                <w:rFonts w:ascii="Times New Roman" w:eastAsia="Times New Roman" w:hAnsi="Times New Roman" w:cs="Times New Roman"/>
                <w:noProof/>
                <w:color w:val="000000"/>
                <w:sz w:val="24"/>
                <w:szCs w:val="24"/>
                <w:lang w:eastAsia="es-ES"/>
              </w:rPr>
              <w:t>Taxpayer return-on-investment (ROI) in Pennsylvania public libraries. University of North Carolina at Chapel Hill.</w:t>
            </w:r>
          </w:p>
        </w:tc>
      </w:tr>
      <w:tr w:rsidR="004806FE" w:rsidRPr="00EA7F86" w14:paraId="55C91F9C" w14:textId="0FBADEFF" w:rsidTr="008A7AB0">
        <w:trPr>
          <w:trHeight w:val="310"/>
        </w:trPr>
        <w:tc>
          <w:tcPr>
            <w:tcW w:w="2830" w:type="dxa"/>
            <w:noWrap/>
            <w:hideMark/>
          </w:tcPr>
          <w:p w14:paraId="439F6A98" w14:textId="4F1FAD30" w:rsidR="004806FE" w:rsidRPr="00EA7F86" w:rsidRDefault="004806FE" w:rsidP="00C45A53">
            <w:pPr>
              <w:spacing w:line="276" w:lineRule="auto"/>
              <w:rPr>
                <w:rFonts w:ascii="Times New Roman" w:eastAsia="Times New Roman" w:hAnsi="Times New Roman" w:cs="Times New Roman"/>
                <w:color w:val="000000"/>
                <w:sz w:val="24"/>
                <w:szCs w:val="24"/>
                <w:lang w:val="en-US" w:eastAsia="es-ES"/>
              </w:rPr>
            </w:pPr>
            <w:r w:rsidRPr="00EA7F86">
              <w:rPr>
                <w:rFonts w:ascii="Times New Roman" w:eastAsia="Times New Roman" w:hAnsi="Times New Roman" w:cs="Times New Roman"/>
                <w:noProof/>
                <w:color w:val="000000"/>
                <w:sz w:val="24"/>
                <w:szCs w:val="24"/>
                <w:lang w:eastAsia="es-ES"/>
              </w:rPr>
              <w:t>Griffiths, José-Marie, King, D. W., Lynch, T., &amp; Harrington, J. (2004</w:t>
            </w:r>
            <w:r w:rsidR="00A6752A">
              <w:rPr>
                <w:rFonts w:ascii="Times New Roman" w:eastAsia="Times New Roman" w:hAnsi="Times New Roman" w:cs="Times New Roman"/>
                <w:noProof/>
                <w:color w:val="000000"/>
                <w:sz w:val="24"/>
                <w:szCs w:val="24"/>
                <w:lang w:eastAsia="es-ES"/>
              </w:rPr>
              <w:t>):</w:t>
            </w:r>
          </w:p>
        </w:tc>
        <w:tc>
          <w:tcPr>
            <w:tcW w:w="5670" w:type="dxa"/>
          </w:tcPr>
          <w:p w14:paraId="0F0997AF" w14:textId="7C01FC8D" w:rsidR="004806FE" w:rsidRPr="00EA7F86" w:rsidRDefault="00A6752A" w:rsidP="00C45A53">
            <w:pPr>
              <w:spacing w:line="276" w:lineRule="auto"/>
              <w:rPr>
                <w:rFonts w:ascii="Times New Roman" w:eastAsia="Times New Roman" w:hAnsi="Times New Roman" w:cs="Times New Roman"/>
                <w:noProof/>
                <w:color w:val="000000"/>
                <w:sz w:val="24"/>
                <w:szCs w:val="24"/>
                <w:lang w:eastAsia="es-ES"/>
              </w:rPr>
            </w:pPr>
            <w:r w:rsidRPr="00A6752A">
              <w:rPr>
                <w:rFonts w:ascii="Times New Roman" w:eastAsia="Times New Roman" w:hAnsi="Times New Roman" w:cs="Times New Roman"/>
                <w:noProof/>
                <w:color w:val="000000"/>
                <w:sz w:val="24"/>
                <w:szCs w:val="24"/>
                <w:lang w:eastAsia="es-ES"/>
              </w:rPr>
              <w:t>Taxpayer return on investment in Florida public libraries: summary report. Accessed February, 2, 2008.</w:t>
            </w:r>
          </w:p>
        </w:tc>
      </w:tr>
      <w:tr w:rsidR="004806FE" w:rsidRPr="00EA7F86" w14:paraId="371E43F9" w14:textId="0AF658CD" w:rsidTr="008A7AB0">
        <w:trPr>
          <w:trHeight w:val="310"/>
        </w:trPr>
        <w:tc>
          <w:tcPr>
            <w:tcW w:w="2830" w:type="dxa"/>
            <w:noWrap/>
            <w:hideMark/>
          </w:tcPr>
          <w:p w14:paraId="28253991" w14:textId="70A4107D" w:rsidR="004806FE" w:rsidRPr="00EA7F86" w:rsidRDefault="004806FE" w:rsidP="00C45A53">
            <w:pPr>
              <w:spacing w:line="276" w:lineRule="auto"/>
              <w:rPr>
                <w:rFonts w:ascii="Times New Roman" w:eastAsia="Times New Roman" w:hAnsi="Times New Roman" w:cs="Times New Roman"/>
                <w:color w:val="000000"/>
                <w:sz w:val="24"/>
                <w:szCs w:val="24"/>
                <w:lang w:val="en-US" w:eastAsia="es-ES"/>
              </w:rPr>
            </w:pPr>
            <w:r w:rsidRPr="00EA7F86">
              <w:rPr>
                <w:rFonts w:ascii="Times New Roman" w:eastAsia="Times New Roman" w:hAnsi="Times New Roman" w:cs="Times New Roman"/>
                <w:noProof/>
                <w:color w:val="000000"/>
                <w:sz w:val="24"/>
                <w:szCs w:val="24"/>
                <w:lang w:eastAsia="es-ES"/>
              </w:rPr>
              <w:t>H. Norton, M., J. Stern, M., Meyers, J., &amp; DeYoung, E. (2021</w:t>
            </w:r>
            <w:r w:rsidR="00A6752A">
              <w:rPr>
                <w:rFonts w:ascii="Times New Roman" w:eastAsia="Times New Roman" w:hAnsi="Times New Roman" w:cs="Times New Roman"/>
                <w:noProof/>
                <w:color w:val="000000"/>
                <w:sz w:val="24"/>
                <w:szCs w:val="24"/>
                <w:lang w:eastAsia="es-ES"/>
              </w:rPr>
              <w:t>):</w:t>
            </w:r>
          </w:p>
        </w:tc>
        <w:tc>
          <w:tcPr>
            <w:tcW w:w="5670" w:type="dxa"/>
          </w:tcPr>
          <w:p w14:paraId="27B95963" w14:textId="53141CEE" w:rsidR="004806FE" w:rsidRPr="00EA7F86" w:rsidRDefault="00A6752A" w:rsidP="00C45A53">
            <w:pPr>
              <w:spacing w:line="276" w:lineRule="auto"/>
              <w:rPr>
                <w:rFonts w:ascii="Times New Roman" w:eastAsia="Times New Roman" w:hAnsi="Times New Roman" w:cs="Times New Roman"/>
                <w:noProof/>
                <w:color w:val="000000"/>
                <w:sz w:val="24"/>
                <w:szCs w:val="24"/>
                <w:lang w:eastAsia="es-ES"/>
              </w:rPr>
            </w:pPr>
            <w:r w:rsidRPr="00A6752A">
              <w:rPr>
                <w:rFonts w:ascii="Times New Roman" w:eastAsia="Times New Roman" w:hAnsi="Times New Roman" w:cs="Times New Roman"/>
                <w:noProof/>
                <w:color w:val="000000"/>
                <w:sz w:val="24"/>
                <w:szCs w:val="24"/>
                <w:lang w:eastAsia="es-ES"/>
              </w:rPr>
              <w:t>Understanding the Social Wellbeing Impacts of the Nation’s Libraries and Museums.</w:t>
            </w:r>
          </w:p>
        </w:tc>
      </w:tr>
      <w:tr w:rsidR="004806FE" w:rsidRPr="00EA7F86" w14:paraId="06041D9C" w14:textId="0CA6E530" w:rsidTr="008A7AB0">
        <w:trPr>
          <w:trHeight w:val="310"/>
        </w:trPr>
        <w:tc>
          <w:tcPr>
            <w:tcW w:w="2830" w:type="dxa"/>
            <w:noWrap/>
            <w:hideMark/>
          </w:tcPr>
          <w:p w14:paraId="1F226833" w14:textId="72476F99" w:rsidR="004806FE" w:rsidRPr="00EA7F86" w:rsidRDefault="004806FE" w:rsidP="00C45A53">
            <w:pPr>
              <w:spacing w:line="276" w:lineRule="auto"/>
              <w:rPr>
                <w:rFonts w:ascii="Times New Roman" w:eastAsia="Times New Roman" w:hAnsi="Times New Roman" w:cs="Times New Roman"/>
                <w:color w:val="000000"/>
                <w:sz w:val="24"/>
                <w:szCs w:val="24"/>
                <w:lang w:val="es-ES" w:eastAsia="es-ES"/>
              </w:rPr>
            </w:pPr>
            <w:r w:rsidRPr="00EA7F86">
              <w:rPr>
                <w:rFonts w:ascii="Times New Roman" w:eastAsia="Times New Roman" w:hAnsi="Times New Roman" w:cs="Times New Roman"/>
                <w:noProof/>
                <w:color w:val="000000"/>
                <w:sz w:val="24"/>
                <w:szCs w:val="24"/>
                <w:lang w:eastAsia="es-ES"/>
              </w:rPr>
              <w:t>Hancks, J. W. (2012</w:t>
            </w:r>
            <w:r w:rsidR="00A6752A">
              <w:rPr>
                <w:rFonts w:ascii="Times New Roman" w:eastAsia="Times New Roman" w:hAnsi="Times New Roman" w:cs="Times New Roman"/>
                <w:noProof/>
                <w:color w:val="000000"/>
                <w:sz w:val="24"/>
                <w:szCs w:val="24"/>
                <w:lang w:eastAsia="es-ES"/>
              </w:rPr>
              <w:t>):</w:t>
            </w:r>
          </w:p>
        </w:tc>
        <w:tc>
          <w:tcPr>
            <w:tcW w:w="5670" w:type="dxa"/>
          </w:tcPr>
          <w:p w14:paraId="79B31B15" w14:textId="72CD5BC5" w:rsidR="004806FE" w:rsidRPr="00EA7F86" w:rsidRDefault="00A6752A" w:rsidP="00C45A53">
            <w:pPr>
              <w:spacing w:line="276" w:lineRule="auto"/>
              <w:rPr>
                <w:rFonts w:ascii="Times New Roman" w:eastAsia="Times New Roman" w:hAnsi="Times New Roman" w:cs="Times New Roman"/>
                <w:noProof/>
                <w:color w:val="000000"/>
                <w:sz w:val="24"/>
                <w:szCs w:val="24"/>
                <w:lang w:eastAsia="es-ES"/>
              </w:rPr>
            </w:pPr>
            <w:r w:rsidRPr="00A6752A">
              <w:rPr>
                <w:rFonts w:ascii="Times New Roman" w:eastAsia="Times New Roman" w:hAnsi="Times New Roman" w:cs="Times New Roman"/>
                <w:noProof/>
                <w:color w:val="000000"/>
                <w:sz w:val="24"/>
                <w:szCs w:val="24"/>
                <w:lang w:eastAsia="es-ES"/>
              </w:rPr>
              <w:t>Rural public libraries’ role in community economic development. Public Library Quarterly, 31(3), 220–236.</w:t>
            </w:r>
          </w:p>
        </w:tc>
      </w:tr>
      <w:tr w:rsidR="004806FE" w:rsidRPr="00EA7F86" w14:paraId="37A42E29" w14:textId="6722DAC1" w:rsidTr="008A7AB0">
        <w:trPr>
          <w:trHeight w:val="310"/>
        </w:trPr>
        <w:tc>
          <w:tcPr>
            <w:tcW w:w="2830" w:type="dxa"/>
            <w:noWrap/>
            <w:hideMark/>
          </w:tcPr>
          <w:p w14:paraId="66F09C2C" w14:textId="60BBB8B9" w:rsidR="004806FE" w:rsidRPr="00EA7F86" w:rsidRDefault="004806FE" w:rsidP="00C45A53">
            <w:pPr>
              <w:spacing w:line="276" w:lineRule="auto"/>
              <w:rPr>
                <w:rFonts w:ascii="Times New Roman" w:eastAsia="Times New Roman" w:hAnsi="Times New Roman" w:cs="Times New Roman"/>
                <w:color w:val="000000"/>
                <w:sz w:val="24"/>
                <w:szCs w:val="24"/>
                <w:lang w:val="es-ES" w:eastAsia="es-ES"/>
              </w:rPr>
            </w:pPr>
            <w:r w:rsidRPr="00EA7F86">
              <w:rPr>
                <w:rFonts w:ascii="Times New Roman" w:eastAsia="Times New Roman" w:hAnsi="Times New Roman" w:cs="Times New Roman"/>
                <w:noProof/>
                <w:color w:val="000000"/>
                <w:sz w:val="24"/>
                <w:szCs w:val="24"/>
                <w:lang w:eastAsia="es-ES"/>
              </w:rPr>
              <w:t>Hanson, C. A. (1994</w:t>
            </w:r>
            <w:r w:rsidR="00A6752A">
              <w:rPr>
                <w:rFonts w:ascii="Times New Roman" w:eastAsia="Times New Roman" w:hAnsi="Times New Roman" w:cs="Times New Roman"/>
                <w:noProof/>
                <w:color w:val="000000"/>
                <w:sz w:val="24"/>
                <w:szCs w:val="24"/>
                <w:lang w:eastAsia="es-ES"/>
              </w:rPr>
              <w:t>):</w:t>
            </w:r>
          </w:p>
        </w:tc>
        <w:tc>
          <w:tcPr>
            <w:tcW w:w="5670" w:type="dxa"/>
          </w:tcPr>
          <w:p w14:paraId="3F2F0E22" w14:textId="0361D809" w:rsidR="004806FE" w:rsidRPr="00EA7F86" w:rsidRDefault="00A6752A" w:rsidP="00C45A53">
            <w:pPr>
              <w:spacing w:line="276" w:lineRule="auto"/>
              <w:rPr>
                <w:rFonts w:ascii="Times New Roman" w:eastAsia="Times New Roman" w:hAnsi="Times New Roman" w:cs="Times New Roman"/>
                <w:noProof/>
                <w:color w:val="000000"/>
                <w:sz w:val="24"/>
                <w:szCs w:val="24"/>
                <w:lang w:eastAsia="es-ES"/>
              </w:rPr>
            </w:pPr>
            <w:r w:rsidRPr="00A6752A">
              <w:rPr>
                <w:rFonts w:ascii="Times New Roman" w:eastAsia="Times New Roman" w:hAnsi="Times New Roman" w:cs="Times New Roman"/>
                <w:noProof/>
                <w:color w:val="000000"/>
                <w:sz w:val="24"/>
                <w:szCs w:val="24"/>
                <w:lang w:eastAsia="es-ES"/>
              </w:rPr>
              <w:t>Access and Utility: John Cotton Dana and the Antecedents of Information Science, 1889-1929. Libraries &amp; Culture, 29(2), 186–204. http://www.jstor.org/stable/25542633</w:t>
            </w:r>
          </w:p>
        </w:tc>
      </w:tr>
      <w:tr w:rsidR="004806FE" w:rsidRPr="00EA7F86" w14:paraId="7717EAB4" w14:textId="0B3DF709" w:rsidTr="008A7AB0">
        <w:trPr>
          <w:trHeight w:val="310"/>
        </w:trPr>
        <w:tc>
          <w:tcPr>
            <w:tcW w:w="2830" w:type="dxa"/>
            <w:noWrap/>
            <w:hideMark/>
          </w:tcPr>
          <w:p w14:paraId="308B9D22" w14:textId="1B7FBDA5" w:rsidR="004806FE" w:rsidRPr="00EA7F86" w:rsidRDefault="004806FE" w:rsidP="00C45A53">
            <w:pPr>
              <w:spacing w:line="276" w:lineRule="auto"/>
              <w:rPr>
                <w:rFonts w:ascii="Times New Roman" w:eastAsia="Times New Roman" w:hAnsi="Times New Roman" w:cs="Times New Roman"/>
                <w:color w:val="000000"/>
                <w:sz w:val="24"/>
                <w:szCs w:val="24"/>
                <w:lang w:val="es-ES" w:eastAsia="es-ES"/>
              </w:rPr>
            </w:pPr>
            <w:r w:rsidRPr="00EA7F86">
              <w:rPr>
                <w:rFonts w:ascii="Times New Roman" w:eastAsia="Times New Roman" w:hAnsi="Times New Roman" w:cs="Times New Roman"/>
                <w:noProof/>
                <w:color w:val="000000"/>
                <w:sz w:val="24"/>
                <w:szCs w:val="24"/>
                <w:lang w:eastAsia="es-ES"/>
              </w:rPr>
              <w:t>Helling, J. (2012</w:t>
            </w:r>
            <w:r w:rsidR="00A6752A">
              <w:rPr>
                <w:rFonts w:ascii="Times New Roman" w:eastAsia="Times New Roman" w:hAnsi="Times New Roman" w:cs="Times New Roman"/>
                <w:noProof/>
                <w:color w:val="000000"/>
                <w:sz w:val="24"/>
                <w:szCs w:val="24"/>
                <w:lang w:eastAsia="es-ES"/>
              </w:rPr>
              <w:t>):</w:t>
            </w:r>
          </w:p>
        </w:tc>
        <w:tc>
          <w:tcPr>
            <w:tcW w:w="5670" w:type="dxa"/>
          </w:tcPr>
          <w:p w14:paraId="633ACF16" w14:textId="1E70427D" w:rsidR="004806FE" w:rsidRPr="00EA7F86" w:rsidRDefault="00A6752A" w:rsidP="00C45A53">
            <w:pPr>
              <w:spacing w:line="276" w:lineRule="auto"/>
              <w:rPr>
                <w:rFonts w:ascii="Times New Roman" w:eastAsia="Times New Roman" w:hAnsi="Times New Roman" w:cs="Times New Roman"/>
                <w:noProof/>
                <w:color w:val="000000"/>
                <w:sz w:val="24"/>
                <w:szCs w:val="24"/>
                <w:lang w:eastAsia="es-ES"/>
              </w:rPr>
            </w:pPr>
            <w:r w:rsidRPr="00A6752A">
              <w:rPr>
                <w:rFonts w:ascii="Times New Roman" w:eastAsia="Times New Roman" w:hAnsi="Times New Roman" w:cs="Times New Roman"/>
                <w:noProof/>
                <w:color w:val="000000"/>
                <w:sz w:val="24"/>
                <w:szCs w:val="24"/>
                <w:lang w:eastAsia="es-ES"/>
              </w:rPr>
              <w:t>Public libraries and their national policies : international case studies.</w:t>
            </w:r>
          </w:p>
        </w:tc>
      </w:tr>
      <w:tr w:rsidR="004806FE" w:rsidRPr="00EA7F86" w14:paraId="2627F38D" w14:textId="62276F62" w:rsidTr="008A7AB0">
        <w:trPr>
          <w:trHeight w:val="310"/>
        </w:trPr>
        <w:tc>
          <w:tcPr>
            <w:tcW w:w="2830" w:type="dxa"/>
            <w:noWrap/>
            <w:hideMark/>
          </w:tcPr>
          <w:p w14:paraId="6B93F4EC" w14:textId="0266C2FC" w:rsidR="004806FE" w:rsidRPr="00EA7F86" w:rsidRDefault="004806FE" w:rsidP="00C45A53">
            <w:pPr>
              <w:spacing w:line="276" w:lineRule="auto"/>
              <w:rPr>
                <w:rFonts w:ascii="Times New Roman" w:eastAsia="Times New Roman" w:hAnsi="Times New Roman" w:cs="Times New Roman"/>
                <w:color w:val="000000"/>
                <w:sz w:val="24"/>
                <w:szCs w:val="24"/>
                <w:lang w:val="es-ES" w:eastAsia="es-ES"/>
              </w:rPr>
            </w:pPr>
            <w:r w:rsidRPr="00EA7F86">
              <w:rPr>
                <w:rFonts w:ascii="Times New Roman" w:eastAsia="Times New Roman" w:hAnsi="Times New Roman" w:cs="Times New Roman"/>
                <w:noProof/>
                <w:color w:val="000000"/>
                <w:sz w:val="24"/>
                <w:szCs w:val="24"/>
                <w:lang w:eastAsia="es-ES"/>
              </w:rPr>
              <w:t>Herdman, M. M. (1941</w:t>
            </w:r>
            <w:r w:rsidR="00A6752A">
              <w:rPr>
                <w:rFonts w:ascii="Times New Roman" w:eastAsia="Times New Roman" w:hAnsi="Times New Roman" w:cs="Times New Roman"/>
                <w:noProof/>
                <w:color w:val="000000"/>
                <w:sz w:val="24"/>
                <w:szCs w:val="24"/>
                <w:lang w:eastAsia="es-ES"/>
              </w:rPr>
              <w:t>):</w:t>
            </w:r>
          </w:p>
        </w:tc>
        <w:tc>
          <w:tcPr>
            <w:tcW w:w="5670" w:type="dxa"/>
          </w:tcPr>
          <w:p w14:paraId="1DE8EE20" w14:textId="18FED9A1" w:rsidR="004806FE" w:rsidRPr="00EA7F86" w:rsidRDefault="00A6752A" w:rsidP="00C45A53">
            <w:pPr>
              <w:spacing w:line="276" w:lineRule="auto"/>
              <w:rPr>
                <w:rFonts w:ascii="Times New Roman" w:eastAsia="Times New Roman" w:hAnsi="Times New Roman" w:cs="Times New Roman"/>
                <w:noProof/>
                <w:color w:val="000000"/>
                <w:sz w:val="24"/>
                <w:szCs w:val="24"/>
                <w:lang w:eastAsia="es-ES"/>
              </w:rPr>
            </w:pPr>
            <w:r w:rsidRPr="00A6752A">
              <w:rPr>
                <w:rFonts w:ascii="Times New Roman" w:eastAsia="Times New Roman" w:hAnsi="Times New Roman" w:cs="Times New Roman"/>
                <w:noProof/>
                <w:color w:val="000000"/>
                <w:sz w:val="24"/>
                <w:szCs w:val="24"/>
                <w:lang w:eastAsia="es-ES"/>
              </w:rPr>
              <w:t>The Public Library In Depression. University of Chicago.</w:t>
            </w:r>
          </w:p>
        </w:tc>
      </w:tr>
      <w:tr w:rsidR="004806FE" w:rsidRPr="00EA7F86" w14:paraId="41EFB72D" w14:textId="0C040E35" w:rsidTr="008A7AB0">
        <w:trPr>
          <w:trHeight w:val="310"/>
        </w:trPr>
        <w:tc>
          <w:tcPr>
            <w:tcW w:w="2830" w:type="dxa"/>
            <w:noWrap/>
            <w:hideMark/>
          </w:tcPr>
          <w:p w14:paraId="65B73EC3" w14:textId="44AEA7CA" w:rsidR="004806FE" w:rsidRPr="00EA7F86" w:rsidRDefault="004806FE" w:rsidP="00C45A53">
            <w:pPr>
              <w:spacing w:line="276" w:lineRule="auto"/>
              <w:rPr>
                <w:rFonts w:ascii="Times New Roman" w:eastAsia="Times New Roman" w:hAnsi="Times New Roman" w:cs="Times New Roman"/>
                <w:color w:val="000000"/>
                <w:sz w:val="24"/>
                <w:szCs w:val="24"/>
                <w:lang w:val="en-US" w:eastAsia="es-ES"/>
              </w:rPr>
            </w:pPr>
            <w:r w:rsidRPr="00EA7F86">
              <w:rPr>
                <w:rFonts w:ascii="Times New Roman" w:eastAsia="Times New Roman" w:hAnsi="Times New Roman" w:cs="Times New Roman"/>
                <w:noProof/>
                <w:color w:val="000000"/>
                <w:sz w:val="24"/>
                <w:szCs w:val="24"/>
                <w:lang w:eastAsia="es-ES"/>
              </w:rPr>
              <w:t>Hicks, D., Cavanagh, M. F., &amp; VanScoy, A. (2020</w:t>
            </w:r>
            <w:r w:rsidR="00A6752A">
              <w:rPr>
                <w:rFonts w:ascii="Times New Roman" w:eastAsia="Times New Roman" w:hAnsi="Times New Roman" w:cs="Times New Roman"/>
                <w:noProof/>
                <w:color w:val="000000"/>
                <w:sz w:val="24"/>
                <w:szCs w:val="24"/>
                <w:lang w:eastAsia="es-ES"/>
              </w:rPr>
              <w:t>):</w:t>
            </w:r>
          </w:p>
        </w:tc>
        <w:tc>
          <w:tcPr>
            <w:tcW w:w="5670" w:type="dxa"/>
          </w:tcPr>
          <w:p w14:paraId="12A1ACCC" w14:textId="725E59E4" w:rsidR="004806FE" w:rsidRPr="00EA7F86" w:rsidRDefault="00A6752A" w:rsidP="00C45A53">
            <w:pPr>
              <w:spacing w:line="276" w:lineRule="auto"/>
              <w:rPr>
                <w:rFonts w:ascii="Times New Roman" w:eastAsia="Times New Roman" w:hAnsi="Times New Roman" w:cs="Times New Roman"/>
                <w:noProof/>
                <w:color w:val="000000"/>
                <w:sz w:val="24"/>
                <w:szCs w:val="24"/>
                <w:lang w:eastAsia="es-ES"/>
              </w:rPr>
            </w:pPr>
            <w:r w:rsidRPr="00A6752A">
              <w:rPr>
                <w:rFonts w:ascii="Times New Roman" w:eastAsia="Times New Roman" w:hAnsi="Times New Roman" w:cs="Times New Roman"/>
                <w:noProof/>
                <w:color w:val="000000"/>
                <w:sz w:val="24"/>
                <w:szCs w:val="24"/>
                <w:lang w:eastAsia="es-ES"/>
              </w:rPr>
              <w:t>Social network analysis: A methodological approach for understanding public libraries and their communities. Library &amp; Information Science Research, 42(3), 101029. https://doi.org/https://doi.org/10.1016/j.lisr.2020.101029</w:t>
            </w:r>
          </w:p>
        </w:tc>
      </w:tr>
      <w:tr w:rsidR="004806FE" w:rsidRPr="00EA7F86" w14:paraId="20703CFE" w14:textId="5F6EC1A9" w:rsidTr="008A7AB0">
        <w:trPr>
          <w:trHeight w:val="310"/>
        </w:trPr>
        <w:tc>
          <w:tcPr>
            <w:tcW w:w="2830" w:type="dxa"/>
            <w:noWrap/>
            <w:hideMark/>
          </w:tcPr>
          <w:p w14:paraId="24530840" w14:textId="78BEDC67" w:rsidR="004806FE" w:rsidRPr="00EA7F86" w:rsidRDefault="004806FE" w:rsidP="00C45A53">
            <w:pPr>
              <w:spacing w:line="276" w:lineRule="auto"/>
              <w:rPr>
                <w:rFonts w:ascii="Times New Roman" w:eastAsia="Times New Roman" w:hAnsi="Times New Roman" w:cs="Times New Roman"/>
                <w:color w:val="000000"/>
                <w:sz w:val="24"/>
                <w:szCs w:val="24"/>
                <w:lang w:val="es-ES" w:eastAsia="es-ES"/>
              </w:rPr>
            </w:pPr>
            <w:r w:rsidRPr="00EA7F86">
              <w:rPr>
                <w:rFonts w:ascii="Times New Roman" w:eastAsia="Times New Roman" w:hAnsi="Times New Roman" w:cs="Times New Roman"/>
                <w:noProof/>
                <w:color w:val="000000"/>
                <w:sz w:val="24"/>
                <w:szCs w:val="24"/>
                <w:lang w:eastAsia="es-ES"/>
              </w:rPr>
              <w:lastRenderedPageBreak/>
              <w:t>Hillenbrand, C. (2005</w:t>
            </w:r>
            <w:r w:rsidR="00A6752A">
              <w:rPr>
                <w:rFonts w:ascii="Times New Roman" w:eastAsia="Times New Roman" w:hAnsi="Times New Roman" w:cs="Times New Roman"/>
                <w:noProof/>
                <w:color w:val="000000"/>
                <w:sz w:val="24"/>
                <w:szCs w:val="24"/>
                <w:lang w:eastAsia="es-ES"/>
              </w:rPr>
              <w:t>):</w:t>
            </w:r>
          </w:p>
        </w:tc>
        <w:tc>
          <w:tcPr>
            <w:tcW w:w="5670" w:type="dxa"/>
          </w:tcPr>
          <w:p w14:paraId="37084909" w14:textId="64C6A40B" w:rsidR="004806FE" w:rsidRPr="00EA7F86" w:rsidRDefault="00A6752A" w:rsidP="00C45A53">
            <w:pPr>
              <w:spacing w:line="276" w:lineRule="auto"/>
              <w:rPr>
                <w:rFonts w:ascii="Times New Roman" w:eastAsia="Times New Roman" w:hAnsi="Times New Roman" w:cs="Times New Roman"/>
                <w:noProof/>
                <w:color w:val="000000"/>
                <w:sz w:val="24"/>
                <w:szCs w:val="24"/>
                <w:lang w:eastAsia="es-ES"/>
              </w:rPr>
            </w:pPr>
            <w:r w:rsidRPr="00A6752A">
              <w:rPr>
                <w:rFonts w:ascii="Times New Roman" w:eastAsia="Times New Roman" w:hAnsi="Times New Roman" w:cs="Times New Roman"/>
                <w:noProof/>
                <w:color w:val="000000"/>
                <w:sz w:val="24"/>
                <w:szCs w:val="24"/>
                <w:lang w:eastAsia="es-ES"/>
              </w:rPr>
              <w:t>Public libraries as developers of social capital. Australasian Public Libraries and Information Services, 18(1), 4–12.</w:t>
            </w:r>
          </w:p>
        </w:tc>
      </w:tr>
      <w:tr w:rsidR="004806FE" w:rsidRPr="00EA7F86" w14:paraId="21D45DF0" w14:textId="53E6B389" w:rsidTr="008A7AB0">
        <w:trPr>
          <w:trHeight w:val="310"/>
        </w:trPr>
        <w:tc>
          <w:tcPr>
            <w:tcW w:w="2830" w:type="dxa"/>
            <w:noWrap/>
            <w:hideMark/>
          </w:tcPr>
          <w:p w14:paraId="0CE0A987" w14:textId="5BAD33C6" w:rsidR="004806FE" w:rsidRPr="00EA7F86" w:rsidRDefault="004806FE" w:rsidP="00CA76F7">
            <w:pPr>
              <w:spacing w:line="276" w:lineRule="auto"/>
              <w:rPr>
                <w:rFonts w:ascii="Times New Roman" w:eastAsia="Times New Roman" w:hAnsi="Times New Roman" w:cs="Times New Roman"/>
                <w:color w:val="000000"/>
                <w:sz w:val="24"/>
                <w:szCs w:val="24"/>
                <w:lang w:val="en-US" w:eastAsia="es-ES"/>
              </w:rPr>
            </w:pPr>
            <w:r w:rsidRPr="00EA7F86">
              <w:rPr>
                <w:rFonts w:ascii="Times New Roman" w:eastAsia="Times New Roman" w:hAnsi="Times New Roman" w:cs="Times New Roman"/>
                <w:noProof/>
                <w:color w:val="000000"/>
                <w:sz w:val="24"/>
                <w:szCs w:val="24"/>
                <w:lang w:eastAsia="es-ES"/>
              </w:rPr>
              <w:t>Holt, L.</w:t>
            </w:r>
            <w:r w:rsidR="00CA76F7">
              <w:rPr>
                <w:rFonts w:ascii="Times New Roman" w:eastAsia="Times New Roman" w:hAnsi="Times New Roman" w:cs="Times New Roman"/>
                <w:noProof/>
                <w:color w:val="000000"/>
                <w:sz w:val="24"/>
                <w:szCs w:val="24"/>
                <w:lang w:eastAsia="es-ES"/>
              </w:rPr>
              <w:t xml:space="preserve"> E., Holt, G. E., &amp; </w:t>
            </w:r>
            <w:r w:rsidRPr="00EA7F86">
              <w:rPr>
                <w:rFonts w:ascii="Times New Roman" w:eastAsia="Times New Roman" w:hAnsi="Times New Roman" w:cs="Times New Roman"/>
                <w:noProof/>
                <w:color w:val="000000"/>
                <w:sz w:val="24"/>
                <w:szCs w:val="24"/>
                <w:lang w:eastAsia="es-ES"/>
              </w:rPr>
              <w:t xml:space="preserve">A. L. </w:t>
            </w:r>
            <w:r w:rsidR="00CA76F7">
              <w:rPr>
                <w:rFonts w:ascii="Times New Roman" w:eastAsia="Times New Roman" w:hAnsi="Times New Roman" w:cs="Times New Roman"/>
                <w:noProof/>
                <w:color w:val="000000"/>
                <w:sz w:val="24"/>
                <w:szCs w:val="24"/>
                <w:lang w:eastAsia="es-ES"/>
              </w:rPr>
              <w:t>Association</w:t>
            </w:r>
            <w:r w:rsidR="00CA76F7" w:rsidRPr="00EA7F86">
              <w:rPr>
                <w:rFonts w:ascii="Times New Roman" w:eastAsia="Times New Roman" w:hAnsi="Times New Roman" w:cs="Times New Roman"/>
                <w:noProof/>
                <w:color w:val="000000"/>
                <w:sz w:val="24"/>
                <w:szCs w:val="24"/>
                <w:lang w:eastAsia="es-ES"/>
              </w:rPr>
              <w:t xml:space="preserve"> </w:t>
            </w:r>
            <w:r w:rsidRPr="00EA7F86">
              <w:rPr>
                <w:rFonts w:ascii="Times New Roman" w:eastAsia="Times New Roman" w:hAnsi="Times New Roman" w:cs="Times New Roman"/>
                <w:noProof/>
                <w:color w:val="000000"/>
                <w:sz w:val="24"/>
                <w:szCs w:val="24"/>
                <w:lang w:eastAsia="es-ES"/>
              </w:rPr>
              <w:t>(2010</w:t>
            </w:r>
            <w:r w:rsidR="00A6752A">
              <w:rPr>
                <w:rFonts w:ascii="Times New Roman" w:eastAsia="Times New Roman" w:hAnsi="Times New Roman" w:cs="Times New Roman"/>
                <w:noProof/>
                <w:color w:val="000000"/>
                <w:sz w:val="24"/>
                <w:szCs w:val="24"/>
                <w:lang w:eastAsia="es-ES"/>
              </w:rPr>
              <w:t>):</w:t>
            </w:r>
          </w:p>
        </w:tc>
        <w:tc>
          <w:tcPr>
            <w:tcW w:w="5670" w:type="dxa"/>
          </w:tcPr>
          <w:p w14:paraId="548283BB" w14:textId="22D3CF18" w:rsidR="004806FE" w:rsidRPr="00EA7F86" w:rsidRDefault="00A6752A" w:rsidP="00C45A53">
            <w:pPr>
              <w:spacing w:line="276" w:lineRule="auto"/>
              <w:rPr>
                <w:rFonts w:ascii="Times New Roman" w:eastAsia="Times New Roman" w:hAnsi="Times New Roman" w:cs="Times New Roman"/>
                <w:noProof/>
                <w:color w:val="000000"/>
                <w:sz w:val="24"/>
                <w:szCs w:val="24"/>
                <w:lang w:eastAsia="es-ES"/>
              </w:rPr>
            </w:pPr>
            <w:r w:rsidRPr="00A6752A">
              <w:rPr>
                <w:rFonts w:ascii="Times New Roman" w:eastAsia="Times New Roman" w:hAnsi="Times New Roman" w:cs="Times New Roman"/>
                <w:noProof/>
                <w:color w:val="000000"/>
                <w:sz w:val="24"/>
                <w:szCs w:val="24"/>
                <w:lang w:eastAsia="es-ES"/>
              </w:rPr>
              <w:t>Public Library Services for the Poor: Doing All We Can. ALA Editions. Available from: American Library Association. 50 East Huron Street, Chicago, IL 60611. Tel: 866-746-7252; Fax: 770-280-4155; e-mail: editionsmarketing@ala.org; Web site: http://www.ala.org/ala/aboutala/offices/publishing/editions/editions.cf.</w:t>
            </w:r>
          </w:p>
        </w:tc>
      </w:tr>
      <w:tr w:rsidR="004806FE" w:rsidRPr="00EA7F86" w14:paraId="70A9D019" w14:textId="2E048B87" w:rsidTr="008A7AB0">
        <w:trPr>
          <w:trHeight w:val="310"/>
        </w:trPr>
        <w:tc>
          <w:tcPr>
            <w:tcW w:w="2830" w:type="dxa"/>
            <w:noWrap/>
            <w:hideMark/>
          </w:tcPr>
          <w:p w14:paraId="6B247502" w14:textId="437CA984" w:rsidR="004806FE" w:rsidRPr="00EA7F86" w:rsidRDefault="004806FE" w:rsidP="00C45A53">
            <w:pPr>
              <w:spacing w:line="276" w:lineRule="auto"/>
              <w:rPr>
                <w:rFonts w:ascii="Times New Roman" w:eastAsia="Times New Roman" w:hAnsi="Times New Roman" w:cs="Times New Roman"/>
                <w:color w:val="000000"/>
                <w:sz w:val="24"/>
                <w:szCs w:val="24"/>
                <w:lang w:val="es-ES" w:eastAsia="es-ES"/>
              </w:rPr>
            </w:pPr>
            <w:r w:rsidRPr="00EA7F86">
              <w:rPr>
                <w:rFonts w:ascii="Times New Roman" w:eastAsia="Times New Roman" w:hAnsi="Times New Roman" w:cs="Times New Roman"/>
                <w:noProof/>
                <w:color w:val="000000"/>
                <w:sz w:val="24"/>
                <w:szCs w:val="24"/>
                <w:lang w:eastAsia="es-ES"/>
              </w:rPr>
              <w:t>Institute of Museum and Library Services. (2017a</w:t>
            </w:r>
            <w:r w:rsidR="00A6752A">
              <w:rPr>
                <w:rFonts w:ascii="Times New Roman" w:eastAsia="Times New Roman" w:hAnsi="Times New Roman" w:cs="Times New Roman"/>
                <w:noProof/>
                <w:color w:val="000000"/>
                <w:sz w:val="24"/>
                <w:szCs w:val="24"/>
                <w:lang w:eastAsia="es-ES"/>
              </w:rPr>
              <w:t>):</w:t>
            </w:r>
          </w:p>
        </w:tc>
        <w:tc>
          <w:tcPr>
            <w:tcW w:w="5670" w:type="dxa"/>
          </w:tcPr>
          <w:p w14:paraId="7F6997C6" w14:textId="478FA028" w:rsidR="004806FE" w:rsidRPr="00EA7F86" w:rsidRDefault="00A6752A" w:rsidP="00C45A53">
            <w:pPr>
              <w:spacing w:line="276" w:lineRule="auto"/>
              <w:rPr>
                <w:rFonts w:ascii="Times New Roman" w:eastAsia="Times New Roman" w:hAnsi="Times New Roman" w:cs="Times New Roman"/>
                <w:noProof/>
                <w:color w:val="000000"/>
                <w:sz w:val="24"/>
                <w:szCs w:val="24"/>
                <w:lang w:eastAsia="es-ES"/>
              </w:rPr>
            </w:pPr>
            <w:r w:rsidRPr="00A6752A">
              <w:rPr>
                <w:rFonts w:ascii="Times New Roman" w:eastAsia="Times New Roman" w:hAnsi="Times New Roman" w:cs="Times New Roman"/>
                <w:noProof/>
                <w:color w:val="000000"/>
                <w:sz w:val="24"/>
                <w:szCs w:val="24"/>
                <w:lang w:eastAsia="es-ES"/>
              </w:rPr>
              <w:t>Public Libraries in the United States, Fiscal Year 2017, Volume 1. https://www.imls.gov/sites/default/files//publications/documents/publiclibrariesintheunitedstatessurveyfiscalyear2017volume1.pdf</w:t>
            </w:r>
          </w:p>
        </w:tc>
      </w:tr>
      <w:tr w:rsidR="004806FE" w:rsidRPr="00EA7F86" w14:paraId="70BBF1A4" w14:textId="10F0900D" w:rsidTr="008A7AB0">
        <w:trPr>
          <w:trHeight w:val="310"/>
        </w:trPr>
        <w:tc>
          <w:tcPr>
            <w:tcW w:w="2830" w:type="dxa"/>
            <w:noWrap/>
            <w:hideMark/>
          </w:tcPr>
          <w:p w14:paraId="3DA15162" w14:textId="483CA9C0" w:rsidR="004806FE" w:rsidRPr="00EA7F86" w:rsidRDefault="004806FE" w:rsidP="00C45A53">
            <w:pPr>
              <w:spacing w:line="276" w:lineRule="auto"/>
              <w:rPr>
                <w:rFonts w:ascii="Times New Roman" w:eastAsia="Times New Roman" w:hAnsi="Times New Roman" w:cs="Times New Roman"/>
                <w:color w:val="000000"/>
                <w:sz w:val="24"/>
                <w:szCs w:val="24"/>
                <w:lang w:val="es-ES" w:eastAsia="es-ES"/>
              </w:rPr>
            </w:pPr>
            <w:r w:rsidRPr="00EA7F86">
              <w:rPr>
                <w:rFonts w:ascii="Times New Roman" w:eastAsia="Times New Roman" w:hAnsi="Times New Roman" w:cs="Times New Roman"/>
                <w:noProof/>
                <w:color w:val="000000"/>
                <w:sz w:val="24"/>
                <w:szCs w:val="24"/>
                <w:lang w:eastAsia="es-ES"/>
              </w:rPr>
              <w:t>Institute of Museum and Library Services. (2017b</w:t>
            </w:r>
            <w:r w:rsidR="00A6752A">
              <w:rPr>
                <w:rFonts w:ascii="Times New Roman" w:eastAsia="Times New Roman" w:hAnsi="Times New Roman" w:cs="Times New Roman"/>
                <w:noProof/>
                <w:color w:val="000000"/>
                <w:sz w:val="24"/>
                <w:szCs w:val="24"/>
                <w:lang w:eastAsia="es-ES"/>
              </w:rPr>
              <w:t>):</w:t>
            </w:r>
          </w:p>
        </w:tc>
        <w:tc>
          <w:tcPr>
            <w:tcW w:w="5670" w:type="dxa"/>
          </w:tcPr>
          <w:p w14:paraId="77D305C8" w14:textId="7CE49729" w:rsidR="004806FE" w:rsidRPr="00EA7F86" w:rsidRDefault="00A6752A" w:rsidP="00C45A53">
            <w:pPr>
              <w:spacing w:line="276" w:lineRule="auto"/>
              <w:rPr>
                <w:rFonts w:ascii="Times New Roman" w:eastAsia="Times New Roman" w:hAnsi="Times New Roman" w:cs="Times New Roman"/>
                <w:noProof/>
                <w:color w:val="000000"/>
                <w:sz w:val="24"/>
                <w:szCs w:val="24"/>
                <w:lang w:eastAsia="es-ES"/>
              </w:rPr>
            </w:pPr>
            <w:r w:rsidRPr="00A6752A">
              <w:rPr>
                <w:rFonts w:ascii="Times New Roman" w:eastAsia="Times New Roman" w:hAnsi="Times New Roman" w:cs="Times New Roman"/>
                <w:noProof/>
                <w:color w:val="000000"/>
                <w:sz w:val="24"/>
                <w:szCs w:val="24"/>
                <w:lang w:eastAsia="es-ES"/>
              </w:rPr>
              <w:t>Rural Libraries in America: An Infographic Overview. https://www.imls.gov/sites/default/files/publications/documents/rurallibrariesinamericainfographicoverview.pdf</w:t>
            </w:r>
          </w:p>
        </w:tc>
      </w:tr>
      <w:tr w:rsidR="004806FE" w:rsidRPr="00EA7F86" w14:paraId="200EFFBF" w14:textId="7591B94C" w:rsidTr="008A7AB0">
        <w:trPr>
          <w:trHeight w:val="310"/>
        </w:trPr>
        <w:tc>
          <w:tcPr>
            <w:tcW w:w="2830" w:type="dxa"/>
            <w:noWrap/>
            <w:hideMark/>
          </w:tcPr>
          <w:p w14:paraId="753226FF" w14:textId="4B133303" w:rsidR="004806FE" w:rsidRPr="00EA7F86" w:rsidRDefault="004806FE" w:rsidP="00C45A53">
            <w:pPr>
              <w:spacing w:line="276" w:lineRule="auto"/>
              <w:rPr>
                <w:rFonts w:ascii="Times New Roman" w:eastAsia="Times New Roman" w:hAnsi="Times New Roman" w:cs="Times New Roman"/>
                <w:color w:val="000000"/>
                <w:sz w:val="24"/>
                <w:szCs w:val="24"/>
                <w:lang w:val="es-ES" w:eastAsia="es-ES"/>
              </w:rPr>
            </w:pPr>
            <w:r w:rsidRPr="00EA7F86">
              <w:rPr>
                <w:rFonts w:ascii="Times New Roman" w:eastAsia="Times New Roman" w:hAnsi="Times New Roman" w:cs="Times New Roman"/>
                <w:noProof/>
                <w:color w:val="000000"/>
                <w:sz w:val="24"/>
                <w:szCs w:val="24"/>
                <w:lang w:eastAsia="es-ES"/>
              </w:rPr>
              <w:t>Institute of Museum and Library Services. (2018</w:t>
            </w:r>
            <w:r w:rsidR="00A6752A">
              <w:rPr>
                <w:rFonts w:ascii="Times New Roman" w:eastAsia="Times New Roman" w:hAnsi="Times New Roman" w:cs="Times New Roman"/>
                <w:noProof/>
                <w:color w:val="000000"/>
                <w:sz w:val="24"/>
                <w:szCs w:val="24"/>
                <w:lang w:eastAsia="es-ES"/>
              </w:rPr>
              <w:t>):</w:t>
            </w:r>
          </w:p>
        </w:tc>
        <w:tc>
          <w:tcPr>
            <w:tcW w:w="5670" w:type="dxa"/>
          </w:tcPr>
          <w:p w14:paraId="727E8B52" w14:textId="5245E978" w:rsidR="004806FE" w:rsidRPr="00EA7F86" w:rsidRDefault="00A6752A" w:rsidP="00C45A53">
            <w:pPr>
              <w:spacing w:line="276" w:lineRule="auto"/>
              <w:rPr>
                <w:rFonts w:ascii="Times New Roman" w:eastAsia="Times New Roman" w:hAnsi="Times New Roman" w:cs="Times New Roman"/>
                <w:noProof/>
                <w:color w:val="000000"/>
                <w:sz w:val="24"/>
                <w:szCs w:val="24"/>
                <w:lang w:eastAsia="es-ES"/>
              </w:rPr>
            </w:pPr>
            <w:r w:rsidRPr="00A6752A">
              <w:rPr>
                <w:rFonts w:ascii="Times New Roman" w:eastAsia="Times New Roman" w:hAnsi="Times New Roman" w:cs="Times New Roman"/>
                <w:noProof/>
                <w:color w:val="000000"/>
                <w:sz w:val="24"/>
                <w:szCs w:val="24"/>
                <w:lang w:eastAsia="es-ES"/>
              </w:rPr>
              <w:t>Transforming Communities Strategic Plan 2018–2022 Institute of Museum and Library Services.</w:t>
            </w:r>
          </w:p>
        </w:tc>
      </w:tr>
      <w:tr w:rsidR="004806FE" w:rsidRPr="00EA7F86" w14:paraId="1CE9D3FE" w14:textId="7BB3CC96" w:rsidTr="008A7AB0">
        <w:trPr>
          <w:trHeight w:val="310"/>
        </w:trPr>
        <w:tc>
          <w:tcPr>
            <w:tcW w:w="2830" w:type="dxa"/>
            <w:noWrap/>
            <w:hideMark/>
          </w:tcPr>
          <w:p w14:paraId="7A7606A5" w14:textId="6D0643E1" w:rsidR="004806FE" w:rsidRPr="00EA7F86" w:rsidRDefault="004806FE" w:rsidP="00C45A53">
            <w:pPr>
              <w:spacing w:line="276" w:lineRule="auto"/>
              <w:rPr>
                <w:rFonts w:ascii="Times New Roman" w:eastAsia="Times New Roman" w:hAnsi="Times New Roman" w:cs="Times New Roman"/>
                <w:color w:val="000000"/>
                <w:sz w:val="24"/>
                <w:szCs w:val="24"/>
                <w:lang w:val="es-ES" w:eastAsia="es-ES"/>
              </w:rPr>
            </w:pPr>
            <w:r w:rsidRPr="00EA7F86">
              <w:rPr>
                <w:rFonts w:ascii="Times New Roman" w:eastAsia="Times New Roman" w:hAnsi="Times New Roman" w:cs="Times New Roman"/>
                <w:noProof/>
                <w:color w:val="000000"/>
                <w:sz w:val="24"/>
                <w:szCs w:val="24"/>
                <w:lang w:eastAsia="es-ES"/>
              </w:rPr>
              <w:t>Institute of Museum and Library Services. (2020</w:t>
            </w:r>
            <w:r w:rsidR="00A6752A">
              <w:rPr>
                <w:rFonts w:ascii="Times New Roman" w:eastAsia="Times New Roman" w:hAnsi="Times New Roman" w:cs="Times New Roman"/>
                <w:noProof/>
                <w:color w:val="000000"/>
                <w:sz w:val="24"/>
                <w:szCs w:val="24"/>
                <w:lang w:eastAsia="es-ES"/>
              </w:rPr>
              <w:t>):</w:t>
            </w:r>
          </w:p>
        </w:tc>
        <w:tc>
          <w:tcPr>
            <w:tcW w:w="5670" w:type="dxa"/>
          </w:tcPr>
          <w:p w14:paraId="3BBC83D0" w14:textId="16ADB0E4" w:rsidR="004806FE" w:rsidRPr="00EA7F86" w:rsidRDefault="00A6752A" w:rsidP="00C45A53">
            <w:pPr>
              <w:spacing w:line="276" w:lineRule="auto"/>
              <w:rPr>
                <w:rFonts w:ascii="Times New Roman" w:eastAsia="Times New Roman" w:hAnsi="Times New Roman" w:cs="Times New Roman"/>
                <w:noProof/>
                <w:color w:val="000000"/>
                <w:sz w:val="24"/>
                <w:szCs w:val="24"/>
                <w:lang w:eastAsia="es-ES"/>
              </w:rPr>
            </w:pPr>
            <w:r w:rsidRPr="00A6752A">
              <w:rPr>
                <w:rFonts w:ascii="Times New Roman" w:eastAsia="Times New Roman" w:hAnsi="Times New Roman" w:cs="Times New Roman"/>
                <w:noProof/>
                <w:color w:val="000000"/>
                <w:sz w:val="24"/>
                <w:szCs w:val="24"/>
                <w:lang w:eastAsia="es-ES"/>
              </w:rPr>
              <w:t>Public Libraries Survey. https://www.imls.gov/research-evaluation/data-collection/public-libraries-survey</w:t>
            </w:r>
          </w:p>
        </w:tc>
      </w:tr>
      <w:tr w:rsidR="004806FE" w:rsidRPr="00EA7F86" w14:paraId="46829E14" w14:textId="4A199D00" w:rsidTr="008A7AB0">
        <w:trPr>
          <w:trHeight w:val="310"/>
        </w:trPr>
        <w:tc>
          <w:tcPr>
            <w:tcW w:w="2830" w:type="dxa"/>
            <w:noWrap/>
            <w:hideMark/>
          </w:tcPr>
          <w:p w14:paraId="5176680D" w14:textId="3D256744" w:rsidR="004806FE" w:rsidRPr="00EA7F86" w:rsidRDefault="004806FE" w:rsidP="00C45A53">
            <w:pPr>
              <w:spacing w:line="276" w:lineRule="auto"/>
              <w:rPr>
                <w:rFonts w:ascii="Times New Roman" w:eastAsia="Times New Roman" w:hAnsi="Times New Roman" w:cs="Times New Roman"/>
                <w:color w:val="000000"/>
                <w:sz w:val="24"/>
                <w:szCs w:val="24"/>
                <w:lang w:val="es-ES" w:eastAsia="es-ES"/>
              </w:rPr>
            </w:pPr>
            <w:r w:rsidRPr="00EA7F86">
              <w:rPr>
                <w:rFonts w:ascii="Times New Roman" w:eastAsia="Times New Roman" w:hAnsi="Times New Roman" w:cs="Times New Roman"/>
                <w:noProof/>
                <w:color w:val="000000"/>
                <w:sz w:val="24"/>
                <w:szCs w:val="24"/>
                <w:lang w:eastAsia="es-ES"/>
              </w:rPr>
              <w:t>Institute of Museum and Library Services. (2021</w:t>
            </w:r>
            <w:r w:rsidR="00A6752A">
              <w:rPr>
                <w:rFonts w:ascii="Times New Roman" w:eastAsia="Times New Roman" w:hAnsi="Times New Roman" w:cs="Times New Roman"/>
                <w:noProof/>
                <w:color w:val="000000"/>
                <w:sz w:val="24"/>
                <w:szCs w:val="24"/>
                <w:lang w:eastAsia="es-ES"/>
              </w:rPr>
              <w:t>):</w:t>
            </w:r>
          </w:p>
        </w:tc>
        <w:tc>
          <w:tcPr>
            <w:tcW w:w="5670" w:type="dxa"/>
          </w:tcPr>
          <w:p w14:paraId="53A8EC0E" w14:textId="57009A9F" w:rsidR="004806FE" w:rsidRPr="00EA7F86" w:rsidRDefault="00A6752A" w:rsidP="00C45A53">
            <w:pPr>
              <w:spacing w:line="276" w:lineRule="auto"/>
              <w:rPr>
                <w:rFonts w:ascii="Times New Roman" w:eastAsia="Times New Roman" w:hAnsi="Times New Roman" w:cs="Times New Roman"/>
                <w:noProof/>
                <w:color w:val="000000"/>
                <w:sz w:val="24"/>
                <w:szCs w:val="24"/>
                <w:lang w:eastAsia="es-ES"/>
              </w:rPr>
            </w:pPr>
            <w:r w:rsidRPr="00A6752A">
              <w:rPr>
                <w:rFonts w:ascii="Times New Roman" w:eastAsia="Times New Roman" w:hAnsi="Times New Roman" w:cs="Times New Roman"/>
                <w:noProof/>
                <w:color w:val="000000"/>
                <w:sz w:val="24"/>
                <w:szCs w:val="24"/>
                <w:lang w:eastAsia="es-ES"/>
              </w:rPr>
              <w:t>Public Libraries Survey Fiscal Year 2018 Supplementary Tables. https://www.imls.gov/sites/default/files/2021-02/fy2018_pls_tables.pdf</w:t>
            </w:r>
          </w:p>
        </w:tc>
      </w:tr>
      <w:tr w:rsidR="004806FE" w:rsidRPr="00EA7F86" w14:paraId="76680A0C" w14:textId="1274B3E0" w:rsidTr="008A7AB0">
        <w:trPr>
          <w:trHeight w:val="310"/>
        </w:trPr>
        <w:tc>
          <w:tcPr>
            <w:tcW w:w="2830" w:type="dxa"/>
            <w:noWrap/>
            <w:hideMark/>
          </w:tcPr>
          <w:p w14:paraId="1BF73990" w14:textId="6904846E" w:rsidR="004806FE" w:rsidRPr="00EA7F86" w:rsidRDefault="004806FE" w:rsidP="00C45A53">
            <w:pPr>
              <w:spacing w:line="276" w:lineRule="auto"/>
              <w:rPr>
                <w:rFonts w:ascii="Times New Roman" w:eastAsia="Times New Roman" w:hAnsi="Times New Roman" w:cs="Times New Roman"/>
                <w:color w:val="000000"/>
                <w:sz w:val="24"/>
                <w:szCs w:val="24"/>
                <w:lang w:val="es-ES" w:eastAsia="es-ES"/>
              </w:rPr>
            </w:pPr>
            <w:r w:rsidRPr="00EA7F86">
              <w:rPr>
                <w:rFonts w:ascii="Times New Roman" w:eastAsia="Times New Roman" w:hAnsi="Times New Roman" w:cs="Times New Roman"/>
                <w:noProof/>
                <w:color w:val="000000"/>
                <w:sz w:val="24"/>
                <w:szCs w:val="24"/>
                <w:lang w:eastAsia="es-ES"/>
              </w:rPr>
              <w:t>Institute of Museum and Library Services. (2022</w:t>
            </w:r>
            <w:r w:rsidR="00A6752A">
              <w:rPr>
                <w:rFonts w:ascii="Times New Roman" w:eastAsia="Times New Roman" w:hAnsi="Times New Roman" w:cs="Times New Roman"/>
                <w:noProof/>
                <w:color w:val="000000"/>
                <w:sz w:val="24"/>
                <w:szCs w:val="24"/>
                <w:lang w:eastAsia="es-ES"/>
              </w:rPr>
              <w:t>):</w:t>
            </w:r>
          </w:p>
        </w:tc>
        <w:tc>
          <w:tcPr>
            <w:tcW w:w="5670" w:type="dxa"/>
          </w:tcPr>
          <w:p w14:paraId="2225433C" w14:textId="7BDF1FD5" w:rsidR="004806FE" w:rsidRPr="00EA7F86" w:rsidRDefault="00A6752A" w:rsidP="00C45A53">
            <w:pPr>
              <w:spacing w:line="276" w:lineRule="auto"/>
              <w:rPr>
                <w:rFonts w:ascii="Times New Roman" w:eastAsia="Times New Roman" w:hAnsi="Times New Roman" w:cs="Times New Roman"/>
                <w:noProof/>
                <w:color w:val="000000"/>
                <w:sz w:val="24"/>
                <w:szCs w:val="24"/>
                <w:lang w:eastAsia="es-ES"/>
              </w:rPr>
            </w:pPr>
            <w:r w:rsidRPr="00A6752A">
              <w:rPr>
                <w:rFonts w:ascii="Times New Roman" w:eastAsia="Times New Roman" w:hAnsi="Times New Roman" w:cs="Times New Roman"/>
                <w:noProof/>
                <w:color w:val="000000"/>
                <w:sz w:val="24"/>
                <w:szCs w:val="24"/>
                <w:lang w:eastAsia="es-ES"/>
              </w:rPr>
              <w:t>Annual Performance Report Fiscal Year 2021.</w:t>
            </w:r>
          </w:p>
        </w:tc>
      </w:tr>
      <w:tr w:rsidR="004806FE" w:rsidRPr="00EA7F86" w14:paraId="5E806032" w14:textId="0A912ABE" w:rsidTr="008A7AB0">
        <w:trPr>
          <w:trHeight w:val="310"/>
        </w:trPr>
        <w:tc>
          <w:tcPr>
            <w:tcW w:w="2830" w:type="dxa"/>
            <w:noWrap/>
            <w:hideMark/>
          </w:tcPr>
          <w:p w14:paraId="10566C2B" w14:textId="58F6EB55" w:rsidR="004806FE" w:rsidRPr="00EA7F86" w:rsidRDefault="004806FE" w:rsidP="00C45A53">
            <w:pPr>
              <w:spacing w:line="276" w:lineRule="auto"/>
              <w:rPr>
                <w:rFonts w:ascii="Times New Roman" w:eastAsia="Times New Roman" w:hAnsi="Times New Roman" w:cs="Times New Roman"/>
                <w:color w:val="000000"/>
                <w:sz w:val="24"/>
                <w:szCs w:val="24"/>
                <w:lang w:val="es-ES" w:eastAsia="es-ES"/>
              </w:rPr>
            </w:pPr>
            <w:r w:rsidRPr="00EA7F86">
              <w:rPr>
                <w:rFonts w:ascii="Times New Roman" w:eastAsia="Times New Roman" w:hAnsi="Times New Roman" w:cs="Times New Roman"/>
                <w:noProof/>
                <w:color w:val="000000"/>
                <w:sz w:val="24"/>
                <w:szCs w:val="24"/>
                <w:lang w:eastAsia="es-ES"/>
              </w:rPr>
              <w:t>Internal Revenue Service. (2022</w:t>
            </w:r>
            <w:r w:rsidR="00A6752A">
              <w:rPr>
                <w:rFonts w:ascii="Times New Roman" w:eastAsia="Times New Roman" w:hAnsi="Times New Roman" w:cs="Times New Roman"/>
                <w:noProof/>
                <w:color w:val="000000"/>
                <w:sz w:val="24"/>
                <w:szCs w:val="24"/>
                <w:lang w:eastAsia="es-ES"/>
              </w:rPr>
              <w:t>):</w:t>
            </w:r>
          </w:p>
        </w:tc>
        <w:tc>
          <w:tcPr>
            <w:tcW w:w="5670" w:type="dxa"/>
          </w:tcPr>
          <w:p w14:paraId="7E217B9C" w14:textId="0B01E4BD" w:rsidR="004806FE" w:rsidRPr="00EA7F86" w:rsidRDefault="00A6752A" w:rsidP="00C45A53">
            <w:pPr>
              <w:spacing w:line="276" w:lineRule="auto"/>
              <w:rPr>
                <w:rFonts w:ascii="Times New Roman" w:eastAsia="Times New Roman" w:hAnsi="Times New Roman" w:cs="Times New Roman"/>
                <w:noProof/>
                <w:color w:val="000000"/>
                <w:sz w:val="24"/>
                <w:szCs w:val="24"/>
                <w:lang w:eastAsia="es-ES"/>
              </w:rPr>
            </w:pPr>
            <w:r w:rsidRPr="00A6752A">
              <w:rPr>
                <w:rFonts w:ascii="Times New Roman" w:eastAsia="Times New Roman" w:hAnsi="Times New Roman" w:cs="Times New Roman"/>
                <w:noProof/>
                <w:color w:val="000000"/>
                <w:sz w:val="24"/>
                <w:szCs w:val="24"/>
                <w:lang w:eastAsia="es-ES"/>
              </w:rPr>
              <w:t>Returns Filed, Taxes Collected &amp; Refunds Issued. https://www.irs.gov/statistics/returns-filed-taxes-collected-and-refunds-issued</w:t>
            </w:r>
          </w:p>
        </w:tc>
      </w:tr>
      <w:tr w:rsidR="004806FE" w:rsidRPr="00EA7F86" w14:paraId="13AA47D1" w14:textId="658FFF8A" w:rsidTr="008A7AB0">
        <w:trPr>
          <w:trHeight w:val="310"/>
        </w:trPr>
        <w:tc>
          <w:tcPr>
            <w:tcW w:w="2830" w:type="dxa"/>
            <w:noWrap/>
            <w:hideMark/>
          </w:tcPr>
          <w:p w14:paraId="7DF74F4D" w14:textId="1C6A7020" w:rsidR="004806FE" w:rsidRPr="00EA7F86" w:rsidRDefault="004806FE" w:rsidP="00C45A53">
            <w:pPr>
              <w:spacing w:line="276" w:lineRule="auto"/>
              <w:rPr>
                <w:rFonts w:ascii="Times New Roman" w:eastAsia="Times New Roman" w:hAnsi="Times New Roman" w:cs="Times New Roman"/>
                <w:color w:val="000000"/>
                <w:sz w:val="24"/>
                <w:szCs w:val="24"/>
                <w:lang w:val="en-US" w:eastAsia="es-ES"/>
              </w:rPr>
            </w:pPr>
            <w:r w:rsidRPr="00EA7F86">
              <w:rPr>
                <w:rFonts w:ascii="Times New Roman" w:eastAsia="Times New Roman" w:hAnsi="Times New Roman" w:cs="Times New Roman"/>
                <w:noProof/>
                <w:color w:val="000000"/>
                <w:sz w:val="24"/>
                <w:szCs w:val="24"/>
                <w:lang w:eastAsia="es-ES"/>
              </w:rPr>
              <w:t>Jaeger, P. T., Bertot, J. C., Gorham, U., &amp; Sarin, L. C. (2014</w:t>
            </w:r>
            <w:r w:rsidR="00A6752A">
              <w:rPr>
                <w:rFonts w:ascii="Times New Roman" w:eastAsia="Times New Roman" w:hAnsi="Times New Roman" w:cs="Times New Roman"/>
                <w:noProof/>
                <w:color w:val="000000"/>
                <w:sz w:val="24"/>
                <w:szCs w:val="24"/>
                <w:lang w:eastAsia="es-ES"/>
              </w:rPr>
              <w:t>):</w:t>
            </w:r>
          </w:p>
        </w:tc>
        <w:tc>
          <w:tcPr>
            <w:tcW w:w="5670" w:type="dxa"/>
          </w:tcPr>
          <w:p w14:paraId="604B3250" w14:textId="4F087B63" w:rsidR="004806FE" w:rsidRPr="00EA7F86" w:rsidRDefault="00A6752A" w:rsidP="00C45A53">
            <w:pPr>
              <w:spacing w:line="276" w:lineRule="auto"/>
              <w:rPr>
                <w:rFonts w:ascii="Times New Roman" w:eastAsia="Times New Roman" w:hAnsi="Times New Roman" w:cs="Times New Roman"/>
                <w:noProof/>
                <w:color w:val="000000"/>
                <w:sz w:val="24"/>
                <w:szCs w:val="24"/>
                <w:lang w:eastAsia="es-ES"/>
              </w:rPr>
            </w:pPr>
            <w:r w:rsidRPr="00A6752A">
              <w:rPr>
                <w:rFonts w:ascii="Times New Roman" w:eastAsia="Times New Roman" w:hAnsi="Times New Roman" w:cs="Times New Roman"/>
                <w:noProof/>
                <w:color w:val="000000"/>
                <w:sz w:val="24"/>
                <w:szCs w:val="24"/>
                <w:lang w:eastAsia="es-ES"/>
              </w:rPr>
              <w:t>Public libraries, public policies, and political processes : serving and transforming communities in times of economic and political constraint.</w:t>
            </w:r>
          </w:p>
        </w:tc>
      </w:tr>
      <w:tr w:rsidR="004806FE" w:rsidRPr="00EA7F86" w14:paraId="264D6A8D" w14:textId="3FD61775" w:rsidTr="008A7AB0">
        <w:trPr>
          <w:trHeight w:val="310"/>
        </w:trPr>
        <w:tc>
          <w:tcPr>
            <w:tcW w:w="2830" w:type="dxa"/>
            <w:noWrap/>
            <w:hideMark/>
          </w:tcPr>
          <w:p w14:paraId="0691E6BC" w14:textId="21F60458" w:rsidR="004806FE" w:rsidRPr="00EA7F86" w:rsidRDefault="004806FE" w:rsidP="00C45A53">
            <w:pPr>
              <w:spacing w:line="276" w:lineRule="auto"/>
              <w:rPr>
                <w:rFonts w:ascii="Times New Roman" w:eastAsia="Times New Roman" w:hAnsi="Times New Roman" w:cs="Times New Roman"/>
                <w:color w:val="000000"/>
                <w:sz w:val="24"/>
                <w:szCs w:val="24"/>
                <w:lang w:val="en-US" w:eastAsia="es-ES"/>
              </w:rPr>
            </w:pPr>
            <w:r w:rsidRPr="00EA7F86">
              <w:rPr>
                <w:rFonts w:ascii="Times New Roman" w:eastAsia="Times New Roman" w:hAnsi="Times New Roman" w:cs="Times New Roman"/>
                <w:noProof/>
                <w:color w:val="000000"/>
                <w:sz w:val="24"/>
                <w:szCs w:val="24"/>
                <w:lang w:eastAsia="es-ES"/>
              </w:rPr>
              <w:lastRenderedPageBreak/>
              <w:t>Jarrett, J. E., &amp; Kuipers, R. (2012</w:t>
            </w:r>
            <w:r>
              <w:rPr>
                <w:rFonts w:ascii="Times New Roman" w:eastAsia="Times New Roman" w:hAnsi="Times New Roman" w:cs="Times New Roman"/>
                <w:noProof/>
                <w:color w:val="000000"/>
                <w:sz w:val="24"/>
                <w:szCs w:val="24"/>
                <w:lang w:eastAsia="es-ES"/>
              </w:rPr>
              <w:t>).</w:t>
            </w:r>
          </w:p>
        </w:tc>
        <w:tc>
          <w:tcPr>
            <w:tcW w:w="5670" w:type="dxa"/>
          </w:tcPr>
          <w:p w14:paraId="134EA8AA" w14:textId="6840D539" w:rsidR="004806FE" w:rsidRPr="00EA7F86" w:rsidRDefault="00A6752A" w:rsidP="00C45A53">
            <w:pPr>
              <w:spacing w:line="276" w:lineRule="auto"/>
              <w:rPr>
                <w:rFonts w:ascii="Times New Roman" w:eastAsia="Times New Roman" w:hAnsi="Times New Roman" w:cs="Times New Roman"/>
                <w:noProof/>
                <w:color w:val="000000"/>
                <w:sz w:val="24"/>
                <w:szCs w:val="24"/>
                <w:lang w:eastAsia="es-ES"/>
              </w:rPr>
            </w:pPr>
            <w:r w:rsidRPr="00A6752A">
              <w:rPr>
                <w:rFonts w:ascii="Times New Roman" w:eastAsia="Times New Roman" w:hAnsi="Times New Roman" w:cs="Times New Roman"/>
                <w:noProof/>
                <w:color w:val="000000"/>
                <w:sz w:val="24"/>
                <w:szCs w:val="24"/>
                <w:lang w:eastAsia="es-ES"/>
              </w:rPr>
              <w:t>Texas Public Libraries: Economic Benefits and Return on Investment, 2012. Bureau of Business Research, The University of Texas at Austin.</w:t>
            </w:r>
          </w:p>
        </w:tc>
      </w:tr>
      <w:tr w:rsidR="004806FE" w:rsidRPr="00EA7F86" w14:paraId="51912209" w14:textId="4BA94E56" w:rsidTr="008A7AB0">
        <w:trPr>
          <w:trHeight w:val="310"/>
        </w:trPr>
        <w:tc>
          <w:tcPr>
            <w:tcW w:w="2830" w:type="dxa"/>
            <w:noWrap/>
            <w:hideMark/>
          </w:tcPr>
          <w:p w14:paraId="02FD7C2B" w14:textId="77765D35" w:rsidR="004806FE" w:rsidRPr="00EA7F86" w:rsidRDefault="004806FE" w:rsidP="00C45A53">
            <w:pPr>
              <w:spacing w:line="276" w:lineRule="auto"/>
              <w:rPr>
                <w:rFonts w:ascii="Times New Roman" w:eastAsia="Times New Roman" w:hAnsi="Times New Roman" w:cs="Times New Roman"/>
                <w:color w:val="000000"/>
                <w:sz w:val="24"/>
                <w:szCs w:val="24"/>
                <w:lang w:val="es-ES" w:eastAsia="es-ES"/>
              </w:rPr>
            </w:pPr>
            <w:r w:rsidRPr="00EA7F86">
              <w:rPr>
                <w:rFonts w:ascii="Times New Roman" w:eastAsia="Times New Roman" w:hAnsi="Times New Roman" w:cs="Times New Roman"/>
                <w:noProof/>
                <w:color w:val="000000"/>
                <w:sz w:val="24"/>
                <w:szCs w:val="24"/>
                <w:lang w:eastAsia="es-ES"/>
              </w:rPr>
              <w:t>Johnson, C. A. (2010</w:t>
            </w:r>
            <w:r w:rsidR="00A6752A">
              <w:rPr>
                <w:rFonts w:ascii="Times New Roman" w:eastAsia="Times New Roman" w:hAnsi="Times New Roman" w:cs="Times New Roman"/>
                <w:noProof/>
                <w:color w:val="000000"/>
                <w:sz w:val="24"/>
                <w:szCs w:val="24"/>
                <w:lang w:eastAsia="es-ES"/>
              </w:rPr>
              <w:t>):</w:t>
            </w:r>
          </w:p>
        </w:tc>
        <w:tc>
          <w:tcPr>
            <w:tcW w:w="5670" w:type="dxa"/>
          </w:tcPr>
          <w:p w14:paraId="392F0525" w14:textId="1BEF3888" w:rsidR="004806FE" w:rsidRPr="00EA7F86" w:rsidRDefault="00A6752A" w:rsidP="00C45A53">
            <w:pPr>
              <w:spacing w:line="276" w:lineRule="auto"/>
              <w:rPr>
                <w:rFonts w:ascii="Times New Roman" w:eastAsia="Times New Roman" w:hAnsi="Times New Roman" w:cs="Times New Roman"/>
                <w:noProof/>
                <w:color w:val="000000"/>
                <w:sz w:val="24"/>
                <w:szCs w:val="24"/>
                <w:lang w:eastAsia="es-ES"/>
              </w:rPr>
            </w:pPr>
            <w:r w:rsidRPr="00A6752A">
              <w:rPr>
                <w:rFonts w:ascii="Times New Roman" w:eastAsia="Times New Roman" w:hAnsi="Times New Roman" w:cs="Times New Roman"/>
                <w:noProof/>
                <w:color w:val="000000"/>
                <w:sz w:val="24"/>
                <w:szCs w:val="24"/>
                <w:lang w:eastAsia="es-ES"/>
              </w:rPr>
              <w:t>Do public libraries contribute to social capital?: A preliminary investigation into the relationship. Library &amp; Information Science Research, 32(2), 147–155.</w:t>
            </w:r>
          </w:p>
        </w:tc>
      </w:tr>
      <w:tr w:rsidR="004806FE" w:rsidRPr="00EA7F86" w14:paraId="1B71817C" w14:textId="5BE5365B" w:rsidTr="008A7AB0">
        <w:trPr>
          <w:trHeight w:val="310"/>
        </w:trPr>
        <w:tc>
          <w:tcPr>
            <w:tcW w:w="2830" w:type="dxa"/>
            <w:noWrap/>
            <w:hideMark/>
          </w:tcPr>
          <w:p w14:paraId="47D397C0" w14:textId="0648D585" w:rsidR="004806FE" w:rsidRPr="00EA7F86" w:rsidRDefault="004806FE" w:rsidP="00C45A53">
            <w:pPr>
              <w:spacing w:line="276" w:lineRule="auto"/>
              <w:rPr>
                <w:rFonts w:ascii="Times New Roman" w:eastAsia="Times New Roman" w:hAnsi="Times New Roman" w:cs="Times New Roman"/>
                <w:color w:val="000000"/>
                <w:sz w:val="24"/>
                <w:szCs w:val="24"/>
                <w:lang w:val="es-ES" w:eastAsia="es-ES"/>
              </w:rPr>
            </w:pPr>
            <w:r w:rsidRPr="00EA7F86">
              <w:rPr>
                <w:rFonts w:ascii="Times New Roman" w:eastAsia="Times New Roman" w:hAnsi="Times New Roman" w:cs="Times New Roman"/>
                <w:noProof/>
                <w:color w:val="000000"/>
                <w:sz w:val="24"/>
                <w:szCs w:val="24"/>
                <w:lang w:eastAsia="es-ES"/>
              </w:rPr>
              <w:t>Jones, S. (2020</w:t>
            </w:r>
            <w:r w:rsidR="00A6752A">
              <w:rPr>
                <w:rFonts w:ascii="Times New Roman" w:eastAsia="Times New Roman" w:hAnsi="Times New Roman" w:cs="Times New Roman"/>
                <w:noProof/>
                <w:color w:val="000000"/>
                <w:sz w:val="24"/>
                <w:szCs w:val="24"/>
                <w:lang w:eastAsia="es-ES"/>
              </w:rPr>
              <w:t>):</w:t>
            </w:r>
          </w:p>
        </w:tc>
        <w:tc>
          <w:tcPr>
            <w:tcW w:w="5670" w:type="dxa"/>
          </w:tcPr>
          <w:p w14:paraId="036319B4" w14:textId="60AA7F00" w:rsidR="004806FE" w:rsidRPr="00EA7F86" w:rsidRDefault="00A6752A" w:rsidP="00C45A53">
            <w:pPr>
              <w:spacing w:line="276" w:lineRule="auto"/>
              <w:rPr>
                <w:rFonts w:ascii="Times New Roman" w:eastAsia="Times New Roman" w:hAnsi="Times New Roman" w:cs="Times New Roman"/>
                <w:noProof/>
                <w:color w:val="000000"/>
                <w:sz w:val="24"/>
                <w:szCs w:val="24"/>
                <w:lang w:eastAsia="es-ES"/>
              </w:rPr>
            </w:pPr>
            <w:r w:rsidRPr="00A6752A">
              <w:rPr>
                <w:rFonts w:ascii="Times New Roman" w:eastAsia="Times New Roman" w:hAnsi="Times New Roman" w:cs="Times New Roman"/>
                <w:noProof/>
                <w:color w:val="000000"/>
                <w:sz w:val="24"/>
                <w:szCs w:val="24"/>
                <w:lang w:eastAsia="es-ES"/>
              </w:rPr>
              <w:t>Optimizing Public Library Resources in a Post COVID-19 World. Journal of Library Administration, 60(8), 951–957. https://doi.org/10.1080/01930826.2020.1820281</w:t>
            </w:r>
          </w:p>
        </w:tc>
      </w:tr>
      <w:tr w:rsidR="004806FE" w:rsidRPr="00EA7F86" w14:paraId="34665660" w14:textId="0BDDBD4D" w:rsidTr="008A7AB0">
        <w:trPr>
          <w:trHeight w:val="310"/>
        </w:trPr>
        <w:tc>
          <w:tcPr>
            <w:tcW w:w="2830" w:type="dxa"/>
            <w:noWrap/>
            <w:hideMark/>
          </w:tcPr>
          <w:p w14:paraId="6C8138A0" w14:textId="3393A579" w:rsidR="004806FE" w:rsidRPr="00EA7F86" w:rsidRDefault="004806FE" w:rsidP="00C45A53">
            <w:pPr>
              <w:spacing w:line="276" w:lineRule="auto"/>
              <w:rPr>
                <w:rFonts w:ascii="Times New Roman" w:eastAsia="Times New Roman" w:hAnsi="Times New Roman" w:cs="Times New Roman"/>
                <w:color w:val="000000"/>
                <w:sz w:val="24"/>
                <w:szCs w:val="24"/>
                <w:lang w:val="es-ES" w:eastAsia="es-ES"/>
              </w:rPr>
            </w:pPr>
            <w:r w:rsidRPr="00EA7F86">
              <w:rPr>
                <w:rFonts w:ascii="Times New Roman" w:eastAsia="Times New Roman" w:hAnsi="Times New Roman" w:cs="Times New Roman"/>
                <w:noProof/>
                <w:color w:val="000000"/>
                <w:sz w:val="24"/>
                <w:szCs w:val="24"/>
                <w:lang w:eastAsia="es-ES"/>
              </w:rPr>
              <w:t>Jordan, A. (2012</w:t>
            </w:r>
            <w:r w:rsidR="00A6752A">
              <w:rPr>
                <w:rFonts w:ascii="Times New Roman" w:eastAsia="Times New Roman" w:hAnsi="Times New Roman" w:cs="Times New Roman"/>
                <w:noProof/>
                <w:color w:val="000000"/>
                <w:sz w:val="24"/>
                <w:szCs w:val="24"/>
                <w:lang w:eastAsia="es-ES"/>
              </w:rPr>
              <w:t>):</w:t>
            </w:r>
          </w:p>
        </w:tc>
        <w:tc>
          <w:tcPr>
            <w:tcW w:w="5670" w:type="dxa"/>
          </w:tcPr>
          <w:p w14:paraId="54B3DB35" w14:textId="56B46267" w:rsidR="004806FE" w:rsidRPr="00EA7F86" w:rsidRDefault="00A6752A" w:rsidP="00C45A53">
            <w:pPr>
              <w:spacing w:line="276" w:lineRule="auto"/>
              <w:rPr>
                <w:rFonts w:ascii="Times New Roman" w:eastAsia="Times New Roman" w:hAnsi="Times New Roman" w:cs="Times New Roman"/>
                <w:noProof/>
                <w:color w:val="000000"/>
                <w:sz w:val="24"/>
                <w:szCs w:val="24"/>
                <w:lang w:eastAsia="es-ES"/>
              </w:rPr>
            </w:pPr>
            <w:r w:rsidRPr="00A6752A">
              <w:rPr>
                <w:rFonts w:ascii="Times New Roman" w:eastAsia="Times New Roman" w:hAnsi="Times New Roman" w:cs="Times New Roman"/>
                <w:noProof/>
                <w:color w:val="000000"/>
                <w:sz w:val="24"/>
                <w:szCs w:val="24"/>
                <w:lang w:eastAsia="es-ES"/>
              </w:rPr>
              <w:t>A book for every man. https://archives.library.illinois.edu/ala/a-book-for-every-man/</w:t>
            </w:r>
          </w:p>
        </w:tc>
      </w:tr>
      <w:tr w:rsidR="004806FE" w:rsidRPr="00EA7F86" w14:paraId="587C6ACB" w14:textId="12ED6EDA" w:rsidTr="008A7AB0">
        <w:trPr>
          <w:trHeight w:val="310"/>
        </w:trPr>
        <w:tc>
          <w:tcPr>
            <w:tcW w:w="2830" w:type="dxa"/>
            <w:noWrap/>
            <w:hideMark/>
          </w:tcPr>
          <w:p w14:paraId="550C6B47" w14:textId="54C0AD0A" w:rsidR="004806FE" w:rsidRPr="00EA7F86" w:rsidRDefault="004806FE" w:rsidP="00C45A53">
            <w:pPr>
              <w:spacing w:line="276" w:lineRule="auto"/>
              <w:rPr>
                <w:rFonts w:ascii="Times New Roman" w:eastAsia="Times New Roman" w:hAnsi="Times New Roman" w:cs="Times New Roman"/>
                <w:color w:val="000000"/>
                <w:sz w:val="24"/>
                <w:szCs w:val="24"/>
                <w:lang w:val="es-ES" w:eastAsia="es-ES"/>
              </w:rPr>
            </w:pPr>
            <w:r w:rsidRPr="00EA7F86">
              <w:rPr>
                <w:rFonts w:ascii="Times New Roman" w:eastAsia="Times New Roman" w:hAnsi="Times New Roman" w:cs="Times New Roman"/>
                <w:noProof/>
                <w:color w:val="000000"/>
                <w:sz w:val="24"/>
                <w:szCs w:val="24"/>
                <w:lang w:eastAsia="es-ES"/>
              </w:rPr>
              <w:t>Kamer, P. M. (2006</w:t>
            </w:r>
            <w:r w:rsidR="00A6752A">
              <w:rPr>
                <w:rFonts w:ascii="Times New Roman" w:eastAsia="Times New Roman" w:hAnsi="Times New Roman" w:cs="Times New Roman"/>
                <w:noProof/>
                <w:color w:val="000000"/>
                <w:sz w:val="24"/>
                <w:szCs w:val="24"/>
                <w:lang w:eastAsia="es-ES"/>
              </w:rPr>
              <w:t>):</w:t>
            </w:r>
          </w:p>
        </w:tc>
        <w:tc>
          <w:tcPr>
            <w:tcW w:w="5670" w:type="dxa"/>
          </w:tcPr>
          <w:p w14:paraId="39C25891" w14:textId="4EA7CF16" w:rsidR="004806FE" w:rsidRPr="00EA7F86" w:rsidRDefault="00A6752A" w:rsidP="00C45A53">
            <w:pPr>
              <w:spacing w:line="276" w:lineRule="auto"/>
              <w:rPr>
                <w:rFonts w:ascii="Times New Roman" w:eastAsia="Times New Roman" w:hAnsi="Times New Roman" w:cs="Times New Roman"/>
                <w:noProof/>
                <w:color w:val="000000"/>
                <w:sz w:val="24"/>
                <w:szCs w:val="24"/>
                <w:lang w:eastAsia="es-ES"/>
              </w:rPr>
            </w:pPr>
            <w:r w:rsidRPr="00A6752A">
              <w:rPr>
                <w:rFonts w:ascii="Times New Roman" w:eastAsia="Times New Roman" w:hAnsi="Times New Roman" w:cs="Times New Roman"/>
                <w:noProof/>
                <w:color w:val="000000"/>
                <w:sz w:val="24"/>
                <w:szCs w:val="24"/>
                <w:lang w:eastAsia="es-ES"/>
              </w:rPr>
              <w:t>The economic value of the Middle Country public library in Suffolk County, New York. In 2011-12-20]. http://www. mcpl. lib. ny. us/pdf/economicvalueofMCPL. pdf.</w:t>
            </w:r>
          </w:p>
        </w:tc>
      </w:tr>
      <w:tr w:rsidR="004806FE" w:rsidRPr="00EA7F86" w14:paraId="50B70F67" w14:textId="6FCC956E" w:rsidTr="008A7AB0">
        <w:trPr>
          <w:trHeight w:val="310"/>
        </w:trPr>
        <w:tc>
          <w:tcPr>
            <w:tcW w:w="2830" w:type="dxa"/>
            <w:noWrap/>
            <w:hideMark/>
          </w:tcPr>
          <w:p w14:paraId="3819CC15" w14:textId="796E8BA9" w:rsidR="004806FE" w:rsidRPr="00EA7F86" w:rsidRDefault="004806FE" w:rsidP="00C45A53">
            <w:pPr>
              <w:spacing w:line="276" w:lineRule="auto"/>
              <w:rPr>
                <w:rFonts w:ascii="Times New Roman" w:eastAsia="Times New Roman" w:hAnsi="Times New Roman" w:cs="Times New Roman"/>
                <w:color w:val="000000"/>
                <w:sz w:val="24"/>
                <w:szCs w:val="24"/>
                <w:lang w:val="es-ES" w:eastAsia="es-ES"/>
              </w:rPr>
            </w:pPr>
            <w:r w:rsidRPr="00EA7F86">
              <w:rPr>
                <w:rFonts w:ascii="Times New Roman" w:eastAsia="Times New Roman" w:hAnsi="Times New Roman" w:cs="Times New Roman"/>
                <w:noProof/>
                <w:color w:val="000000"/>
                <w:sz w:val="24"/>
                <w:szCs w:val="24"/>
                <w:lang w:eastAsia="es-ES"/>
              </w:rPr>
              <w:t>Keseroğlu, H. (2018</w:t>
            </w:r>
            <w:r w:rsidR="00A6752A">
              <w:rPr>
                <w:rFonts w:ascii="Times New Roman" w:eastAsia="Times New Roman" w:hAnsi="Times New Roman" w:cs="Times New Roman"/>
                <w:noProof/>
                <w:color w:val="000000"/>
                <w:sz w:val="24"/>
                <w:szCs w:val="24"/>
                <w:lang w:eastAsia="es-ES"/>
              </w:rPr>
              <w:t>):</w:t>
            </w:r>
          </w:p>
        </w:tc>
        <w:tc>
          <w:tcPr>
            <w:tcW w:w="5670" w:type="dxa"/>
          </w:tcPr>
          <w:p w14:paraId="168D863D" w14:textId="35A5AC1D" w:rsidR="004806FE" w:rsidRPr="00EA7F86" w:rsidRDefault="00A6752A" w:rsidP="00C45A53">
            <w:pPr>
              <w:spacing w:line="276" w:lineRule="auto"/>
              <w:rPr>
                <w:rFonts w:ascii="Times New Roman" w:eastAsia="Times New Roman" w:hAnsi="Times New Roman" w:cs="Times New Roman"/>
                <w:noProof/>
                <w:color w:val="000000"/>
                <w:sz w:val="24"/>
                <w:szCs w:val="24"/>
                <w:lang w:eastAsia="es-ES"/>
              </w:rPr>
            </w:pPr>
            <w:r w:rsidRPr="00A6752A">
              <w:rPr>
                <w:rFonts w:ascii="Times New Roman" w:eastAsia="Times New Roman" w:hAnsi="Times New Roman" w:cs="Times New Roman"/>
                <w:noProof/>
                <w:color w:val="000000"/>
                <w:sz w:val="24"/>
                <w:szCs w:val="24"/>
                <w:lang w:eastAsia="es-ES"/>
              </w:rPr>
              <w:t>Halk kütüphaneleri geçmişten gelecege yönelimler ve yeni roller (H. Odabas &amp; M. A. Akkaya (Eds.)).</w:t>
            </w:r>
          </w:p>
        </w:tc>
      </w:tr>
      <w:tr w:rsidR="007F787F" w:rsidRPr="00EA7F86" w14:paraId="5F380FAE" w14:textId="77777777" w:rsidTr="008A7AB0">
        <w:trPr>
          <w:trHeight w:val="310"/>
        </w:trPr>
        <w:tc>
          <w:tcPr>
            <w:tcW w:w="2830" w:type="dxa"/>
            <w:noWrap/>
          </w:tcPr>
          <w:p w14:paraId="0933EB60" w14:textId="22EBC9F6" w:rsidR="007F787F" w:rsidRPr="00EA7F86" w:rsidRDefault="007F787F" w:rsidP="00C45A53">
            <w:pPr>
              <w:spacing w:line="276" w:lineRule="auto"/>
              <w:rPr>
                <w:rFonts w:ascii="Times New Roman" w:eastAsia="Times New Roman" w:hAnsi="Times New Roman" w:cs="Times New Roman"/>
                <w:noProof/>
                <w:color w:val="000000"/>
                <w:sz w:val="24"/>
                <w:szCs w:val="24"/>
                <w:lang w:eastAsia="es-ES"/>
              </w:rPr>
            </w:pPr>
            <w:r>
              <w:rPr>
                <w:rFonts w:ascii="Times New Roman" w:eastAsia="Times New Roman" w:hAnsi="Times New Roman" w:cs="Times New Roman"/>
                <w:noProof/>
                <w:color w:val="000000"/>
                <w:sz w:val="24"/>
                <w:szCs w:val="24"/>
                <w:lang w:eastAsia="es-ES"/>
              </w:rPr>
              <w:t>Keseroğlu, H. (2016):</w:t>
            </w:r>
          </w:p>
        </w:tc>
        <w:tc>
          <w:tcPr>
            <w:tcW w:w="5670" w:type="dxa"/>
          </w:tcPr>
          <w:p w14:paraId="27D987B6" w14:textId="78625576" w:rsidR="007F787F" w:rsidRPr="00A6752A" w:rsidRDefault="007F787F" w:rsidP="00C45A53">
            <w:pPr>
              <w:spacing w:line="276" w:lineRule="auto"/>
              <w:rPr>
                <w:rFonts w:ascii="Times New Roman" w:eastAsia="Times New Roman" w:hAnsi="Times New Roman" w:cs="Times New Roman"/>
                <w:noProof/>
                <w:color w:val="000000"/>
                <w:sz w:val="24"/>
                <w:szCs w:val="24"/>
                <w:lang w:eastAsia="es-ES"/>
              </w:rPr>
            </w:pPr>
            <w:r w:rsidRPr="007F787F">
              <w:rPr>
                <w:rFonts w:ascii="Times New Roman" w:eastAsia="Times New Roman" w:hAnsi="Times New Roman" w:cs="Times New Roman"/>
                <w:noProof/>
                <w:color w:val="000000"/>
                <w:sz w:val="24"/>
                <w:szCs w:val="24"/>
                <w:lang w:eastAsia="es-ES"/>
              </w:rPr>
              <w:t>Politics and public libraries in the Republic of Turkey. Library Trends, 65(2), 180–197.</w:t>
            </w:r>
          </w:p>
        </w:tc>
      </w:tr>
      <w:tr w:rsidR="004806FE" w:rsidRPr="00EA7F86" w14:paraId="61201DB2" w14:textId="4E638D94" w:rsidTr="008A7AB0">
        <w:trPr>
          <w:trHeight w:val="310"/>
        </w:trPr>
        <w:tc>
          <w:tcPr>
            <w:tcW w:w="2830" w:type="dxa"/>
            <w:noWrap/>
            <w:hideMark/>
          </w:tcPr>
          <w:p w14:paraId="19D6D117" w14:textId="3DBA1666" w:rsidR="004806FE" w:rsidRPr="00EA7F86" w:rsidRDefault="004806FE" w:rsidP="00C45A53">
            <w:pPr>
              <w:spacing w:line="276" w:lineRule="auto"/>
              <w:rPr>
                <w:rFonts w:ascii="Times New Roman" w:eastAsia="Times New Roman" w:hAnsi="Times New Roman" w:cs="Times New Roman"/>
                <w:color w:val="000000"/>
                <w:sz w:val="24"/>
                <w:szCs w:val="24"/>
                <w:lang w:val="es-ES" w:eastAsia="es-ES"/>
              </w:rPr>
            </w:pPr>
            <w:r w:rsidRPr="00EA7F86">
              <w:rPr>
                <w:rFonts w:ascii="Times New Roman" w:eastAsia="Times New Roman" w:hAnsi="Times New Roman" w:cs="Times New Roman"/>
                <w:noProof/>
                <w:color w:val="000000"/>
                <w:sz w:val="24"/>
                <w:szCs w:val="24"/>
                <w:lang w:eastAsia="es-ES"/>
              </w:rPr>
              <w:t>Kimball, M. A. (2007</w:t>
            </w:r>
            <w:r w:rsidR="00A6752A">
              <w:rPr>
                <w:rFonts w:ascii="Times New Roman" w:eastAsia="Times New Roman" w:hAnsi="Times New Roman" w:cs="Times New Roman"/>
                <w:noProof/>
                <w:color w:val="000000"/>
                <w:sz w:val="24"/>
                <w:szCs w:val="24"/>
                <w:lang w:eastAsia="es-ES"/>
              </w:rPr>
              <w:t>):</w:t>
            </w:r>
          </w:p>
        </w:tc>
        <w:tc>
          <w:tcPr>
            <w:tcW w:w="5670" w:type="dxa"/>
          </w:tcPr>
          <w:p w14:paraId="5C3B422D" w14:textId="6C0A35E3" w:rsidR="004806FE" w:rsidRPr="00EA7F86" w:rsidRDefault="00A6752A" w:rsidP="00C45A53">
            <w:pPr>
              <w:spacing w:line="276" w:lineRule="auto"/>
              <w:rPr>
                <w:rFonts w:ascii="Times New Roman" w:eastAsia="Times New Roman" w:hAnsi="Times New Roman" w:cs="Times New Roman"/>
                <w:noProof/>
                <w:color w:val="000000"/>
                <w:sz w:val="24"/>
                <w:szCs w:val="24"/>
                <w:lang w:eastAsia="es-ES"/>
              </w:rPr>
            </w:pPr>
            <w:r w:rsidRPr="00A6752A">
              <w:rPr>
                <w:rFonts w:ascii="Times New Roman" w:eastAsia="Times New Roman" w:hAnsi="Times New Roman" w:cs="Times New Roman"/>
                <w:noProof/>
                <w:color w:val="000000"/>
                <w:sz w:val="24"/>
                <w:szCs w:val="24"/>
                <w:lang w:eastAsia="es-ES"/>
              </w:rPr>
              <w:t>From Refuge to Risk: Public Libraries and Children in World War I. lib Library Trends, 55(3), 454–463.</w:t>
            </w:r>
          </w:p>
        </w:tc>
      </w:tr>
      <w:tr w:rsidR="004806FE" w:rsidRPr="00EA7F86" w14:paraId="71B79141" w14:textId="6866A943" w:rsidTr="008A7AB0">
        <w:trPr>
          <w:trHeight w:val="310"/>
        </w:trPr>
        <w:tc>
          <w:tcPr>
            <w:tcW w:w="2830" w:type="dxa"/>
            <w:noWrap/>
            <w:hideMark/>
          </w:tcPr>
          <w:p w14:paraId="2820144D" w14:textId="33B1F757" w:rsidR="004806FE" w:rsidRPr="00EA7F86" w:rsidRDefault="004806FE" w:rsidP="00C45A53">
            <w:pPr>
              <w:spacing w:line="276" w:lineRule="auto"/>
              <w:rPr>
                <w:rFonts w:ascii="Times New Roman" w:eastAsia="Times New Roman" w:hAnsi="Times New Roman" w:cs="Times New Roman"/>
                <w:color w:val="000000"/>
                <w:sz w:val="24"/>
                <w:szCs w:val="24"/>
                <w:lang w:val="es-ES" w:eastAsia="es-ES"/>
              </w:rPr>
            </w:pPr>
            <w:r w:rsidRPr="00EA7F86">
              <w:rPr>
                <w:rFonts w:ascii="Times New Roman" w:eastAsia="Times New Roman" w:hAnsi="Times New Roman" w:cs="Times New Roman"/>
                <w:noProof/>
                <w:color w:val="000000"/>
                <w:sz w:val="24"/>
                <w:szCs w:val="24"/>
                <w:lang w:eastAsia="es-ES"/>
              </w:rPr>
              <w:t>Kinney, B. (2010</w:t>
            </w:r>
            <w:r>
              <w:rPr>
                <w:rFonts w:ascii="Times New Roman" w:eastAsia="Times New Roman" w:hAnsi="Times New Roman" w:cs="Times New Roman"/>
                <w:noProof/>
                <w:color w:val="000000"/>
                <w:sz w:val="24"/>
                <w:szCs w:val="24"/>
                <w:lang w:eastAsia="es-ES"/>
              </w:rPr>
              <w:t>).</w:t>
            </w:r>
          </w:p>
        </w:tc>
        <w:tc>
          <w:tcPr>
            <w:tcW w:w="5670" w:type="dxa"/>
          </w:tcPr>
          <w:p w14:paraId="45786547" w14:textId="53CD7D91" w:rsidR="004806FE" w:rsidRPr="00EA7F86" w:rsidRDefault="00A6752A" w:rsidP="00C45A53">
            <w:pPr>
              <w:spacing w:line="276" w:lineRule="auto"/>
              <w:rPr>
                <w:rFonts w:ascii="Times New Roman" w:eastAsia="Times New Roman" w:hAnsi="Times New Roman" w:cs="Times New Roman"/>
                <w:noProof/>
                <w:color w:val="000000"/>
                <w:sz w:val="24"/>
                <w:szCs w:val="24"/>
                <w:lang w:eastAsia="es-ES"/>
              </w:rPr>
            </w:pPr>
            <w:r w:rsidRPr="00A6752A">
              <w:rPr>
                <w:rFonts w:ascii="Times New Roman" w:eastAsia="Times New Roman" w:hAnsi="Times New Roman" w:cs="Times New Roman"/>
                <w:noProof/>
                <w:color w:val="000000"/>
                <w:sz w:val="24"/>
                <w:szCs w:val="24"/>
                <w:lang w:eastAsia="es-ES"/>
              </w:rPr>
              <w:t>The Internet, Public Libraries, and the Digital Divide. Public Library Quarterly, 29(2), 104–161. https://doi.org/10.1080/01616841003779718</w:t>
            </w:r>
          </w:p>
        </w:tc>
      </w:tr>
      <w:tr w:rsidR="004806FE" w:rsidRPr="00EA7F86" w14:paraId="51515E2C" w14:textId="36D22AE3" w:rsidTr="008A7AB0">
        <w:trPr>
          <w:trHeight w:val="310"/>
        </w:trPr>
        <w:tc>
          <w:tcPr>
            <w:tcW w:w="2830" w:type="dxa"/>
            <w:noWrap/>
            <w:hideMark/>
          </w:tcPr>
          <w:p w14:paraId="2A4C6F2A" w14:textId="4E93ABB8" w:rsidR="004806FE" w:rsidRPr="00EA7F86" w:rsidRDefault="004806FE" w:rsidP="00CA76F7">
            <w:pPr>
              <w:spacing w:line="276" w:lineRule="auto"/>
              <w:rPr>
                <w:rFonts w:ascii="Times New Roman" w:eastAsia="Times New Roman" w:hAnsi="Times New Roman" w:cs="Times New Roman"/>
                <w:color w:val="000000"/>
                <w:sz w:val="24"/>
                <w:szCs w:val="24"/>
                <w:lang w:val="en-US" w:eastAsia="es-ES"/>
              </w:rPr>
            </w:pPr>
            <w:r w:rsidRPr="00EA7F86">
              <w:rPr>
                <w:rFonts w:ascii="Times New Roman" w:eastAsia="Times New Roman" w:hAnsi="Times New Roman" w:cs="Times New Roman"/>
                <w:noProof/>
                <w:color w:val="000000"/>
                <w:sz w:val="24"/>
                <w:szCs w:val="24"/>
                <w:lang w:eastAsia="es-ES"/>
              </w:rPr>
              <w:t>K</w:t>
            </w:r>
            <w:r w:rsidR="00CA76F7">
              <w:rPr>
                <w:rFonts w:ascii="Times New Roman" w:eastAsia="Times New Roman" w:hAnsi="Times New Roman" w:cs="Times New Roman"/>
                <w:noProof/>
                <w:color w:val="000000"/>
                <w:sz w:val="24"/>
                <w:szCs w:val="24"/>
                <w:lang w:eastAsia="es-ES"/>
              </w:rPr>
              <w:t xml:space="preserve">och, T. W., A. L. Association., </w:t>
            </w:r>
            <w:r w:rsidRPr="00EA7F86">
              <w:rPr>
                <w:rFonts w:ascii="Times New Roman" w:eastAsia="Times New Roman" w:hAnsi="Times New Roman" w:cs="Times New Roman"/>
                <w:noProof/>
                <w:color w:val="000000"/>
                <w:sz w:val="24"/>
                <w:szCs w:val="24"/>
                <w:lang w:eastAsia="es-ES"/>
              </w:rPr>
              <w:t>&amp; Service., L. W. (1918</w:t>
            </w:r>
            <w:r w:rsidR="00A6752A">
              <w:rPr>
                <w:rFonts w:ascii="Times New Roman" w:eastAsia="Times New Roman" w:hAnsi="Times New Roman" w:cs="Times New Roman"/>
                <w:noProof/>
                <w:color w:val="000000"/>
                <w:sz w:val="24"/>
                <w:szCs w:val="24"/>
                <w:lang w:eastAsia="es-ES"/>
              </w:rPr>
              <w:t>):</w:t>
            </w:r>
          </w:p>
        </w:tc>
        <w:tc>
          <w:tcPr>
            <w:tcW w:w="5670" w:type="dxa"/>
          </w:tcPr>
          <w:p w14:paraId="37C414FE" w14:textId="0DB362AB" w:rsidR="004806FE" w:rsidRPr="00EA7F86" w:rsidRDefault="00A6752A" w:rsidP="00C45A53">
            <w:pPr>
              <w:spacing w:line="276" w:lineRule="auto"/>
              <w:rPr>
                <w:rFonts w:ascii="Times New Roman" w:eastAsia="Times New Roman" w:hAnsi="Times New Roman" w:cs="Times New Roman"/>
                <w:noProof/>
                <w:color w:val="000000"/>
                <w:sz w:val="24"/>
                <w:szCs w:val="24"/>
                <w:lang w:eastAsia="es-ES"/>
              </w:rPr>
            </w:pPr>
            <w:r w:rsidRPr="00A6752A">
              <w:rPr>
                <w:rFonts w:ascii="Times New Roman" w:eastAsia="Times New Roman" w:hAnsi="Times New Roman" w:cs="Times New Roman"/>
                <w:noProof/>
                <w:color w:val="000000"/>
                <w:sz w:val="24"/>
                <w:szCs w:val="24"/>
                <w:lang w:eastAsia="es-ES"/>
              </w:rPr>
              <w:t>War service of the American Library Association. A.L.A. War Service, Library of Congress.</w:t>
            </w:r>
          </w:p>
        </w:tc>
      </w:tr>
      <w:tr w:rsidR="004806FE" w:rsidRPr="00EA7F86" w14:paraId="60F22F55" w14:textId="78661588" w:rsidTr="008A7AB0">
        <w:trPr>
          <w:trHeight w:val="310"/>
        </w:trPr>
        <w:tc>
          <w:tcPr>
            <w:tcW w:w="2830" w:type="dxa"/>
            <w:noWrap/>
            <w:hideMark/>
          </w:tcPr>
          <w:p w14:paraId="39969580" w14:textId="3F83E331" w:rsidR="004806FE" w:rsidRPr="00EA7F86" w:rsidRDefault="004806FE" w:rsidP="00C45A53">
            <w:pPr>
              <w:spacing w:line="276" w:lineRule="auto"/>
              <w:rPr>
                <w:rFonts w:ascii="Times New Roman" w:eastAsia="Times New Roman" w:hAnsi="Times New Roman" w:cs="Times New Roman"/>
                <w:color w:val="000000"/>
                <w:sz w:val="24"/>
                <w:szCs w:val="24"/>
                <w:lang w:val="es-ES" w:eastAsia="es-ES"/>
              </w:rPr>
            </w:pPr>
            <w:r w:rsidRPr="00EA7F86">
              <w:rPr>
                <w:rFonts w:ascii="Times New Roman" w:eastAsia="Times New Roman" w:hAnsi="Times New Roman" w:cs="Times New Roman"/>
                <w:noProof/>
                <w:color w:val="000000"/>
                <w:sz w:val="24"/>
                <w:szCs w:val="24"/>
                <w:lang w:eastAsia="es-ES"/>
              </w:rPr>
              <w:t>Leorke, D., &amp; Wyatt, D. (2019</w:t>
            </w:r>
            <w:r w:rsidR="00A6752A">
              <w:rPr>
                <w:rFonts w:ascii="Times New Roman" w:eastAsia="Times New Roman" w:hAnsi="Times New Roman" w:cs="Times New Roman"/>
                <w:noProof/>
                <w:color w:val="000000"/>
                <w:sz w:val="24"/>
                <w:szCs w:val="24"/>
                <w:lang w:eastAsia="es-ES"/>
              </w:rPr>
              <w:t>):</w:t>
            </w:r>
          </w:p>
        </w:tc>
        <w:tc>
          <w:tcPr>
            <w:tcW w:w="5670" w:type="dxa"/>
          </w:tcPr>
          <w:p w14:paraId="7F550A9F" w14:textId="1D5C8801" w:rsidR="004806FE" w:rsidRPr="00EA7F86" w:rsidRDefault="00A6752A" w:rsidP="00C45A53">
            <w:pPr>
              <w:spacing w:line="276" w:lineRule="auto"/>
              <w:rPr>
                <w:rFonts w:ascii="Times New Roman" w:eastAsia="Times New Roman" w:hAnsi="Times New Roman" w:cs="Times New Roman"/>
                <w:noProof/>
                <w:color w:val="000000"/>
                <w:sz w:val="24"/>
                <w:szCs w:val="24"/>
                <w:lang w:eastAsia="es-ES"/>
              </w:rPr>
            </w:pPr>
            <w:r w:rsidRPr="00A6752A">
              <w:rPr>
                <w:rFonts w:ascii="Times New Roman" w:eastAsia="Times New Roman" w:hAnsi="Times New Roman" w:cs="Times New Roman"/>
                <w:noProof/>
                <w:color w:val="000000"/>
                <w:sz w:val="24"/>
                <w:szCs w:val="24"/>
                <w:lang w:eastAsia="es-ES"/>
              </w:rPr>
              <w:t>Public libraries in the smart city. Springer.</w:t>
            </w:r>
          </w:p>
        </w:tc>
      </w:tr>
      <w:tr w:rsidR="004806FE" w:rsidRPr="00EA7F86" w14:paraId="3D665470" w14:textId="7C857EA7" w:rsidTr="008A7AB0">
        <w:trPr>
          <w:trHeight w:val="310"/>
        </w:trPr>
        <w:tc>
          <w:tcPr>
            <w:tcW w:w="2830" w:type="dxa"/>
            <w:noWrap/>
            <w:hideMark/>
          </w:tcPr>
          <w:p w14:paraId="460EB5EE" w14:textId="4597E214" w:rsidR="004806FE" w:rsidRPr="00EA7F86" w:rsidRDefault="004806FE" w:rsidP="00C45A53">
            <w:pPr>
              <w:spacing w:line="276" w:lineRule="auto"/>
              <w:rPr>
                <w:rFonts w:ascii="Times New Roman" w:eastAsia="Times New Roman" w:hAnsi="Times New Roman" w:cs="Times New Roman"/>
                <w:color w:val="000000"/>
                <w:sz w:val="24"/>
                <w:szCs w:val="24"/>
                <w:lang w:val="es-ES" w:eastAsia="es-ES"/>
              </w:rPr>
            </w:pPr>
            <w:r w:rsidRPr="00EA7F86">
              <w:rPr>
                <w:rFonts w:ascii="Times New Roman" w:eastAsia="Times New Roman" w:hAnsi="Times New Roman" w:cs="Times New Roman"/>
                <w:noProof/>
                <w:color w:val="000000"/>
                <w:sz w:val="24"/>
                <w:szCs w:val="24"/>
                <w:lang w:eastAsia="es-ES"/>
              </w:rPr>
              <w:t>Lleras, C. (2005</w:t>
            </w:r>
            <w:r w:rsidR="00A6752A">
              <w:rPr>
                <w:rFonts w:ascii="Times New Roman" w:eastAsia="Times New Roman" w:hAnsi="Times New Roman" w:cs="Times New Roman"/>
                <w:noProof/>
                <w:color w:val="000000"/>
                <w:sz w:val="24"/>
                <w:szCs w:val="24"/>
                <w:lang w:eastAsia="es-ES"/>
              </w:rPr>
              <w:t>):</w:t>
            </w:r>
          </w:p>
        </w:tc>
        <w:tc>
          <w:tcPr>
            <w:tcW w:w="5670" w:type="dxa"/>
          </w:tcPr>
          <w:p w14:paraId="2858C77A" w14:textId="6523FECD" w:rsidR="004806FE" w:rsidRPr="00EA7F86" w:rsidRDefault="00A6752A" w:rsidP="00C45A53">
            <w:pPr>
              <w:spacing w:line="276" w:lineRule="auto"/>
              <w:rPr>
                <w:rFonts w:ascii="Times New Roman" w:eastAsia="Times New Roman" w:hAnsi="Times New Roman" w:cs="Times New Roman"/>
                <w:noProof/>
                <w:color w:val="000000"/>
                <w:sz w:val="24"/>
                <w:szCs w:val="24"/>
                <w:lang w:eastAsia="es-ES"/>
              </w:rPr>
            </w:pPr>
            <w:r w:rsidRPr="00A6752A">
              <w:rPr>
                <w:rFonts w:ascii="Times New Roman" w:eastAsia="Times New Roman" w:hAnsi="Times New Roman" w:cs="Times New Roman"/>
                <w:noProof/>
                <w:color w:val="000000"/>
                <w:sz w:val="24"/>
                <w:szCs w:val="24"/>
                <w:lang w:eastAsia="es-ES"/>
              </w:rPr>
              <w:t>Path analysis. Encyclopedia of Social Measurement, 3(1), 25–30.</w:t>
            </w:r>
          </w:p>
        </w:tc>
      </w:tr>
      <w:tr w:rsidR="004806FE" w:rsidRPr="00EA7F86" w14:paraId="454D5D3F" w14:textId="70E96211" w:rsidTr="008A7AB0">
        <w:trPr>
          <w:trHeight w:val="310"/>
        </w:trPr>
        <w:tc>
          <w:tcPr>
            <w:tcW w:w="2830" w:type="dxa"/>
            <w:noWrap/>
            <w:hideMark/>
          </w:tcPr>
          <w:p w14:paraId="19C21286" w14:textId="07288768" w:rsidR="004806FE" w:rsidRPr="00EA7F86" w:rsidRDefault="004806FE" w:rsidP="00C45A53">
            <w:pPr>
              <w:spacing w:line="276" w:lineRule="auto"/>
              <w:rPr>
                <w:rFonts w:ascii="Times New Roman" w:eastAsia="Times New Roman" w:hAnsi="Times New Roman" w:cs="Times New Roman"/>
                <w:color w:val="000000"/>
                <w:sz w:val="24"/>
                <w:szCs w:val="24"/>
                <w:lang w:val="es-ES" w:eastAsia="es-ES"/>
              </w:rPr>
            </w:pPr>
            <w:r w:rsidRPr="00EA7F86">
              <w:rPr>
                <w:rFonts w:ascii="Times New Roman" w:eastAsia="Times New Roman" w:hAnsi="Times New Roman" w:cs="Times New Roman"/>
                <w:noProof/>
                <w:color w:val="000000"/>
                <w:sz w:val="24"/>
                <w:szCs w:val="24"/>
                <w:lang w:eastAsia="es-ES"/>
              </w:rPr>
              <w:t>Manjarrez, C. A., Cigna, J., &amp; Bajaj, B. (2016</w:t>
            </w:r>
            <w:r w:rsidR="00A6752A">
              <w:rPr>
                <w:rFonts w:ascii="Times New Roman" w:eastAsia="Times New Roman" w:hAnsi="Times New Roman" w:cs="Times New Roman"/>
                <w:noProof/>
                <w:color w:val="000000"/>
                <w:sz w:val="24"/>
                <w:szCs w:val="24"/>
                <w:lang w:eastAsia="es-ES"/>
              </w:rPr>
              <w:t>):</w:t>
            </w:r>
          </w:p>
        </w:tc>
        <w:tc>
          <w:tcPr>
            <w:tcW w:w="5670" w:type="dxa"/>
          </w:tcPr>
          <w:p w14:paraId="446422B5" w14:textId="527DEA7A" w:rsidR="004806FE" w:rsidRPr="00EA7F86" w:rsidRDefault="00A6752A" w:rsidP="00C45A53">
            <w:pPr>
              <w:spacing w:line="276" w:lineRule="auto"/>
              <w:rPr>
                <w:rFonts w:ascii="Times New Roman" w:eastAsia="Times New Roman" w:hAnsi="Times New Roman" w:cs="Times New Roman"/>
                <w:noProof/>
                <w:color w:val="000000"/>
                <w:sz w:val="24"/>
                <w:szCs w:val="24"/>
                <w:lang w:eastAsia="es-ES"/>
              </w:rPr>
            </w:pPr>
            <w:r w:rsidRPr="00A6752A">
              <w:rPr>
                <w:rFonts w:ascii="Times New Roman" w:eastAsia="Times New Roman" w:hAnsi="Times New Roman" w:cs="Times New Roman"/>
                <w:noProof/>
                <w:color w:val="000000"/>
                <w:sz w:val="24"/>
                <w:szCs w:val="24"/>
                <w:lang w:eastAsia="es-ES"/>
              </w:rPr>
              <w:t>Making cities stronger: Public library contributions to local economic development.</w:t>
            </w:r>
          </w:p>
        </w:tc>
      </w:tr>
      <w:tr w:rsidR="004806FE" w:rsidRPr="00EA7F86" w14:paraId="29BECE1A" w14:textId="50944F65" w:rsidTr="008A7AB0">
        <w:trPr>
          <w:trHeight w:val="310"/>
        </w:trPr>
        <w:tc>
          <w:tcPr>
            <w:tcW w:w="2830" w:type="dxa"/>
            <w:noWrap/>
            <w:hideMark/>
          </w:tcPr>
          <w:p w14:paraId="43FF0710" w14:textId="0E561107" w:rsidR="004806FE" w:rsidRPr="00EA7F86" w:rsidRDefault="004806FE" w:rsidP="00C45A53">
            <w:pPr>
              <w:spacing w:line="276" w:lineRule="auto"/>
              <w:rPr>
                <w:rFonts w:ascii="Times New Roman" w:eastAsia="Times New Roman" w:hAnsi="Times New Roman" w:cs="Times New Roman"/>
                <w:color w:val="000000"/>
                <w:sz w:val="24"/>
                <w:szCs w:val="24"/>
                <w:lang w:val="es-ES" w:eastAsia="es-ES"/>
              </w:rPr>
            </w:pPr>
            <w:r w:rsidRPr="00EA7F86">
              <w:rPr>
                <w:rFonts w:ascii="Times New Roman" w:eastAsia="Times New Roman" w:hAnsi="Times New Roman" w:cs="Times New Roman"/>
                <w:noProof/>
                <w:color w:val="000000"/>
                <w:sz w:val="24"/>
                <w:szCs w:val="24"/>
                <w:lang w:eastAsia="es-ES"/>
              </w:rPr>
              <w:lastRenderedPageBreak/>
              <w:t>Martin, L. A. (2003</w:t>
            </w:r>
            <w:r w:rsidR="00A6752A">
              <w:rPr>
                <w:rFonts w:ascii="Times New Roman" w:eastAsia="Times New Roman" w:hAnsi="Times New Roman" w:cs="Times New Roman"/>
                <w:noProof/>
                <w:color w:val="000000"/>
                <w:sz w:val="24"/>
                <w:szCs w:val="24"/>
                <w:lang w:eastAsia="es-ES"/>
              </w:rPr>
              <w:t>):</w:t>
            </w:r>
          </w:p>
        </w:tc>
        <w:tc>
          <w:tcPr>
            <w:tcW w:w="5670" w:type="dxa"/>
          </w:tcPr>
          <w:p w14:paraId="64B6C722" w14:textId="622C6002" w:rsidR="004806FE" w:rsidRPr="00EA7F86" w:rsidRDefault="00A6752A" w:rsidP="00C45A53">
            <w:pPr>
              <w:spacing w:line="276" w:lineRule="auto"/>
              <w:rPr>
                <w:rFonts w:ascii="Times New Roman" w:eastAsia="Times New Roman" w:hAnsi="Times New Roman" w:cs="Times New Roman"/>
                <w:noProof/>
                <w:color w:val="000000"/>
                <w:sz w:val="24"/>
                <w:szCs w:val="24"/>
                <w:lang w:eastAsia="es-ES"/>
              </w:rPr>
            </w:pPr>
            <w:r w:rsidRPr="00A6752A">
              <w:rPr>
                <w:rFonts w:ascii="Times New Roman" w:eastAsia="Times New Roman" w:hAnsi="Times New Roman" w:cs="Times New Roman"/>
                <w:noProof/>
                <w:color w:val="000000"/>
                <w:sz w:val="24"/>
                <w:szCs w:val="24"/>
                <w:lang w:eastAsia="es-ES"/>
              </w:rPr>
              <w:t>Enrichment : a history of the public library in the United States in the twentieth century. Scarecrow Press.</w:t>
            </w:r>
          </w:p>
        </w:tc>
      </w:tr>
      <w:tr w:rsidR="004806FE" w:rsidRPr="00EA7F86" w14:paraId="3E7EFBF7" w14:textId="53023D57" w:rsidTr="008A7AB0">
        <w:trPr>
          <w:trHeight w:val="310"/>
        </w:trPr>
        <w:tc>
          <w:tcPr>
            <w:tcW w:w="2830" w:type="dxa"/>
            <w:noWrap/>
            <w:hideMark/>
          </w:tcPr>
          <w:p w14:paraId="17F57465" w14:textId="1B24E026" w:rsidR="004806FE" w:rsidRPr="00EA7F86" w:rsidRDefault="004806FE" w:rsidP="00C45A53">
            <w:pPr>
              <w:spacing w:line="276" w:lineRule="auto"/>
              <w:rPr>
                <w:rFonts w:ascii="Times New Roman" w:eastAsia="Times New Roman" w:hAnsi="Times New Roman" w:cs="Times New Roman"/>
                <w:color w:val="000000"/>
                <w:sz w:val="24"/>
                <w:szCs w:val="24"/>
                <w:lang w:val="es-ES" w:eastAsia="es-ES"/>
              </w:rPr>
            </w:pPr>
            <w:r w:rsidRPr="00EA7F86">
              <w:rPr>
                <w:rFonts w:ascii="Times New Roman" w:eastAsia="Times New Roman" w:hAnsi="Times New Roman" w:cs="Times New Roman"/>
                <w:noProof/>
                <w:color w:val="000000"/>
                <w:sz w:val="24"/>
                <w:szCs w:val="24"/>
                <w:lang w:eastAsia="es-ES"/>
              </w:rPr>
              <w:t>Mattern, S. C. (2007</w:t>
            </w:r>
            <w:r w:rsidR="00A6752A">
              <w:rPr>
                <w:rFonts w:ascii="Times New Roman" w:eastAsia="Times New Roman" w:hAnsi="Times New Roman" w:cs="Times New Roman"/>
                <w:noProof/>
                <w:color w:val="000000"/>
                <w:sz w:val="24"/>
                <w:szCs w:val="24"/>
                <w:lang w:eastAsia="es-ES"/>
              </w:rPr>
              <w:t>):</w:t>
            </w:r>
          </w:p>
        </w:tc>
        <w:tc>
          <w:tcPr>
            <w:tcW w:w="5670" w:type="dxa"/>
          </w:tcPr>
          <w:p w14:paraId="17F81237" w14:textId="006B9384" w:rsidR="004806FE" w:rsidRPr="00EA7F86" w:rsidRDefault="00A6752A" w:rsidP="00C45A53">
            <w:pPr>
              <w:spacing w:line="276" w:lineRule="auto"/>
              <w:rPr>
                <w:rFonts w:ascii="Times New Roman" w:eastAsia="Times New Roman" w:hAnsi="Times New Roman" w:cs="Times New Roman"/>
                <w:noProof/>
                <w:color w:val="000000"/>
                <w:sz w:val="24"/>
                <w:szCs w:val="24"/>
                <w:lang w:eastAsia="es-ES"/>
              </w:rPr>
            </w:pPr>
            <w:r w:rsidRPr="00A6752A">
              <w:rPr>
                <w:rFonts w:ascii="Times New Roman" w:eastAsia="Times New Roman" w:hAnsi="Times New Roman" w:cs="Times New Roman"/>
                <w:noProof/>
                <w:color w:val="000000"/>
                <w:sz w:val="24"/>
                <w:szCs w:val="24"/>
                <w:lang w:eastAsia="es-ES"/>
              </w:rPr>
              <w:t>The new downtown library : designing with communities. University of Minnesota Press.</w:t>
            </w:r>
          </w:p>
        </w:tc>
      </w:tr>
      <w:tr w:rsidR="004806FE" w:rsidRPr="00EA7F86" w14:paraId="79E7A502" w14:textId="22DF9921" w:rsidTr="008A7AB0">
        <w:trPr>
          <w:trHeight w:val="310"/>
        </w:trPr>
        <w:tc>
          <w:tcPr>
            <w:tcW w:w="2830" w:type="dxa"/>
            <w:noWrap/>
            <w:hideMark/>
          </w:tcPr>
          <w:p w14:paraId="28951231" w14:textId="5E57DF04" w:rsidR="004806FE" w:rsidRPr="00EA7F86" w:rsidRDefault="004806FE" w:rsidP="00C45A53">
            <w:pPr>
              <w:spacing w:line="276" w:lineRule="auto"/>
              <w:rPr>
                <w:rFonts w:ascii="Times New Roman" w:eastAsia="Times New Roman" w:hAnsi="Times New Roman" w:cs="Times New Roman"/>
                <w:color w:val="000000"/>
                <w:sz w:val="24"/>
                <w:szCs w:val="24"/>
                <w:lang w:val="es-ES" w:eastAsia="es-ES"/>
              </w:rPr>
            </w:pPr>
            <w:r w:rsidRPr="00EA7F86">
              <w:rPr>
                <w:rFonts w:ascii="Times New Roman" w:eastAsia="Times New Roman" w:hAnsi="Times New Roman" w:cs="Times New Roman"/>
                <w:noProof/>
                <w:color w:val="000000"/>
                <w:sz w:val="24"/>
                <w:szCs w:val="24"/>
                <w:lang w:eastAsia="es-ES"/>
              </w:rPr>
              <w:t>Matthews, J. R. (2020</w:t>
            </w:r>
            <w:r w:rsidR="00A6752A">
              <w:rPr>
                <w:rFonts w:ascii="Times New Roman" w:eastAsia="Times New Roman" w:hAnsi="Times New Roman" w:cs="Times New Roman"/>
                <w:noProof/>
                <w:color w:val="000000"/>
                <w:sz w:val="24"/>
                <w:szCs w:val="24"/>
                <w:lang w:eastAsia="es-ES"/>
              </w:rPr>
              <w:t>):</w:t>
            </w:r>
          </w:p>
        </w:tc>
        <w:tc>
          <w:tcPr>
            <w:tcW w:w="5670" w:type="dxa"/>
          </w:tcPr>
          <w:p w14:paraId="770255F6" w14:textId="6AFE8092" w:rsidR="004806FE" w:rsidRPr="00EA7F86" w:rsidRDefault="00A6752A" w:rsidP="00C45A53">
            <w:pPr>
              <w:spacing w:line="276" w:lineRule="auto"/>
              <w:rPr>
                <w:rFonts w:ascii="Times New Roman" w:eastAsia="Times New Roman" w:hAnsi="Times New Roman" w:cs="Times New Roman"/>
                <w:noProof/>
                <w:color w:val="000000"/>
                <w:sz w:val="24"/>
                <w:szCs w:val="24"/>
                <w:lang w:eastAsia="es-ES"/>
              </w:rPr>
            </w:pPr>
            <w:r w:rsidRPr="00A6752A">
              <w:rPr>
                <w:rFonts w:ascii="Times New Roman" w:eastAsia="Times New Roman" w:hAnsi="Times New Roman" w:cs="Times New Roman"/>
                <w:noProof/>
                <w:color w:val="000000"/>
                <w:sz w:val="24"/>
                <w:szCs w:val="24"/>
                <w:lang w:eastAsia="es-ES"/>
              </w:rPr>
              <w:t>COVID-19 and Public Libraries: A Real Paradigm Shift. Public Library Quarterly, 39(5), 389–390. https://doi.org/10.1080/01616846.2020.1796431</w:t>
            </w:r>
          </w:p>
        </w:tc>
      </w:tr>
      <w:tr w:rsidR="004806FE" w:rsidRPr="00EA7F86" w14:paraId="3E9A09A9" w14:textId="2FA8A971" w:rsidTr="008A7AB0">
        <w:trPr>
          <w:trHeight w:val="310"/>
        </w:trPr>
        <w:tc>
          <w:tcPr>
            <w:tcW w:w="2830" w:type="dxa"/>
            <w:noWrap/>
            <w:hideMark/>
          </w:tcPr>
          <w:p w14:paraId="46B23B4E" w14:textId="6C65DBA1" w:rsidR="004806FE" w:rsidRPr="00EA7F86" w:rsidRDefault="004806FE" w:rsidP="00C45A53">
            <w:pPr>
              <w:spacing w:line="276" w:lineRule="auto"/>
              <w:rPr>
                <w:rFonts w:ascii="Times New Roman" w:eastAsia="Times New Roman" w:hAnsi="Times New Roman" w:cs="Times New Roman"/>
                <w:color w:val="000000"/>
                <w:sz w:val="24"/>
                <w:szCs w:val="24"/>
                <w:lang w:val="en-US" w:eastAsia="es-ES"/>
              </w:rPr>
            </w:pPr>
            <w:r w:rsidRPr="00EA7F86">
              <w:rPr>
                <w:rFonts w:ascii="Times New Roman" w:eastAsia="Times New Roman" w:hAnsi="Times New Roman" w:cs="Times New Roman"/>
                <w:noProof/>
                <w:color w:val="000000"/>
                <w:sz w:val="24"/>
                <w:szCs w:val="24"/>
                <w:lang w:eastAsia="es-ES"/>
              </w:rPr>
              <w:t>McClure, C. R., Fraser, B. T., Nelson, T. W., &amp; Robbins, J. B. (2000</w:t>
            </w:r>
            <w:r w:rsidR="00A6752A">
              <w:rPr>
                <w:rFonts w:ascii="Times New Roman" w:eastAsia="Times New Roman" w:hAnsi="Times New Roman" w:cs="Times New Roman"/>
                <w:noProof/>
                <w:color w:val="000000"/>
                <w:sz w:val="24"/>
                <w:szCs w:val="24"/>
                <w:lang w:eastAsia="es-ES"/>
              </w:rPr>
              <w:t>):</w:t>
            </w:r>
          </w:p>
        </w:tc>
        <w:tc>
          <w:tcPr>
            <w:tcW w:w="5670" w:type="dxa"/>
          </w:tcPr>
          <w:p w14:paraId="74791D41" w14:textId="7A3757B0" w:rsidR="004806FE" w:rsidRPr="00EA7F86" w:rsidRDefault="00A6752A" w:rsidP="00C45A53">
            <w:pPr>
              <w:spacing w:line="276" w:lineRule="auto"/>
              <w:rPr>
                <w:rFonts w:ascii="Times New Roman" w:eastAsia="Times New Roman" w:hAnsi="Times New Roman" w:cs="Times New Roman"/>
                <w:noProof/>
                <w:color w:val="000000"/>
                <w:sz w:val="24"/>
                <w:szCs w:val="24"/>
                <w:lang w:eastAsia="es-ES"/>
              </w:rPr>
            </w:pPr>
            <w:r w:rsidRPr="00A6752A">
              <w:rPr>
                <w:rFonts w:ascii="Times New Roman" w:eastAsia="Times New Roman" w:hAnsi="Times New Roman" w:cs="Times New Roman"/>
                <w:noProof/>
                <w:color w:val="000000"/>
                <w:sz w:val="24"/>
                <w:szCs w:val="24"/>
                <w:lang w:eastAsia="es-ES"/>
              </w:rPr>
              <w:t>Economic benefits and impacts from public libraries in the State of Florida. Final Report.</w:t>
            </w:r>
          </w:p>
        </w:tc>
      </w:tr>
      <w:tr w:rsidR="004806FE" w:rsidRPr="00EA7F86" w14:paraId="37C56A27" w14:textId="65643235" w:rsidTr="008A7AB0">
        <w:trPr>
          <w:trHeight w:val="310"/>
        </w:trPr>
        <w:tc>
          <w:tcPr>
            <w:tcW w:w="2830" w:type="dxa"/>
            <w:noWrap/>
            <w:hideMark/>
          </w:tcPr>
          <w:p w14:paraId="36716892" w14:textId="0BC7347D" w:rsidR="004806FE" w:rsidRPr="00EA7F86" w:rsidRDefault="004806FE" w:rsidP="00C45A53">
            <w:pPr>
              <w:spacing w:line="276" w:lineRule="auto"/>
              <w:rPr>
                <w:rFonts w:ascii="Times New Roman" w:eastAsia="Times New Roman" w:hAnsi="Times New Roman" w:cs="Times New Roman"/>
                <w:color w:val="000000"/>
                <w:sz w:val="24"/>
                <w:szCs w:val="24"/>
                <w:lang w:val="es-ES" w:eastAsia="es-ES"/>
              </w:rPr>
            </w:pPr>
            <w:r w:rsidRPr="00EA7F86">
              <w:rPr>
                <w:rFonts w:ascii="Times New Roman" w:eastAsia="Times New Roman" w:hAnsi="Times New Roman" w:cs="Times New Roman"/>
                <w:noProof/>
                <w:color w:val="000000"/>
                <w:sz w:val="24"/>
                <w:szCs w:val="24"/>
                <w:lang w:eastAsia="es-ES"/>
              </w:rPr>
              <w:t>McCook, K. de la P., &amp; Bossaller, J. S. (2018</w:t>
            </w:r>
            <w:r w:rsidR="00A6752A">
              <w:rPr>
                <w:rFonts w:ascii="Times New Roman" w:eastAsia="Times New Roman" w:hAnsi="Times New Roman" w:cs="Times New Roman"/>
                <w:noProof/>
                <w:color w:val="000000"/>
                <w:sz w:val="24"/>
                <w:szCs w:val="24"/>
                <w:lang w:eastAsia="es-ES"/>
              </w:rPr>
              <w:t>):</w:t>
            </w:r>
          </w:p>
        </w:tc>
        <w:tc>
          <w:tcPr>
            <w:tcW w:w="5670" w:type="dxa"/>
          </w:tcPr>
          <w:p w14:paraId="4FE71529" w14:textId="68810874" w:rsidR="004806FE" w:rsidRPr="00EA7F86" w:rsidRDefault="00A6752A" w:rsidP="00C45A53">
            <w:pPr>
              <w:spacing w:line="276" w:lineRule="auto"/>
              <w:rPr>
                <w:rFonts w:ascii="Times New Roman" w:eastAsia="Times New Roman" w:hAnsi="Times New Roman" w:cs="Times New Roman"/>
                <w:noProof/>
                <w:color w:val="000000"/>
                <w:sz w:val="24"/>
                <w:szCs w:val="24"/>
                <w:lang w:eastAsia="es-ES"/>
              </w:rPr>
            </w:pPr>
            <w:r w:rsidRPr="00A6752A">
              <w:rPr>
                <w:rFonts w:ascii="Times New Roman" w:eastAsia="Times New Roman" w:hAnsi="Times New Roman" w:cs="Times New Roman"/>
                <w:noProof/>
                <w:color w:val="000000"/>
                <w:sz w:val="24"/>
                <w:szCs w:val="24"/>
                <w:lang w:eastAsia="es-ES"/>
              </w:rPr>
              <w:t>Introduction to public librarianship.</w:t>
            </w:r>
          </w:p>
        </w:tc>
      </w:tr>
      <w:tr w:rsidR="004806FE" w:rsidRPr="00EA7F86" w14:paraId="55A2EC9D" w14:textId="6F23B409" w:rsidTr="008A7AB0">
        <w:trPr>
          <w:trHeight w:val="310"/>
        </w:trPr>
        <w:tc>
          <w:tcPr>
            <w:tcW w:w="2830" w:type="dxa"/>
            <w:noWrap/>
            <w:hideMark/>
          </w:tcPr>
          <w:p w14:paraId="2B862E17" w14:textId="0379EC65" w:rsidR="004806FE" w:rsidRPr="00EA7F86" w:rsidRDefault="004806FE" w:rsidP="00C45A53">
            <w:pPr>
              <w:spacing w:line="276" w:lineRule="auto"/>
              <w:rPr>
                <w:rFonts w:ascii="Times New Roman" w:eastAsia="Times New Roman" w:hAnsi="Times New Roman" w:cs="Times New Roman"/>
                <w:color w:val="000000"/>
                <w:sz w:val="24"/>
                <w:szCs w:val="24"/>
                <w:lang w:val="en-US" w:eastAsia="es-ES"/>
              </w:rPr>
            </w:pPr>
            <w:r w:rsidRPr="00EA7F86">
              <w:rPr>
                <w:rFonts w:ascii="Times New Roman" w:eastAsia="Times New Roman" w:hAnsi="Times New Roman" w:cs="Times New Roman"/>
                <w:noProof/>
                <w:color w:val="000000"/>
                <w:sz w:val="24"/>
                <w:szCs w:val="24"/>
                <w:lang w:eastAsia="es-ES"/>
              </w:rPr>
              <w:t>McCracken, M., &amp; Murray, T. S. (2009</w:t>
            </w:r>
            <w:r w:rsidR="00A6752A">
              <w:rPr>
                <w:rFonts w:ascii="Times New Roman" w:eastAsia="Times New Roman" w:hAnsi="Times New Roman" w:cs="Times New Roman"/>
                <w:noProof/>
                <w:color w:val="000000"/>
                <w:sz w:val="24"/>
                <w:szCs w:val="24"/>
                <w:lang w:eastAsia="es-ES"/>
              </w:rPr>
              <w:t>):</w:t>
            </w:r>
          </w:p>
        </w:tc>
        <w:tc>
          <w:tcPr>
            <w:tcW w:w="5670" w:type="dxa"/>
          </w:tcPr>
          <w:p w14:paraId="47BEBDEC" w14:textId="5EE65D85" w:rsidR="004806FE" w:rsidRPr="00EA7F86" w:rsidRDefault="00A6752A" w:rsidP="00C45A53">
            <w:pPr>
              <w:spacing w:line="276" w:lineRule="auto"/>
              <w:rPr>
                <w:rFonts w:ascii="Times New Roman" w:eastAsia="Times New Roman" w:hAnsi="Times New Roman" w:cs="Times New Roman"/>
                <w:noProof/>
                <w:color w:val="000000"/>
                <w:sz w:val="24"/>
                <w:szCs w:val="24"/>
                <w:lang w:eastAsia="es-ES"/>
              </w:rPr>
            </w:pPr>
            <w:r w:rsidRPr="00A6752A">
              <w:rPr>
                <w:rFonts w:ascii="Times New Roman" w:eastAsia="Times New Roman" w:hAnsi="Times New Roman" w:cs="Times New Roman"/>
                <w:noProof/>
                <w:color w:val="000000"/>
                <w:sz w:val="24"/>
                <w:szCs w:val="24"/>
                <w:lang w:eastAsia="es-ES"/>
              </w:rPr>
              <w:t>The economic benefits of literacy: Evidence and implications for public policy. Canadian Language and Literacy Research Network London.</w:t>
            </w:r>
          </w:p>
        </w:tc>
      </w:tr>
      <w:tr w:rsidR="004806FE" w:rsidRPr="00EA7F86" w14:paraId="79870F9E" w14:textId="7B88DBED" w:rsidTr="008A7AB0">
        <w:trPr>
          <w:trHeight w:val="310"/>
        </w:trPr>
        <w:tc>
          <w:tcPr>
            <w:tcW w:w="2830" w:type="dxa"/>
            <w:noWrap/>
            <w:hideMark/>
          </w:tcPr>
          <w:p w14:paraId="665C2F14" w14:textId="52E57014" w:rsidR="004806FE" w:rsidRPr="00EA7F86" w:rsidRDefault="004806FE" w:rsidP="00C45A53">
            <w:pPr>
              <w:spacing w:line="276" w:lineRule="auto"/>
              <w:rPr>
                <w:rFonts w:ascii="Times New Roman" w:eastAsia="Times New Roman" w:hAnsi="Times New Roman" w:cs="Times New Roman"/>
                <w:color w:val="000000"/>
                <w:sz w:val="24"/>
                <w:szCs w:val="24"/>
                <w:lang w:val="es-ES" w:eastAsia="es-ES"/>
              </w:rPr>
            </w:pPr>
            <w:r w:rsidRPr="00EA7F86">
              <w:rPr>
                <w:rFonts w:ascii="Times New Roman" w:eastAsia="Times New Roman" w:hAnsi="Times New Roman" w:cs="Times New Roman"/>
                <w:noProof/>
                <w:color w:val="000000"/>
                <w:sz w:val="24"/>
                <w:szCs w:val="24"/>
                <w:lang w:eastAsia="es-ES"/>
              </w:rPr>
              <w:t>McCrann, G.-E. (2005</w:t>
            </w:r>
            <w:r w:rsidR="00A6752A">
              <w:rPr>
                <w:rFonts w:ascii="Times New Roman" w:eastAsia="Times New Roman" w:hAnsi="Times New Roman" w:cs="Times New Roman"/>
                <w:noProof/>
                <w:color w:val="000000"/>
                <w:sz w:val="24"/>
                <w:szCs w:val="24"/>
                <w:lang w:eastAsia="es-ES"/>
              </w:rPr>
              <w:t>):</w:t>
            </w:r>
          </w:p>
        </w:tc>
        <w:tc>
          <w:tcPr>
            <w:tcW w:w="5670" w:type="dxa"/>
          </w:tcPr>
          <w:p w14:paraId="4C6A0118" w14:textId="69512539" w:rsidR="004806FE" w:rsidRPr="00EA7F86" w:rsidRDefault="00A6752A" w:rsidP="00C45A53">
            <w:pPr>
              <w:spacing w:line="276" w:lineRule="auto"/>
              <w:rPr>
                <w:rFonts w:ascii="Times New Roman" w:eastAsia="Times New Roman" w:hAnsi="Times New Roman" w:cs="Times New Roman"/>
                <w:noProof/>
                <w:color w:val="000000"/>
                <w:sz w:val="24"/>
                <w:szCs w:val="24"/>
                <w:lang w:eastAsia="es-ES"/>
              </w:rPr>
            </w:pPr>
            <w:r w:rsidRPr="00A6752A">
              <w:rPr>
                <w:rFonts w:ascii="Times New Roman" w:eastAsia="Times New Roman" w:hAnsi="Times New Roman" w:cs="Times New Roman"/>
                <w:noProof/>
                <w:color w:val="000000"/>
                <w:sz w:val="24"/>
                <w:szCs w:val="24"/>
                <w:lang w:eastAsia="es-ES"/>
              </w:rPr>
              <w:t>Contemporary Forces That Supported the Founding of the Boston Public Library. PUBLIC LIBRARIES -CHICAGO- PUBLIC LIBRARY ASSOCIATION-, 44(4), 223–228.</w:t>
            </w:r>
          </w:p>
        </w:tc>
      </w:tr>
      <w:tr w:rsidR="004806FE" w:rsidRPr="00EA7F86" w14:paraId="3A98ED3F" w14:textId="19B8C213" w:rsidTr="008A7AB0">
        <w:trPr>
          <w:trHeight w:val="310"/>
        </w:trPr>
        <w:tc>
          <w:tcPr>
            <w:tcW w:w="2830" w:type="dxa"/>
            <w:noWrap/>
            <w:hideMark/>
          </w:tcPr>
          <w:p w14:paraId="4D6F1C2E" w14:textId="5CDAC649" w:rsidR="004806FE" w:rsidRPr="00EA7F86" w:rsidRDefault="004806FE" w:rsidP="00C45A53">
            <w:pPr>
              <w:spacing w:line="276" w:lineRule="auto"/>
              <w:rPr>
                <w:rFonts w:ascii="Times New Roman" w:eastAsia="Times New Roman" w:hAnsi="Times New Roman" w:cs="Times New Roman"/>
                <w:color w:val="000000"/>
                <w:sz w:val="24"/>
                <w:szCs w:val="24"/>
                <w:lang w:val="es-ES" w:eastAsia="es-ES"/>
              </w:rPr>
            </w:pPr>
            <w:r w:rsidRPr="00EA7F86">
              <w:rPr>
                <w:rFonts w:ascii="Times New Roman" w:eastAsia="Times New Roman" w:hAnsi="Times New Roman" w:cs="Times New Roman"/>
                <w:noProof/>
                <w:color w:val="000000"/>
                <w:sz w:val="24"/>
                <w:szCs w:val="24"/>
                <w:lang w:eastAsia="es-ES"/>
              </w:rPr>
              <w:t>McDaid, D. (2016</w:t>
            </w:r>
            <w:r w:rsidR="00A6752A">
              <w:rPr>
                <w:rFonts w:ascii="Times New Roman" w:eastAsia="Times New Roman" w:hAnsi="Times New Roman" w:cs="Times New Roman"/>
                <w:noProof/>
                <w:color w:val="000000"/>
                <w:sz w:val="24"/>
                <w:szCs w:val="24"/>
                <w:lang w:eastAsia="es-ES"/>
              </w:rPr>
              <w:t>):</w:t>
            </w:r>
          </w:p>
        </w:tc>
        <w:tc>
          <w:tcPr>
            <w:tcW w:w="5670" w:type="dxa"/>
          </w:tcPr>
          <w:p w14:paraId="5FFA09E6" w14:textId="1C36AD35" w:rsidR="004806FE" w:rsidRPr="00EA7F86" w:rsidRDefault="00A6752A" w:rsidP="00C45A53">
            <w:pPr>
              <w:spacing w:line="276" w:lineRule="auto"/>
              <w:rPr>
                <w:rFonts w:ascii="Times New Roman" w:eastAsia="Times New Roman" w:hAnsi="Times New Roman" w:cs="Times New Roman"/>
                <w:noProof/>
                <w:color w:val="000000"/>
                <w:sz w:val="24"/>
                <w:szCs w:val="24"/>
                <w:lang w:eastAsia="es-ES"/>
              </w:rPr>
            </w:pPr>
            <w:r w:rsidRPr="00A6752A">
              <w:rPr>
                <w:rFonts w:ascii="Times New Roman" w:eastAsia="Times New Roman" w:hAnsi="Times New Roman" w:cs="Times New Roman"/>
                <w:noProof/>
                <w:color w:val="000000"/>
                <w:sz w:val="24"/>
                <w:szCs w:val="24"/>
                <w:lang w:eastAsia="es-ES"/>
              </w:rPr>
              <w:t>Investing in health literacy. What Do We Know about the Co-Benefits to the Education Sector of Actions Targeted at Children and Young People.</w:t>
            </w:r>
          </w:p>
        </w:tc>
      </w:tr>
      <w:tr w:rsidR="004806FE" w:rsidRPr="00EA7F86" w14:paraId="7F28B2A4" w14:textId="165AA2D6" w:rsidTr="008A7AB0">
        <w:trPr>
          <w:trHeight w:val="310"/>
        </w:trPr>
        <w:tc>
          <w:tcPr>
            <w:tcW w:w="2830" w:type="dxa"/>
            <w:noWrap/>
            <w:hideMark/>
          </w:tcPr>
          <w:p w14:paraId="17D2703E" w14:textId="3D5EA4BF" w:rsidR="004806FE" w:rsidRPr="00EA7F86" w:rsidRDefault="004806FE" w:rsidP="00C45A53">
            <w:pPr>
              <w:spacing w:line="276" w:lineRule="auto"/>
              <w:rPr>
                <w:rFonts w:ascii="Times New Roman" w:eastAsia="Times New Roman" w:hAnsi="Times New Roman" w:cs="Times New Roman"/>
                <w:color w:val="000000"/>
                <w:sz w:val="24"/>
                <w:szCs w:val="24"/>
                <w:lang w:val="es-ES" w:eastAsia="es-ES"/>
              </w:rPr>
            </w:pPr>
            <w:r w:rsidRPr="00EA7F86">
              <w:rPr>
                <w:rFonts w:ascii="Times New Roman" w:eastAsia="Times New Roman" w:hAnsi="Times New Roman" w:cs="Times New Roman"/>
                <w:noProof/>
                <w:color w:val="000000"/>
                <w:sz w:val="24"/>
                <w:szCs w:val="24"/>
                <w:lang w:eastAsia="es-ES"/>
              </w:rPr>
              <w:t>McMahon, W. W. (1998</w:t>
            </w:r>
            <w:r w:rsidR="00A6752A">
              <w:rPr>
                <w:rFonts w:ascii="Times New Roman" w:eastAsia="Times New Roman" w:hAnsi="Times New Roman" w:cs="Times New Roman"/>
                <w:noProof/>
                <w:color w:val="000000"/>
                <w:sz w:val="24"/>
                <w:szCs w:val="24"/>
                <w:lang w:eastAsia="es-ES"/>
              </w:rPr>
              <w:t>):</w:t>
            </w:r>
          </w:p>
        </w:tc>
        <w:tc>
          <w:tcPr>
            <w:tcW w:w="5670" w:type="dxa"/>
          </w:tcPr>
          <w:p w14:paraId="2E259CE6" w14:textId="1E897FE8" w:rsidR="004806FE" w:rsidRPr="00EA7F86" w:rsidRDefault="00A6752A" w:rsidP="00C45A53">
            <w:pPr>
              <w:spacing w:line="276" w:lineRule="auto"/>
              <w:rPr>
                <w:rFonts w:ascii="Times New Roman" w:eastAsia="Times New Roman" w:hAnsi="Times New Roman" w:cs="Times New Roman"/>
                <w:noProof/>
                <w:color w:val="000000"/>
                <w:sz w:val="24"/>
                <w:szCs w:val="24"/>
                <w:lang w:eastAsia="es-ES"/>
              </w:rPr>
            </w:pPr>
            <w:r w:rsidRPr="00A6752A">
              <w:rPr>
                <w:rFonts w:ascii="Times New Roman" w:eastAsia="Times New Roman" w:hAnsi="Times New Roman" w:cs="Times New Roman"/>
                <w:noProof/>
                <w:color w:val="000000"/>
                <w:sz w:val="24"/>
                <w:szCs w:val="24"/>
                <w:lang w:eastAsia="es-ES"/>
              </w:rPr>
              <w:t>Conceptual framework for the analysis of the social benefits of lifelong learnings. Education Economics, 6(3), 309–346.</w:t>
            </w:r>
          </w:p>
        </w:tc>
      </w:tr>
      <w:tr w:rsidR="004806FE" w:rsidRPr="00EA7F86" w14:paraId="3C48D018" w14:textId="7400DD06" w:rsidTr="008A7AB0">
        <w:trPr>
          <w:trHeight w:val="310"/>
        </w:trPr>
        <w:tc>
          <w:tcPr>
            <w:tcW w:w="2830" w:type="dxa"/>
            <w:noWrap/>
            <w:hideMark/>
          </w:tcPr>
          <w:p w14:paraId="575A3FA7" w14:textId="03E3AFC0" w:rsidR="004806FE" w:rsidRPr="00EA7F86" w:rsidRDefault="004806FE" w:rsidP="00C45A53">
            <w:pPr>
              <w:spacing w:line="276" w:lineRule="auto"/>
              <w:rPr>
                <w:rFonts w:ascii="Times New Roman" w:eastAsia="Times New Roman" w:hAnsi="Times New Roman" w:cs="Times New Roman"/>
                <w:color w:val="000000"/>
                <w:sz w:val="24"/>
                <w:szCs w:val="24"/>
                <w:lang w:val="es-ES" w:eastAsia="es-ES"/>
              </w:rPr>
            </w:pPr>
            <w:r w:rsidRPr="00EA7F86">
              <w:rPr>
                <w:rFonts w:ascii="Times New Roman" w:eastAsia="Times New Roman" w:hAnsi="Times New Roman" w:cs="Times New Roman"/>
                <w:noProof/>
                <w:color w:val="000000"/>
                <w:sz w:val="24"/>
                <w:szCs w:val="24"/>
                <w:lang w:eastAsia="es-ES"/>
              </w:rPr>
              <w:t>McMullen, H. (2000</w:t>
            </w:r>
            <w:r w:rsidR="00A6752A">
              <w:rPr>
                <w:rFonts w:ascii="Times New Roman" w:eastAsia="Times New Roman" w:hAnsi="Times New Roman" w:cs="Times New Roman"/>
                <w:noProof/>
                <w:color w:val="000000"/>
                <w:sz w:val="24"/>
                <w:szCs w:val="24"/>
                <w:lang w:eastAsia="es-ES"/>
              </w:rPr>
              <w:t>):</w:t>
            </w:r>
          </w:p>
        </w:tc>
        <w:tc>
          <w:tcPr>
            <w:tcW w:w="5670" w:type="dxa"/>
          </w:tcPr>
          <w:p w14:paraId="602C153B" w14:textId="4F979BB5" w:rsidR="004806FE" w:rsidRPr="00EA7F86" w:rsidRDefault="00D200DC" w:rsidP="00C45A53">
            <w:pPr>
              <w:spacing w:line="276" w:lineRule="auto"/>
              <w:rPr>
                <w:rFonts w:ascii="Times New Roman" w:eastAsia="Times New Roman" w:hAnsi="Times New Roman" w:cs="Times New Roman"/>
                <w:noProof/>
                <w:color w:val="000000"/>
                <w:sz w:val="24"/>
                <w:szCs w:val="24"/>
                <w:lang w:eastAsia="es-ES"/>
              </w:rPr>
            </w:pPr>
            <w:r w:rsidRPr="00D200DC">
              <w:rPr>
                <w:rFonts w:ascii="Times New Roman" w:eastAsia="Times New Roman" w:hAnsi="Times New Roman" w:cs="Times New Roman"/>
                <w:noProof/>
                <w:color w:val="000000"/>
                <w:sz w:val="24"/>
                <w:szCs w:val="24"/>
                <w:lang w:eastAsia="es-ES"/>
              </w:rPr>
              <w:t>American libraries before 1876. Greenwood Press. http://site.ebrary.com/id/10353530</w:t>
            </w:r>
          </w:p>
        </w:tc>
      </w:tr>
      <w:tr w:rsidR="004806FE" w:rsidRPr="00EA7F86" w14:paraId="29808594" w14:textId="16376190" w:rsidTr="008A7AB0">
        <w:trPr>
          <w:trHeight w:val="310"/>
        </w:trPr>
        <w:tc>
          <w:tcPr>
            <w:tcW w:w="2830" w:type="dxa"/>
            <w:noWrap/>
            <w:hideMark/>
          </w:tcPr>
          <w:p w14:paraId="50640E2C" w14:textId="365AA9AB" w:rsidR="004806FE" w:rsidRPr="00EA7F86" w:rsidRDefault="004806FE" w:rsidP="00C45A53">
            <w:pPr>
              <w:spacing w:line="276" w:lineRule="auto"/>
              <w:rPr>
                <w:rFonts w:ascii="Times New Roman" w:eastAsia="Times New Roman" w:hAnsi="Times New Roman" w:cs="Times New Roman"/>
                <w:color w:val="000000"/>
                <w:sz w:val="24"/>
                <w:szCs w:val="24"/>
                <w:lang w:val="en-US" w:eastAsia="es-ES"/>
              </w:rPr>
            </w:pPr>
            <w:r w:rsidRPr="00EA7F86">
              <w:rPr>
                <w:rFonts w:ascii="Times New Roman" w:eastAsia="Times New Roman" w:hAnsi="Times New Roman" w:cs="Times New Roman"/>
                <w:noProof/>
                <w:color w:val="000000"/>
                <w:sz w:val="24"/>
                <w:szCs w:val="24"/>
                <w:lang w:eastAsia="es-ES"/>
              </w:rPr>
              <w:t>Mehra, B., Bishop, B. W., &amp; Partee, R. P. (2017</w:t>
            </w:r>
            <w:r w:rsidR="00A6752A">
              <w:rPr>
                <w:rFonts w:ascii="Times New Roman" w:eastAsia="Times New Roman" w:hAnsi="Times New Roman" w:cs="Times New Roman"/>
                <w:noProof/>
                <w:color w:val="000000"/>
                <w:sz w:val="24"/>
                <w:szCs w:val="24"/>
                <w:lang w:eastAsia="es-ES"/>
              </w:rPr>
              <w:t>):</w:t>
            </w:r>
          </w:p>
        </w:tc>
        <w:tc>
          <w:tcPr>
            <w:tcW w:w="5670" w:type="dxa"/>
          </w:tcPr>
          <w:p w14:paraId="65A67EB8" w14:textId="1E69C17F" w:rsidR="004806FE" w:rsidRPr="00EA7F86" w:rsidRDefault="00D200DC" w:rsidP="00C45A53">
            <w:pPr>
              <w:spacing w:line="276" w:lineRule="auto"/>
              <w:rPr>
                <w:rFonts w:ascii="Times New Roman" w:eastAsia="Times New Roman" w:hAnsi="Times New Roman" w:cs="Times New Roman"/>
                <w:noProof/>
                <w:color w:val="000000"/>
                <w:sz w:val="24"/>
                <w:szCs w:val="24"/>
                <w:lang w:eastAsia="es-ES"/>
              </w:rPr>
            </w:pPr>
            <w:r w:rsidRPr="00D200DC">
              <w:rPr>
                <w:rFonts w:ascii="Times New Roman" w:eastAsia="Times New Roman" w:hAnsi="Times New Roman" w:cs="Times New Roman"/>
                <w:noProof/>
                <w:color w:val="000000"/>
                <w:sz w:val="24"/>
                <w:szCs w:val="24"/>
                <w:lang w:eastAsia="es-ES"/>
              </w:rPr>
              <w:t>Small business perspectives on the role of rural libraries in economic development. The Library Quarterly, 87(1), 17–35.</w:t>
            </w:r>
          </w:p>
        </w:tc>
      </w:tr>
      <w:tr w:rsidR="004806FE" w:rsidRPr="00EA7F86" w14:paraId="59328FD2" w14:textId="3F583588" w:rsidTr="008A7AB0">
        <w:trPr>
          <w:trHeight w:val="310"/>
        </w:trPr>
        <w:tc>
          <w:tcPr>
            <w:tcW w:w="2830" w:type="dxa"/>
            <w:noWrap/>
            <w:hideMark/>
          </w:tcPr>
          <w:p w14:paraId="42913F34" w14:textId="17FFFF18" w:rsidR="004806FE" w:rsidRPr="00EA7F86" w:rsidRDefault="004806FE" w:rsidP="00C45A53">
            <w:pPr>
              <w:spacing w:line="276" w:lineRule="auto"/>
              <w:rPr>
                <w:rFonts w:ascii="Times New Roman" w:eastAsia="Times New Roman" w:hAnsi="Times New Roman" w:cs="Times New Roman"/>
                <w:color w:val="000000"/>
                <w:sz w:val="24"/>
                <w:szCs w:val="24"/>
                <w:lang w:val="es-ES" w:eastAsia="es-ES"/>
              </w:rPr>
            </w:pPr>
            <w:r w:rsidRPr="00EA7F86">
              <w:rPr>
                <w:rFonts w:ascii="Times New Roman" w:eastAsia="Times New Roman" w:hAnsi="Times New Roman" w:cs="Times New Roman"/>
                <w:noProof/>
                <w:color w:val="000000"/>
                <w:sz w:val="24"/>
                <w:szCs w:val="24"/>
                <w:lang w:eastAsia="es-ES"/>
              </w:rPr>
              <w:t>Michele, M.-L. H. (2015</w:t>
            </w:r>
            <w:r w:rsidR="00A6752A">
              <w:rPr>
                <w:rFonts w:ascii="Times New Roman" w:eastAsia="Times New Roman" w:hAnsi="Times New Roman" w:cs="Times New Roman"/>
                <w:noProof/>
                <w:color w:val="000000"/>
                <w:sz w:val="24"/>
                <w:szCs w:val="24"/>
                <w:lang w:eastAsia="es-ES"/>
              </w:rPr>
              <w:t>):</w:t>
            </w:r>
          </w:p>
        </w:tc>
        <w:tc>
          <w:tcPr>
            <w:tcW w:w="5670" w:type="dxa"/>
          </w:tcPr>
          <w:p w14:paraId="360A7055" w14:textId="67C5D864" w:rsidR="004806FE" w:rsidRPr="00EA7F86" w:rsidRDefault="00D200DC" w:rsidP="00C45A53">
            <w:pPr>
              <w:spacing w:line="276" w:lineRule="auto"/>
              <w:rPr>
                <w:rFonts w:ascii="Times New Roman" w:eastAsia="Times New Roman" w:hAnsi="Times New Roman" w:cs="Times New Roman"/>
                <w:noProof/>
                <w:color w:val="000000"/>
                <w:sz w:val="24"/>
                <w:szCs w:val="24"/>
                <w:lang w:eastAsia="es-ES"/>
              </w:rPr>
            </w:pPr>
            <w:r w:rsidRPr="00D200DC">
              <w:rPr>
                <w:rFonts w:ascii="Times New Roman" w:eastAsia="Times New Roman" w:hAnsi="Times New Roman" w:cs="Times New Roman"/>
                <w:noProof/>
                <w:color w:val="000000"/>
                <w:sz w:val="24"/>
                <w:szCs w:val="24"/>
                <w:lang w:eastAsia="es-ES"/>
              </w:rPr>
              <w:t>User agreements and makerspaces: a content analysis. New Library World, 116(7/8), 358–368. https://doi.org/10.1108/NLW-12-2014-0144</w:t>
            </w:r>
          </w:p>
        </w:tc>
      </w:tr>
      <w:tr w:rsidR="004806FE" w:rsidRPr="00EA7F86" w14:paraId="1DEFD9E4" w14:textId="4984431F" w:rsidTr="008A7AB0">
        <w:trPr>
          <w:trHeight w:val="310"/>
        </w:trPr>
        <w:tc>
          <w:tcPr>
            <w:tcW w:w="2830" w:type="dxa"/>
            <w:noWrap/>
            <w:hideMark/>
          </w:tcPr>
          <w:p w14:paraId="03C454A4" w14:textId="671FC72E" w:rsidR="004806FE" w:rsidRPr="00EA7F86" w:rsidRDefault="004806FE" w:rsidP="00C45A53">
            <w:pPr>
              <w:spacing w:line="276" w:lineRule="auto"/>
              <w:rPr>
                <w:rFonts w:ascii="Times New Roman" w:eastAsia="Times New Roman" w:hAnsi="Times New Roman" w:cs="Times New Roman"/>
                <w:color w:val="000000"/>
                <w:sz w:val="24"/>
                <w:szCs w:val="24"/>
                <w:lang w:val="es-ES" w:eastAsia="es-ES"/>
              </w:rPr>
            </w:pPr>
            <w:r w:rsidRPr="00EA7F86">
              <w:rPr>
                <w:rFonts w:ascii="Times New Roman" w:eastAsia="Times New Roman" w:hAnsi="Times New Roman" w:cs="Times New Roman"/>
                <w:noProof/>
                <w:color w:val="000000"/>
                <w:sz w:val="24"/>
                <w:szCs w:val="24"/>
                <w:lang w:eastAsia="es-ES"/>
              </w:rPr>
              <w:t>National Center for Health Statistics. (2018</w:t>
            </w:r>
            <w:r w:rsidR="00A6752A">
              <w:rPr>
                <w:rFonts w:ascii="Times New Roman" w:eastAsia="Times New Roman" w:hAnsi="Times New Roman" w:cs="Times New Roman"/>
                <w:noProof/>
                <w:color w:val="000000"/>
                <w:sz w:val="24"/>
                <w:szCs w:val="24"/>
                <w:lang w:eastAsia="es-ES"/>
              </w:rPr>
              <w:t>):</w:t>
            </w:r>
          </w:p>
        </w:tc>
        <w:tc>
          <w:tcPr>
            <w:tcW w:w="5670" w:type="dxa"/>
          </w:tcPr>
          <w:p w14:paraId="720FD8B8" w14:textId="32624A2E" w:rsidR="004806FE" w:rsidRPr="00EA7F86" w:rsidRDefault="00D200DC" w:rsidP="00C45A53">
            <w:pPr>
              <w:spacing w:line="276" w:lineRule="auto"/>
              <w:rPr>
                <w:rFonts w:ascii="Times New Roman" w:eastAsia="Times New Roman" w:hAnsi="Times New Roman" w:cs="Times New Roman"/>
                <w:noProof/>
                <w:color w:val="000000"/>
                <w:sz w:val="24"/>
                <w:szCs w:val="24"/>
                <w:lang w:eastAsia="es-ES"/>
              </w:rPr>
            </w:pPr>
            <w:r w:rsidRPr="00D200DC">
              <w:rPr>
                <w:rFonts w:ascii="Times New Roman" w:eastAsia="Times New Roman" w:hAnsi="Times New Roman" w:cs="Times New Roman"/>
                <w:noProof/>
                <w:color w:val="000000"/>
                <w:sz w:val="24"/>
                <w:szCs w:val="24"/>
                <w:lang w:eastAsia="es-ES"/>
              </w:rPr>
              <w:t>Mortality Trends in the United States, 1900-2018. https://www.cdc.gov/nchs/data-visualization/mortality-trends/index.htm</w:t>
            </w:r>
          </w:p>
        </w:tc>
      </w:tr>
      <w:tr w:rsidR="004806FE" w:rsidRPr="00EA7F86" w14:paraId="6FEC3737" w14:textId="64FA1097" w:rsidTr="008A7AB0">
        <w:trPr>
          <w:trHeight w:val="310"/>
        </w:trPr>
        <w:tc>
          <w:tcPr>
            <w:tcW w:w="2830" w:type="dxa"/>
            <w:noWrap/>
            <w:hideMark/>
          </w:tcPr>
          <w:p w14:paraId="1586D027" w14:textId="26749C04" w:rsidR="004806FE" w:rsidRPr="00EA7F86" w:rsidRDefault="004806FE" w:rsidP="00C45A53">
            <w:pPr>
              <w:spacing w:line="276" w:lineRule="auto"/>
              <w:rPr>
                <w:rFonts w:ascii="Times New Roman" w:eastAsia="Times New Roman" w:hAnsi="Times New Roman" w:cs="Times New Roman"/>
                <w:color w:val="000000"/>
                <w:sz w:val="24"/>
                <w:szCs w:val="24"/>
                <w:lang w:val="es-ES" w:eastAsia="es-ES"/>
              </w:rPr>
            </w:pPr>
            <w:r w:rsidRPr="00EA7F86">
              <w:rPr>
                <w:rFonts w:ascii="Times New Roman" w:eastAsia="Times New Roman" w:hAnsi="Times New Roman" w:cs="Times New Roman"/>
                <w:noProof/>
                <w:color w:val="000000"/>
                <w:sz w:val="24"/>
                <w:szCs w:val="24"/>
                <w:lang w:eastAsia="es-ES"/>
              </w:rPr>
              <w:lastRenderedPageBreak/>
              <w:t>Neto, A. B. F. (2019</w:t>
            </w:r>
            <w:r w:rsidR="00A6752A">
              <w:rPr>
                <w:rFonts w:ascii="Times New Roman" w:eastAsia="Times New Roman" w:hAnsi="Times New Roman" w:cs="Times New Roman"/>
                <w:noProof/>
                <w:color w:val="000000"/>
                <w:sz w:val="24"/>
                <w:szCs w:val="24"/>
                <w:lang w:eastAsia="es-ES"/>
              </w:rPr>
              <w:t>):</w:t>
            </w:r>
          </w:p>
        </w:tc>
        <w:tc>
          <w:tcPr>
            <w:tcW w:w="5670" w:type="dxa"/>
          </w:tcPr>
          <w:p w14:paraId="685B5389" w14:textId="5DD3BDB9" w:rsidR="004806FE" w:rsidRPr="00EA7F86" w:rsidRDefault="00D200DC" w:rsidP="00C45A53">
            <w:pPr>
              <w:spacing w:line="276" w:lineRule="auto"/>
              <w:rPr>
                <w:rFonts w:ascii="Times New Roman" w:eastAsia="Times New Roman" w:hAnsi="Times New Roman" w:cs="Times New Roman"/>
                <w:noProof/>
                <w:color w:val="000000"/>
                <w:sz w:val="24"/>
                <w:szCs w:val="24"/>
                <w:lang w:eastAsia="es-ES"/>
              </w:rPr>
            </w:pPr>
            <w:r w:rsidRPr="00D200DC">
              <w:rPr>
                <w:rFonts w:ascii="Times New Roman" w:eastAsia="Times New Roman" w:hAnsi="Times New Roman" w:cs="Times New Roman"/>
                <w:noProof/>
                <w:color w:val="000000"/>
                <w:sz w:val="24"/>
                <w:szCs w:val="24"/>
                <w:lang w:eastAsia="es-ES"/>
              </w:rPr>
              <w:t>Three Essays on the Economics of Public Libraries. West Virginia University.</w:t>
            </w:r>
          </w:p>
        </w:tc>
      </w:tr>
      <w:tr w:rsidR="004806FE" w:rsidRPr="00EA7F86" w14:paraId="64F24A56" w14:textId="12A09114" w:rsidTr="008A7AB0">
        <w:trPr>
          <w:trHeight w:val="310"/>
        </w:trPr>
        <w:tc>
          <w:tcPr>
            <w:tcW w:w="2830" w:type="dxa"/>
            <w:noWrap/>
            <w:hideMark/>
          </w:tcPr>
          <w:p w14:paraId="540F2B05" w14:textId="09074370" w:rsidR="004806FE" w:rsidRPr="00EA7F86" w:rsidRDefault="004806FE" w:rsidP="00C45A53">
            <w:pPr>
              <w:spacing w:line="276" w:lineRule="auto"/>
              <w:rPr>
                <w:rFonts w:ascii="Times New Roman" w:eastAsia="Times New Roman" w:hAnsi="Times New Roman" w:cs="Times New Roman"/>
                <w:color w:val="000000"/>
                <w:sz w:val="24"/>
                <w:szCs w:val="24"/>
                <w:lang w:val="en-US" w:eastAsia="es-ES"/>
              </w:rPr>
            </w:pPr>
            <w:r w:rsidRPr="00EA7F86">
              <w:rPr>
                <w:rFonts w:ascii="Times New Roman" w:eastAsia="Times New Roman" w:hAnsi="Times New Roman" w:cs="Times New Roman"/>
                <w:noProof/>
                <w:color w:val="000000"/>
                <w:sz w:val="24"/>
                <w:szCs w:val="24"/>
                <w:lang w:eastAsia="es-ES"/>
              </w:rPr>
              <w:t>Norton Dowdall, Emily, M. H. (2016</w:t>
            </w:r>
            <w:r w:rsidR="00A6752A">
              <w:rPr>
                <w:rFonts w:ascii="Times New Roman" w:eastAsia="Times New Roman" w:hAnsi="Times New Roman" w:cs="Times New Roman"/>
                <w:noProof/>
                <w:color w:val="000000"/>
                <w:sz w:val="24"/>
                <w:szCs w:val="24"/>
                <w:lang w:eastAsia="es-ES"/>
              </w:rPr>
              <w:t>):</w:t>
            </w:r>
          </w:p>
        </w:tc>
        <w:tc>
          <w:tcPr>
            <w:tcW w:w="5670" w:type="dxa"/>
          </w:tcPr>
          <w:p w14:paraId="34EA6BBB" w14:textId="133D6151" w:rsidR="004806FE" w:rsidRPr="00EA7F86" w:rsidRDefault="00D200DC" w:rsidP="00C45A53">
            <w:pPr>
              <w:spacing w:line="276" w:lineRule="auto"/>
              <w:rPr>
                <w:rFonts w:ascii="Times New Roman" w:eastAsia="Times New Roman" w:hAnsi="Times New Roman" w:cs="Times New Roman"/>
                <w:noProof/>
                <w:color w:val="000000"/>
                <w:sz w:val="24"/>
                <w:szCs w:val="24"/>
                <w:lang w:eastAsia="es-ES"/>
              </w:rPr>
            </w:pPr>
            <w:r w:rsidRPr="00D200DC">
              <w:rPr>
                <w:rFonts w:ascii="Times New Roman" w:eastAsia="Times New Roman" w:hAnsi="Times New Roman" w:cs="Times New Roman"/>
                <w:noProof/>
                <w:color w:val="000000"/>
                <w:sz w:val="24"/>
                <w:szCs w:val="24"/>
                <w:lang w:eastAsia="es-ES"/>
              </w:rPr>
              <w:t>Strengthening Networks, Sparking Change : Museums and Libraries as Community Catalysts.</w:t>
            </w:r>
          </w:p>
        </w:tc>
      </w:tr>
      <w:tr w:rsidR="004806FE" w:rsidRPr="00EA7F86" w14:paraId="2218AEFB" w14:textId="2033B901" w:rsidTr="008A7AB0">
        <w:trPr>
          <w:trHeight w:val="310"/>
        </w:trPr>
        <w:tc>
          <w:tcPr>
            <w:tcW w:w="2830" w:type="dxa"/>
            <w:noWrap/>
            <w:hideMark/>
          </w:tcPr>
          <w:p w14:paraId="3E1AB82F" w14:textId="114FCAC0" w:rsidR="004806FE" w:rsidRPr="00EA7F86" w:rsidRDefault="004806FE" w:rsidP="00C45A53">
            <w:pPr>
              <w:spacing w:line="276" w:lineRule="auto"/>
              <w:rPr>
                <w:rFonts w:ascii="Times New Roman" w:eastAsia="Times New Roman" w:hAnsi="Times New Roman" w:cs="Times New Roman"/>
                <w:color w:val="000000"/>
                <w:sz w:val="24"/>
                <w:szCs w:val="24"/>
                <w:lang w:val="es-ES" w:eastAsia="es-ES"/>
              </w:rPr>
            </w:pPr>
            <w:r w:rsidRPr="00EA7F86">
              <w:rPr>
                <w:rFonts w:ascii="Times New Roman" w:eastAsia="Times New Roman" w:hAnsi="Times New Roman" w:cs="Times New Roman"/>
                <w:noProof/>
                <w:color w:val="000000"/>
                <w:sz w:val="24"/>
                <w:szCs w:val="24"/>
                <w:lang w:eastAsia="es-ES"/>
              </w:rPr>
              <w:t>Oh, D.-G. (2017</w:t>
            </w:r>
            <w:r w:rsidR="00A6752A">
              <w:rPr>
                <w:rFonts w:ascii="Times New Roman" w:eastAsia="Times New Roman" w:hAnsi="Times New Roman" w:cs="Times New Roman"/>
                <w:noProof/>
                <w:color w:val="000000"/>
                <w:sz w:val="24"/>
                <w:szCs w:val="24"/>
                <w:lang w:eastAsia="es-ES"/>
              </w:rPr>
              <w:t>):</w:t>
            </w:r>
          </w:p>
        </w:tc>
        <w:tc>
          <w:tcPr>
            <w:tcW w:w="5670" w:type="dxa"/>
          </w:tcPr>
          <w:p w14:paraId="7B4D2D8E" w14:textId="37F4CCFB" w:rsidR="004806FE" w:rsidRPr="00EA7F86" w:rsidRDefault="00D200DC" w:rsidP="00C45A53">
            <w:pPr>
              <w:spacing w:line="276" w:lineRule="auto"/>
              <w:rPr>
                <w:rFonts w:ascii="Times New Roman" w:eastAsia="Times New Roman" w:hAnsi="Times New Roman" w:cs="Times New Roman"/>
                <w:noProof/>
                <w:color w:val="000000"/>
                <w:sz w:val="24"/>
                <w:szCs w:val="24"/>
                <w:lang w:eastAsia="es-ES"/>
              </w:rPr>
            </w:pPr>
            <w:r w:rsidRPr="00D200DC">
              <w:rPr>
                <w:rFonts w:ascii="Times New Roman" w:eastAsia="Times New Roman" w:hAnsi="Times New Roman" w:cs="Times New Roman"/>
                <w:noProof/>
                <w:color w:val="000000"/>
                <w:sz w:val="24"/>
                <w:szCs w:val="24"/>
                <w:lang w:eastAsia="es-ES"/>
              </w:rPr>
              <w:t>Analysis of the factors affecting volunteering, satisfaction, continuation will, and loyalty for public library volunteers: An integrated structural equation model. Journal of Librarianship and Information Science, 51(4), 894–914. https://doi.org/10.1177/0961000617747338</w:t>
            </w:r>
          </w:p>
        </w:tc>
      </w:tr>
      <w:tr w:rsidR="004806FE" w:rsidRPr="00EA7F86" w14:paraId="4426B2F0" w14:textId="5AD9AAC1" w:rsidTr="008A7AB0">
        <w:trPr>
          <w:trHeight w:val="310"/>
        </w:trPr>
        <w:tc>
          <w:tcPr>
            <w:tcW w:w="2830" w:type="dxa"/>
            <w:noWrap/>
            <w:hideMark/>
          </w:tcPr>
          <w:p w14:paraId="27FD86BC" w14:textId="6C75902C" w:rsidR="004806FE" w:rsidRPr="00EA7F86" w:rsidRDefault="004806FE" w:rsidP="00C45A53">
            <w:pPr>
              <w:spacing w:line="276" w:lineRule="auto"/>
              <w:rPr>
                <w:rFonts w:ascii="Times New Roman" w:eastAsia="Times New Roman" w:hAnsi="Times New Roman" w:cs="Times New Roman"/>
                <w:color w:val="000000"/>
                <w:sz w:val="24"/>
                <w:szCs w:val="24"/>
                <w:lang w:val="es-ES" w:eastAsia="es-ES"/>
              </w:rPr>
            </w:pPr>
            <w:r w:rsidRPr="00EA7F86">
              <w:rPr>
                <w:rFonts w:ascii="Times New Roman" w:eastAsia="Times New Roman" w:hAnsi="Times New Roman" w:cs="Times New Roman"/>
                <w:noProof/>
                <w:color w:val="000000"/>
                <w:sz w:val="24"/>
                <w:szCs w:val="24"/>
                <w:lang w:eastAsia="es-ES"/>
              </w:rPr>
              <w:t>Open Textbook Library. (2016</w:t>
            </w:r>
            <w:r w:rsidR="00A6752A">
              <w:rPr>
                <w:rFonts w:ascii="Times New Roman" w:eastAsia="Times New Roman" w:hAnsi="Times New Roman" w:cs="Times New Roman"/>
                <w:noProof/>
                <w:color w:val="000000"/>
                <w:sz w:val="24"/>
                <w:szCs w:val="24"/>
                <w:lang w:eastAsia="es-ES"/>
              </w:rPr>
              <w:t>):</w:t>
            </w:r>
          </w:p>
        </w:tc>
        <w:tc>
          <w:tcPr>
            <w:tcW w:w="5670" w:type="dxa"/>
          </w:tcPr>
          <w:p w14:paraId="6B7885DA" w14:textId="0FB817B0" w:rsidR="004806FE" w:rsidRPr="00EA7F86" w:rsidRDefault="00D200DC" w:rsidP="00C45A53">
            <w:pPr>
              <w:spacing w:line="276" w:lineRule="auto"/>
              <w:rPr>
                <w:rFonts w:ascii="Times New Roman" w:eastAsia="Times New Roman" w:hAnsi="Times New Roman" w:cs="Times New Roman"/>
                <w:noProof/>
                <w:color w:val="000000"/>
                <w:sz w:val="24"/>
                <w:szCs w:val="24"/>
                <w:lang w:eastAsia="es-ES"/>
              </w:rPr>
            </w:pPr>
            <w:r w:rsidRPr="00D200DC">
              <w:rPr>
                <w:rFonts w:ascii="Times New Roman" w:eastAsia="Times New Roman" w:hAnsi="Times New Roman" w:cs="Times New Roman"/>
                <w:noProof/>
                <w:color w:val="000000"/>
                <w:sz w:val="24"/>
                <w:szCs w:val="24"/>
                <w:lang w:eastAsia="es-ES"/>
              </w:rPr>
              <w:t>Exploring business. https://open.umn.edu/opentextbooks/BookDetail.aspx?bookId=15</w:t>
            </w:r>
          </w:p>
        </w:tc>
      </w:tr>
      <w:tr w:rsidR="004806FE" w:rsidRPr="00EA7F86" w14:paraId="1BEC351B" w14:textId="09B3F0F0" w:rsidTr="008A7AB0">
        <w:trPr>
          <w:trHeight w:val="310"/>
        </w:trPr>
        <w:tc>
          <w:tcPr>
            <w:tcW w:w="2830" w:type="dxa"/>
            <w:noWrap/>
            <w:hideMark/>
          </w:tcPr>
          <w:p w14:paraId="1BAB7675" w14:textId="0094B6E3" w:rsidR="004806FE" w:rsidRPr="00EA7F86" w:rsidRDefault="004806FE" w:rsidP="00C45A53">
            <w:pPr>
              <w:spacing w:line="276" w:lineRule="auto"/>
              <w:rPr>
                <w:rFonts w:ascii="Times New Roman" w:eastAsia="Times New Roman" w:hAnsi="Times New Roman" w:cs="Times New Roman"/>
                <w:color w:val="000000"/>
                <w:sz w:val="24"/>
                <w:szCs w:val="24"/>
                <w:lang w:val="es-ES" w:eastAsia="es-ES"/>
              </w:rPr>
            </w:pPr>
            <w:r w:rsidRPr="00EA7F86">
              <w:rPr>
                <w:rFonts w:ascii="Times New Roman" w:eastAsia="Times New Roman" w:hAnsi="Times New Roman" w:cs="Times New Roman"/>
                <w:noProof/>
                <w:color w:val="000000"/>
                <w:sz w:val="24"/>
                <w:szCs w:val="24"/>
                <w:lang w:eastAsia="es-ES"/>
              </w:rPr>
              <w:t>Pallant, J. (2016</w:t>
            </w:r>
            <w:r w:rsidR="00A6752A">
              <w:rPr>
                <w:rFonts w:ascii="Times New Roman" w:eastAsia="Times New Roman" w:hAnsi="Times New Roman" w:cs="Times New Roman"/>
                <w:noProof/>
                <w:color w:val="000000"/>
                <w:sz w:val="24"/>
                <w:szCs w:val="24"/>
                <w:lang w:eastAsia="es-ES"/>
              </w:rPr>
              <w:t>):</w:t>
            </w:r>
          </w:p>
        </w:tc>
        <w:tc>
          <w:tcPr>
            <w:tcW w:w="5670" w:type="dxa"/>
          </w:tcPr>
          <w:p w14:paraId="572EDAAA" w14:textId="7FA5A112" w:rsidR="004806FE" w:rsidRPr="00EA7F86" w:rsidRDefault="00D200DC" w:rsidP="00C45A53">
            <w:pPr>
              <w:spacing w:line="276" w:lineRule="auto"/>
              <w:rPr>
                <w:rFonts w:ascii="Times New Roman" w:eastAsia="Times New Roman" w:hAnsi="Times New Roman" w:cs="Times New Roman"/>
                <w:noProof/>
                <w:color w:val="000000"/>
                <w:sz w:val="24"/>
                <w:szCs w:val="24"/>
                <w:lang w:eastAsia="es-ES"/>
              </w:rPr>
            </w:pPr>
            <w:r w:rsidRPr="00D200DC">
              <w:rPr>
                <w:rFonts w:ascii="Times New Roman" w:eastAsia="Times New Roman" w:hAnsi="Times New Roman" w:cs="Times New Roman"/>
                <w:noProof/>
                <w:color w:val="000000"/>
                <w:sz w:val="24"/>
                <w:szCs w:val="24"/>
                <w:lang w:eastAsia="es-ES"/>
              </w:rPr>
              <w:t>SPSS survival manual : a step by step guide to data analysis using SPSS. In  TA  - TT  - (6th ed). Open University Press : McGraw-Hill. https://doi.org/ LK  - https://worldcat.org/title/1005204519</w:t>
            </w:r>
          </w:p>
        </w:tc>
      </w:tr>
      <w:tr w:rsidR="004806FE" w:rsidRPr="00EA7F86" w14:paraId="4A39FE5E" w14:textId="3B877D6E" w:rsidTr="008A7AB0">
        <w:trPr>
          <w:trHeight w:val="310"/>
        </w:trPr>
        <w:tc>
          <w:tcPr>
            <w:tcW w:w="2830" w:type="dxa"/>
            <w:noWrap/>
            <w:hideMark/>
          </w:tcPr>
          <w:p w14:paraId="4FBE150A" w14:textId="46C6597A" w:rsidR="004806FE" w:rsidRPr="00EA7F86" w:rsidRDefault="004806FE" w:rsidP="00C45A53">
            <w:pPr>
              <w:spacing w:line="276" w:lineRule="auto"/>
              <w:rPr>
                <w:rFonts w:ascii="Times New Roman" w:eastAsia="Times New Roman" w:hAnsi="Times New Roman" w:cs="Times New Roman"/>
                <w:color w:val="000000"/>
                <w:sz w:val="24"/>
                <w:szCs w:val="24"/>
                <w:lang w:val="en-US" w:eastAsia="es-ES"/>
              </w:rPr>
            </w:pPr>
            <w:r w:rsidRPr="00EA7F86">
              <w:rPr>
                <w:rFonts w:ascii="Times New Roman" w:eastAsia="Times New Roman" w:hAnsi="Times New Roman" w:cs="Times New Roman"/>
                <w:noProof/>
                <w:color w:val="000000"/>
                <w:sz w:val="24"/>
                <w:szCs w:val="24"/>
                <w:lang w:eastAsia="es-ES"/>
              </w:rPr>
              <w:t>Parker, J. B., Bossaller, J., Adkins, D., &amp; Brendler, B. (2017</w:t>
            </w:r>
            <w:r w:rsidR="00A6752A">
              <w:rPr>
                <w:rFonts w:ascii="Times New Roman" w:eastAsia="Times New Roman" w:hAnsi="Times New Roman" w:cs="Times New Roman"/>
                <w:noProof/>
                <w:color w:val="000000"/>
                <w:sz w:val="24"/>
                <w:szCs w:val="24"/>
                <w:lang w:eastAsia="es-ES"/>
              </w:rPr>
              <w:t>):</w:t>
            </w:r>
          </w:p>
        </w:tc>
        <w:tc>
          <w:tcPr>
            <w:tcW w:w="5670" w:type="dxa"/>
          </w:tcPr>
          <w:p w14:paraId="57E3BE59" w14:textId="547F3467" w:rsidR="004806FE" w:rsidRPr="00EA7F86" w:rsidRDefault="00D200DC" w:rsidP="00C45A53">
            <w:pPr>
              <w:spacing w:line="276" w:lineRule="auto"/>
              <w:rPr>
                <w:rFonts w:ascii="Times New Roman" w:eastAsia="Times New Roman" w:hAnsi="Times New Roman" w:cs="Times New Roman"/>
                <w:noProof/>
                <w:color w:val="000000"/>
                <w:sz w:val="24"/>
                <w:szCs w:val="24"/>
                <w:lang w:eastAsia="es-ES"/>
              </w:rPr>
            </w:pPr>
            <w:r w:rsidRPr="00D200DC">
              <w:rPr>
                <w:rFonts w:ascii="Times New Roman" w:eastAsia="Times New Roman" w:hAnsi="Times New Roman" w:cs="Times New Roman"/>
                <w:noProof/>
                <w:color w:val="000000"/>
                <w:sz w:val="24"/>
                <w:szCs w:val="24"/>
                <w:lang w:eastAsia="es-ES"/>
              </w:rPr>
              <w:t>Learning to Lead: Challenges and Resources for The New Public Library Director. Journal of Library Administration, 57(4), 444–460. https://doi.org/10.1080/01930826.2017.1300454</w:t>
            </w:r>
          </w:p>
        </w:tc>
      </w:tr>
      <w:tr w:rsidR="004806FE" w:rsidRPr="00EA7F86" w14:paraId="0EDA0D32" w14:textId="570A50EB" w:rsidTr="008A7AB0">
        <w:trPr>
          <w:trHeight w:val="310"/>
        </w:trPr>
        <w:tc>
          <w:tcPr>
            <w:tcW w:w="2830" w:type="dxa"/>
            <w:noWrap/>
            <w:hideMark/>
          </w:tcPr>
          <w:p w14:paraId="2DE03EE8" w14:textId="64DB9CA3" w:rsidR="004806FE" w:rsidRPr="00EA7F86" w:rsidRDefault="004806FE" w:rsidP="00C45A53">
            <w:pPr>
              <w:spacing w:line="276" w:lineRule="auto"/>
              <w:rPr>
                <w:rFonts w:ascii="Times New Roman" w:eastAsia="Times New Roman" w:hAnsi="Times New Roman" w:cs="Times New Roman"/>
                <w:color w:val="000000"/>
                <w:sz w:val="24"/>
                <w:szCs w:val="24"/>
                <w:lang w:val="es-ES" w:eastAsia="es-ES"/>
              </w:rPr>
            </w:pPr>
            <w:r w:rsidRPr="00EA7F86">
              <w:rPr>
                <w:rFonts w:ascii="Times New Roman" w:eastAsia="Times New Roman" w:hAnsi="Times New Roman" w:cs="Times New Roman"/>
                <w:noProof/>
                <w:color w:val="000000"/>
                <w:sz w:val="24"/>
                <w:szCs w:val="24"/>
                <w:lang w:eastAsia="es-ES"/>
              </w:rPr>
              <w:t>Passet, J. E. (2013</w:t>
            </w:r>
            <w:r w:rsidR="00A6752A">
              <w:rPr>
                <w:rFonts w:ascii="Times New Roman" w:eastAsia="Times New Roman" w:hAnsi="Times New Roman" w:cs="Times New Roman"/>
                <w:noProof/>
                <w:color w:val="000000"/>
                <w:sz w:val="24"/>
                <w:szCs w:val="24"/>
                <w:lang w:eastAsia="es-ES"/>
              </w:rPr>
              <w:t>):</w:t>
            </w:r>
          </w:p>
        </w:tc>
        <w:tc>
          <w:tcPr>
            <w:tcW w:w="5670" w:type="dxa"/>
          </w:tcPr>
          <w:p w14:paraId="41CF397D" w14:textId="37A98880" w:rsidR="004806FE" w:rsidRPr="00EA7F86" w:rsidRDefault="00D200DC" w:rsidP="00C45A53">
            <w:pPr>
              <w:spacing w:line="276" w:lineRule="auto"/>
              <w:rPr>
                <w:rFonts w:ascii="Times New Roman" w:eastAsia="Times New Roman" w:hAnsi="Times New Roman" w:cs="Times New Roman"/>
                <w:noProof/>
                <w:color w:val="000000"/>
                <w:sz w:val="24"/>
                <w:szCs w:val="24"/>
                <w:lang w:eastAsia="es-ES"/>
              </w:rPr>
            </w:pPr>
            <w:r w:rsidRPr="00D200DC">
              <w:rPr>
                <w:rFonts w:ascii="Times New Roman" w:eastAsia="Times New Roman" w:hAnsi="Times New Roman" w:cs="Times New Roman"/>
                <w:noProof/>
                <w:color w:val="000000"/>
                <w:sz w:val="24"/>
                <w:szCs w:val="24"/>
                <w:lang w:eastAsia="es-ES"/>
              </w:rPr>
              <w:t>Itinerating Libraries. In Encyclopedia of Library History (pp. 315–317).</w:t>
            </w:r>
          </w:p>
        </w:tc>
      </w:tr>
      <w:tr w:rsidR="004806FE" w:rsidRPr="00EA7F86" w14:paraId="49BC39AC" w14:textId="45DD3C63" w:rsidTr="008A7AB0">
        <w:trPr>
          <w:trHeight w:val="310"/>
        </w:trPr>
        <w:tc>
          <w:tcPr>
            <w:tcW w:w="2830" w:type="dxa"/>
            <w:noWrap/>
            <w:hideMark/>
          </w:tcPr>
          <w:p w14:paraId="5E38F281" w14:textId="5AA47A3D" w:rsidR="004806FE" w:rsidRPr="00EA7F86" w:rsidRDefault="004806FE" w:rsidP="00C45A53">
            <w:pPr>
              <w:spacing w:line="276" w:lineRule="auto"/>
              <w:rPr>
                <w:rFonts w:ascii="Times New Roman" w:eastAsia="Times New Roman" w:hAnsi="Times New Roman" w:cs="Times New Roman"/>
                <w:color w:val="000000"/>
                <w:sz w:val="24"/>
                <w:szCs w:val="24"/>
                <w:lang w:val="en-US" w:eastAsia="es-ES"/>
              </w:rPr>
            </w:pPr>
            <w:r w:rsidRPr="00EA7F86">
              <w:rPr>
                <w:rFonts w:ascii="Times New Roman" w:eastAsia="Times New Roman" w:hAnsi="Times New Roman" w:cs="Times New Roman"/>
                <w:noProof/>
                <w:color w:val="000000"/>
                <w:sz w:val="24"/>
                <w:szCs w:val="24"/>
                <w:lang w:eastAsia="es-ES"/>
              </w:rPr>
              <w:t>Pelczar, M., Frehill, L. M., Nielsen, E., Kaiser, A., Hudson, J., &amp; Wan, T. (2021</w:t>
            </w:r>
            <w:r w:rsidR="00A6752A">
              <w:rPr>
                <w:rFonts w:ascii="Times New Roman" w:eastAsia="Times New Roman" w:hAnsi="Times New Roman" w:cs="Times New Roman"/>
                <w:noProof/>
                <w:color w:val="000000"/>
                <w:sz w:val="24"/>
                <w:szCs w:val="24"/>
                <w:lang w:eastAsia="es-ES"/>
              </w:rPr>
              <w:t>):</w:t>
            </w:r>
          </w:p>
        </w:tc>
        <w:tc>
          <w:tcPr>
            <w:tcW w:w="5670" w:type="dxa"/>
          </w:tcPr>
          <w:p w14:paraId="536282D9" w14:textId="51142CD2" w:rsidR="004806FE" w:rsidRPr="00EA7F86" w:rsidRDefault="00D200DC" w:rsidP="00C45A53">
            <w:pPr>
              <w:spacing w:line="276" w:lineRule="auto"/>
              <w:rPr>
                <w:rFonts w:ascii="Times New Roman" w:eastAsia="Times New Roman" w:hAnsi="Times New Roman" w:cs="Times New Roman"/>
                <w:noProof/>
                <w:color w:val="000000"/>
                <w:sz w:val="24"/>
                <w:szCs w:val="24"/>
                <w:lang w:eastAsia="es-ES"/>
              </w:rPr>
            </w:pPr>
            <w:r w:rsidRPr="00D200DC">
              <w:rPr>
                <w:rFonts w:ascii="Times New Roman" w:eastAsia="Times New Roman" w:hAnsi="Times New Roman" w:cs="Times New Roman"/>
                <w:noProof/>
                <w:color w:val="000000"/>
                <w:sz w:val="24"/>
                <w:szCs w:val="24"/>
                <w:lang w:eastAsia="es-ES"/>
              </w:rPr>
              <w:t>Characteristics of public libraries in the United States: results from the FY 2019 public libraries survey. Institute of Museum and Library Services: Washington, DC.</w:t>
            </w:r>
          </w:p>
        </w:tc>
      </w:tr>
      <w:tr w:rsidR="004806FE" w:rsidRPr="00EA7F86" w14:paraId="1412D619" w14:textId="0542935B" w:rsidTr="008A7AB0">
        <w:trPr>
          <w:trHeight w:val="310"/>
        </w:trPr>
        <w:tc>
          <w:tcPr>
            <w:tcW w:w="2830" w:type="dxa"/>
            <w:noWrap/>
            <w:hideMark/>
          </w:tcPr>
          <w:p w14:paraId="54FD4A28" w14:textId="204C1BB3" w:rsidR="004806FE" w:rsidRPr="00EA7F86" w:rsidRDefault="004806FE" w:rsidP="00C45A53">
            <w:pPr>
              <w:spacing w:line="276" w:lineRule="auto"/>
              <w:rPr>
                <w:rFonts w:ascii="Times New Roman" w:eastAsia="Times New Roman" w:hAnsi="Times New Roman" w:cs="Times New Roman"/>
                <w:color w:val="000000"/>
                <w:sz w:val="24"/>
                <w:szCs w:val="24"/>
                <w:lang w:val="es-ES" w:eastAsia="es-ES"/>
              </w:rPr>
            </w:pPr>
            <w:r w:rsidRPr="00EA7F86">
              <w:rPr>
                <w:rFonts w:ascii="Times New Roman" w:eastAsia="Times New Roman" w:hAnsi="Times New Roman" w:cs="Times New Roman"/>
                <w:noProof/>
                <w:color w:val="000000"/>
                <w:sz w:val="24"/>
                <w:szCs w:val="24"/>
                <w:lang w:eastAsia="es-ES"/>
              </w:rPr>
              <w:t>Peña-López, I. (2010</w:t>
            </w:r>
            <w:r>
              <w:rPr>
                <w:rFonts w:ascii="Times New Roman" w:eastAsia="Times New Roman" w:hAnsi="Times New Roman" w:cs="Times New Roman"/>
                <w:noProof/>
                <w:color w:val="000000"/>
                <w:sz w:val="24"/>
                <w:szCs w:val="24"/>
                <w:lang w:eastAsia="es-ES"/>
              </w:rPr>
              <w:t>)</w:t>
            </w:r>
            <w:r w:rsidR="00D200DC">
              <w:rPr>
                <w:rFonts w:ascii="Times New Roman" w:eastAsia="Times New Roman" w:hAnsi="Times New Roman" w:cs="Times New Roman"/>
                <w:noProof/>
                <w:color w:val="000000"/>
                <w:sz w:val="24"/>
                <w:szCs w:val="24"/>
                <w:lang w:eastAsia="es-ES"/>
              </w:rPr>
              <w:t>:</w:t>
            </w:r>
          </w:p>
        </w:tc>
        <w:tc>
          <w:tcPr>
            <w:tcW w:w="5670" w:type="dxa"/>
          </w:tcPr>
          <w:p w14:paraId="661BB956" w14:textId="2E01435B" w:rsidR="004806FE" w:rsidRPr="00EA7F86" w:rsidRDefault="00C45A53" w:rsidP="00C45A53">
            <w:pPr>
              <w:spacing w:line="276" w:lineRule="auto"/>
              <w:rPr>
                <w:rFonts w:ascii="Times New Roman" w:eastAsia="Times New Roman" w:hAnsi="Times New Roman" w:cs="Times New Roman"/>
                <w:noProof/>
                <w:color w:val="000000"/>
                <w:sz w:val="24"/>
                <w:szCs w:val="24"/>
                <w:lang w:eastAsia="es-ES"/>
              </w:rPr>
            </w:pPr>
            <w:r w:rsidRPr="00C45A53">
              <w:rPr>
                <w:rFonts w:ascii="Times New Roman" w:eastAsia="Times New Roman" w:hAnsi="Times New Roman" w:cs="Times New Roman"/>
                <w:noProof/>
                <w:color w:val="000000"/>
                <w:sz w:val="24"/>
                <w:szCs w:val="24"/>
                <w:lang w:eastAsia="es-ES"/>
              </w:rPr>
              <w:t>The economic impact of digital exclusion.</w:t>
            </w:r>
          </w:p>
        </w:tc>
      </w:tr>
      <w:tr w:rsidR="004806FE" w:rsidRPr="00EA7F86" w14:paraId="35C71003" w14:textId="50A209AF" w:rsidTr="008A7AB0">
        <w:trPr>
          <w:trHeight w:val="310"/>
        </w:trPr>
        <w:tc>
          <w:tcPr>
            <w:tcW w:w="2830" w:type="dxa"/>
            <w:noWrap/>
            <w:hideMark/>
          </w:tcPr>
          <w:p w14:paraId="31AC3056" w14:textId="5AFB65E7" w:rsidR="004806FE" w:rsidRPr="00EA7F86" w:rsidRDefault="004806FE" w:rsidP="00C45A53">
            <w:pPr>
              <w:spacing w:line="276" w:lineRule="auto"/>
              <w:rPr>
                <w:rFonts w:ascii="Times New Roman" w:eastAsia="Times New Roman" w:hAnsi="Times New Roman" w:cs="Times New Roman"/>
                <w:color w:val="000000"/>
                <w:sz w:val="24"/>
                <w:szCs w:val="24"/>
                <w:lang w:val="es-ES" w:eastAsia="es-ES"/>
              </w:rPr>
            </w:pPr>
            <w:r w:rsidRPr="00EA7F86">
              <w:rPr>
                <w:rFonts w:ascii="Times New Roman" w:eastAsia="Times New Roman" w:hAnsi="Times New Roman" w:cs="Times New Roman"/>
                <w:noProof/>
                <w:color w:val="000000"/>
                <w:sz w:val="24"/>
                <w:szCs w:val="24"/>
                <w:lang w:eastAsia="es-ES"/>
              </w:rPr>
              <w:t>Poteyeva, M. (2018</w:t>
            </w:r>
            <w:r w:rsidR="00D200DC">
              <w:rPr>
                <w:rFonts w:ascii="Times New Roman" w:eastAsia="Times New Roman" w:hAnsi="Times New Roman" w:cs="Times New Roman"/>
                <w:noProof/>
                <w:color w:val="000000"/>
                <w:sz w:val="24"/>
                <w:szCs w:val="24"/>
                <w:lang w:eastAsia="es-ES"/>
              </w:rPr>
              <w:t>):</w:t>
            </w:r>
          </w:p>
        </w:tc>
        <w:tc>
          <w:tcPr>
            <w:tcW w:w="5670" w:type="dxa"/>
          </w:tcPr>
          <w:p w14:paraId="735A588F" w14:textId="264E7B8B" w:rsidR="004806FE" w:rsidRPr="00EA7F86" w:rsidRDefault="00C45A53" w:rsidP="00C45A53">
            <w:pPr>
              <w:spacing w:line="276" w:lineRule="auto"/>
              <w:rPr>
                <w:rFonts w:ascii="Times New Roman" w:eastAsia="Times New Roman" w:hAnsi="Times New Roman" w:cs="Times New Roman"/>
                <w:noProof/>
                <w:color w:val="000000"/>
                <w:sz w:val="24"/>
                <w:szCs w:val="24"/>
                <w:lang w:eastAsia="es-ES"/>
              </w:rPr>
            </w:pPr>
            <w:r w:rsidRPr="00C45A53">
              <w:rPr>
                <w:rFonts w:ascii="Times New Roman" w:eastAsia="Times New Roman" w:hAnsi="Times New Roman" w:cs="Times New Roman"/>
                <w:noProof/>
                <w:color w:val="000000"/>
                <w:sz w:val="24"/>
                <w:szCs w:val="24"/>
                <w:lang w:eastAsia="es-ES"/>
              </w:rPr>
              <w:t>Social capital. In Encyclopedia Britannica. https://www.britannica.com/topic/social-capital</w:t>
            </w:r>
          </w:p>
        </w:tc>
      </w:tr>
      <w:tr w:rsidR="004806FE" w:rsidRPr="00EA7F86" w14:paraId="0471F5CA" w14:textId="6C046BEB" w:rsidTr="008A7AB0">
        <w:trPr>
          <w:trHeight w:val="310"/>
        </w:trPr>
        <w:tc>
          <w:tcPr>
            <w:tcW w:w="2830" w:type="dxa"/>
            <w:noWrap/>
            <w:hideMark/>
          </w:tcPr>
          <w:p w14:paraId="30BE027B" w14:textId="00E5FE75" w:rsidR="004806FE" w:rsidRPr="00EA7F86" w:rsidRDefault="004806FE" w:rsidP="00C45A53">
            <w:pPr>
              <w:spacing w:line="276" w:lineRule="auto"/>
              <w:rPr>
                <w:rFonts w:ascii="Times New Roman" w:eastAsia="Times New Roman" w:hAnsi="Times New Roman" w:cs="Times New Roman"/>
                <w:color w:val="000000"/>
                <w:sz w:val="24"/>
                <w:szCs w:val="24"/>
                <w:lang w:val="en-US" w:eastAsia="es-ES"/>
              </w:rPr>
            </w:pPr>
            <w:r w:rsidRPr="00EA7F86">
              <w:rPr>
                <w:rFonts w:ascii="Times New Roman" w:eastAsia="Times New Roman" w:hAnsi="Times New Roman" w:cs="Times New Roman"/>
                <w:noProof/>
                <w:color w:val="000000"/>
                <w:sz w:val="24"/>
                <w:szCs w:val="24"/>
                <w:lang w:eastAsia="es-ES"/>
              </w:rPr>
              <w:t>Potnis, D. D., Winberry, J., Finn, B., &amp; Hunt, C. (2020</w:t>
            </w:r>
            <w:r w:rsidR="00D200DC">
              <w:rPr>
                <w:rFonts w:ascii="Times New Roman" w:eastAsia="Times New Roman" w:hAnsi="Times New Roman" w:cs="Times New Roman"/>
                <w:noProof/>
                <w:color w:val="000000"/>
                <w:sz w:val="24"/>
                <w:szCs w:val="24"/>
                <w:lang w:eastAsia="es-ES"/>
              </w:rPr>
              <w:t>):</w:t>
            </w:r>
          </w:p>
        </w:tc>
        <w:tc>
          <w:tcPr>
            <w:tcW w:w="5670" w:type="dxa"/>
          </w:tcPr>
          <w:p w14:paraId="00AD0DE3" w14:textId="7627357E" w:rsidR="004806FE" w:rsidRPr="00EA7F86" w:rsidRDefault="00C45A53" w:rsidP="00C45A53">
            <w:pPr>
              <w:spacing w:line="276" w:lineRule="auto"/>
              <w:rPr>
                <w:rFonts w:ascii="Times New Roman" w:eastAsia="Times New Roman" w:hAnsi="Times New Roman" w:cs="Times New Roman"/>
                <w:noProof/>
                <w:color w:val="000000"/>
                <w:sz w:val="24"/>
                <w:szCs w:val="24"/>
                <w:lang w:eastAsia="es-ES"/>
              </w:rPr>
            </w:pPr>
            <w:r w:rsidRPr="00C45A53">
              <w:rPr>
                <w:rFonts w:ascii="Times New Roman" w:eastAsia="Times New Roman" w:hAnsi="Times New Roman" w:cs="Times New Roman"/>
                <w:noProof/>
                <w:color w:val="000000"/>
                <w:sz w:val="24"/>
                <w:szCs w:val="24"/>
                <w:lang w:eastAsia="es-ES"/>
              </w:rPr>
              <w:t>What is innovative to public libraries in the United States? A perspective of library administrators for classifying innovations. Journal of Librarianship and Information Science, 52(3), 792–805.</w:t>
            </w:r>
          </w:p>
        </w:tc>
      </w:tr>
      <w:tr w:rsidR="004806FE" w:rsidRPr="00EA7F86" w14:paraId="446D24AC" w14:textId="09FA6628" w:rsidTr="008A7AB0">
        <w:trPr>
          <w:trHeight w:val="310"/>
        </w:trPr>
        <w:tc>
          <w:tcPr>
            <w:tcW w:w="2830" w:type="dxa"/>
            <w:noWrap/>
            <w:hideMark/>
          </w:tcPr>
          <w:p w14:paraId="22EEF657" w14:textId="5BE1CEB0" w:rsidR="004806FE" w:rsidRPr="00EA7F86" w:rsidRDefault="004806FE" w:rsidP="00C45A53">
            <w:pPr>
              <w:spacing w:line="276" w:lineRule="auto"/>
              <w:rPr>
                <w:rFonts w:ascii="Times New Roman" w:eastAsia="Times New Roman" w:hAnsi="Times New Roman" w:cs="Times New Roman"/>
                <w:color w:val="000000"/>
                <w:sz w:val="24"/>
                <w:szCs w:val="24"/>
                <w:lang w:val="es-ES" w:eastAsia="es-ES"/>
              </w:rPr>
            </w:pPr>
            <w:r w:rsidRPr="00EA7F86">
              <w:rPr>
                <w:rFonts w:ascii="Times New Roman" w:eastAsia="Times New Roman" w:hAnsi="Times New Roman" w:cs="Times New Roman"/>
                <w:noProof/>
                <w:color w:val="000000"/>
                <w:sz w:val="24"/>
                <w:szCs w:val="24"/>
                <w:lang w:eastAsia="es-ES"/>
              </w:rPr>
              <w:t>Pratt, M. K. (2014</w:t>
            </w:r>
            <w:r>
              <w:rPr>
                <w:rFonts w:ascii="Times New Roman" w:eastAsia="Times New Roman" w:hAnsi="Times New Roman" w:cs="Times New Roman"/>
                <w:noProof/>
                <w:color w:val="000000"/>
                <w:sz w:val="24"/>
                <w:szCs w:val="24"/>
                <w:lang w:eastAsia="es-ES"/>
              </w:rPr>
              <w:t>)</w:t>
            </w:r>
            <w:r w:rsidR="00D200DC">
              <w:rPr>
                <w:rFonts w:ascii="Times New Roman" w:eastAsia="Times New Roman" w:hAnsi="Times New Roman" w:cs="Times New Roman"/>
                <w:noProof/>
                <w:color w:val="000000"/>
                <w:sz w:val="24"/>
                <w:szCs w:val="24"/>
                <w:lang w:eastAsia="es-ES"/>
              </w:rPr>
              <w:t>:</w:t>
            </w:r>
          </w:p>
        </w:tc>
        <w:tc>
          <w:tcPr>
            <w:tcW w:w="5670" w:type="dxa"/>
          </w:tcPr>
          <w:p w14:paraId="662DB1D8" w14:textId="083C9D45" w:rsidR="004806FE" w:rsidRPr="00EA7F86" w:rsidRDefault="00C45A53" w:rsidP="00C45A53">
            <w:pPr>
              <w:spacing w:line="276" w:lineRule="auto"/>
              <w:rPr>
                <w:rFonts w:ascii="Times New Roman" w:eastAsia="Times New Roman" w:hAnsi="Times New Roman" w:cs="Times New Roman"/>
                <w:noProof/>
                <w:color w:val="000000"/>
                <w:sz w:val="24"/>
                <w:szCs w:val="24"/>
                <w:lang w:eastAsia="es-ES"/>
              </w:rPr>
            </w:pPr>
            <w:r w:rsidRPr="00C45A53">
              <w:rPr>
                <w:rFonts w:ascii="Times New Roman" w:eastAsia="Times New Roman" w:hAnsi="Times New Roman" w:cs="Times New Roman"/>
                <w:noProof/>
                <w:color w:val="000000"/>
                <w:sz w:val="24"/>
                <w:szCs w:val="24"/>
                <w:lang w:eastAsia="es-ES"/>
              </w:rPr>
              <w:t xml:space="preserve">A Timeline History of the Thirteen Colonies. Lerner Publishing Group. </w:t>
            </w:r>
            <w:r w:rsidRPr="00C45A53">
              <w:rPr>
                <w:rFonts w:ascii="Times New Roman" w:eastAsia="Times New Roman" w:hAnsi="Times New Roman" w:cs="Times New Roman"/>
                <w:noProof/>
                <w:color w:val="000000"/>
                <w:sz w:val="24"/>
                <w:szCs w:val="24"/>
                <w:lang w:eastAsia="es-ES"/>
              </w:rPr>
              <w:lastRenderedPageBreak/>
              <w:t>http://ebookcentral.proquest.com/lib/itup/detail.action?docID=5441729</w:t>
            </w:r>
          </w:p>
        </w:tc>
      </w:tr>
      <w:tr w:rsidR="004806FE" w:rsidRPr="00EA7F86" w14:paraId="5D5D435E" w14:textId="020CA259" w:rsidTr="008A7AB0">
        <w:trPr>
          <w:trHeight w:val="310"/>
        </w:trPr>
        <w:tc>
          <w:tcPr>
            <w:tcW w:w="2830" w:type="dxa"/>
            <w:noWrap/>
            <w:hideMark/>
          </w:tcPr>
          <w:p w14:paraId="2A24B5C0" w14:textId="7DCB5F85" w:rsidR="004806FE" w:rsidRPr="00EA7F86" w:rsidRDefault="004806FE" w:rsidP="00C45A53">
            <w:pPr>
              <w:spacing w:line="276" w:lineRule="auto"/>
              <w:rPr>
                <w:rFonts w:ascii="Times New Roman" w:eastAsia="Times New Roman" w:hAnsi="Times New Roman" w:cs="Times New Roman"/>
                <w:color w:val="000000"/>
                <w:sz w:val="24"/>
                <w:szCs w:val="24"/>
                <w:lang w:val="es-ES" w:eastAsia="es-ES"/>
              </w:rPr>
            </w:pPr>
            <w:r w:rsidRPr="00EA7F86">
              <w:rPr>
                <w:rFonts w:ascii="Times New Roman" w:eastAsia="Times New Roman" w:hAnsi="Times New Roman" w:cs="Times New Roman"/>
                <w:noProof/>
                <w:color w:val="000000"/>
                <w:sz w:val="24"/>
                <w:szCs w:val="24"/>
                <w:lang w:eastAsia="es-ES"/>
              </w:rPr>
              <w:lastRenderedPageBreak/>
              <w:t>Prizeman, O. (2012</w:t>
            </w:r>
            <w:r>
              <w:rPr>
                <w:rFonts w:ascii="Times New Roman" w:eastAsia="Times New Roman" w:hAnsi="Times New Roman" w:cs="Times New Roman"/>
                <w:noProof/>
                <w:color w:val="000000"/>
                <w:sz w:val="24"/>
                <w:szCs w:val="24"/>
                <w:lang w:eastAsia="es-ES"/>
              </w:rPr>
              <w:t>)</w:t>
            </w:r>
            <w:r w:rsidR="00D200DC">
              <w:rPr>
                <w:rFonts w:ascii="Times New Roman" w:eastAsia="Times New Roman" w:hAnsi="Times New Roman" w:cs="Times New Roman"/>
                <w:noProof/>
                <w:color w:val="000000"/>
                <w:sz w:val="24"/>
                <w:szCs w:val="24"/>
                <w:lang w:eastAsia="es-ES"/>
              </w:rPr>
              <w:t>:</w:t>
            </w:r>
          </w:p>
        </w:tc>
        <w:tc>
          <w:tcPr>
            <w:tcW w:w="5670" w:type="dxa"/>
          </w:tcPr>
          <w:p w14:paraId="39BCD74C" w14:textId="3CE89F13" w:rsidR="004806FE" w:rsidRPr="00EA7F86" w:rsidRDefault="00C45A53" w:rsidP="00C45A53">
            <w:pPr>
              <w:spacing w:line="276" w:lineRule="auto"/>
              <w:rPr>
                <w:rFonts w:ascii="Times New Roman" w:eastAsia="Times New Roman" w:hAnsi="Times New Roman" w:cs="Times New Roman"/>
                <w:noProof/>
                <w:color w:val="000000"/>
                <w:sz w:val="24"/>
                <w:szCs w:val="24"/>
                <w:lang w:eastAsia="es-ES"/>
              </w:rPr>
            </w:pPr>
            <w:r w:rsidRPr="00C45A53">
              <w:rPr>
                <w:rFonts w:ascii="Times New Roman" w:eastAsia="Times New Roman" w:hAnsi="Times New Roman" w:cs="Times New Roman"/>
                <w:noProof/>
                <w:color w:val="000000"/>
                <w:sz w:val="24"/>
                <w:szCs w:val="24"/>
                <w:lang w:eastAsia="es-ES"/>
              </w:rPr>
              <w:t>Philanthropy and Light : Carnegie Libraries and the Advent of Transatlantic Standards for Public Space. Taylor &amp; Francis Group. http://ebookcentral.proquest.com/lib/itup/detail.action?docID=4512016</w:t>
            </w:r>
          </w:p>
        </w:tc>
      </w:tr>
      <w:tr w:rsidR="004806FE" w:rsidRPr="00EA7F86" w14:paraId="18D88D14" w14:textId="1C9C4379" w:rsidTr="008A7AB0">
        <w:trPr>
          <w:trHeight w:val="310"/>
        </w:trPr>
        <w:tc>
          <w:tcPr>
            <w:tcW w:w="2830" w:type="dxa"/>
            <w:noWrap/>
            <w:hideMark/>
          </w:tcPr>
          <w:p w14:paraId="5DEE44F7" w14:textId="2EC62413" w:rsidR="004806FE" w:rsidRPr="00EA7F86" w:rsidRDefault="004806FE" w:rsidP="00C45A53">
            <w:pPr>
              <w:spacing w:line="276" w:lineRule="auto"/>
              <w:rPr>
                <w:rFonts w:ascii="Times New Roman" w:eastAsia="Times New Roman" w:hAnsi="Times New Roman" w:cs="Times New Roman"/>
                <w:color w:val="000000"/>
                <w:sz w:val="24"/>
                <w:szCs w:val="24"/>
                <w:lang w:val="es-ES" w:eastAsia="es-ES"/>
              </w:rPr>
            </w:pPr>
            <w:r w:rsidRPr="00EA7F86">
              <w:rPr>
                <w:rFonts w:ascii="Times New Roman" w:eastAsia="Times New Roman" w:hAnsi="Times New Roman" w:cs="Times New Roman"/>
                <w:noProof/>
                <w:color w:val="000000"/>
                <w:sz w:val="24"/>
                <w:szCs w:val="24"/>
                <w:lang w:eastAsia="es-ES"/>
              </w:rPr>
              <w:t>PUBLIC LIBRARY TECHNOLOGY LANDSCAPE. (2012</w:t>
            </w:r>
            <w:r>
              <w:rPr>
                <w:rFonts w:ascii="Times New Roman" w:eastAsia="Times New Roman" w:hAnsi="Times New Roman" w:cs="Times New Roman"/>
                <w:noProof/>
                <w:color w:val="000000"/>
                <w:sz w:val="24"/>
                <w:szCs w:val="24"/>
                <w:lang w:eastAsia="es-ES"/>
              </w:rPr>
              <w:t>)</w:t>
            </w:r>
            <w:r w:rsidR="00D200DC">
              <w:rPr>
                <w:rFonts w:ascii="Times New Roman" w:eastAsia="Times New Roman" w:hAnsi="Times New Roman" w:cs="Times New Roman"/>
                <w:noProof/>
                <w:color w:val="000000"/>
                <w:sz w:val="24"/>
                <w:szCs w:val="24"/>
                <w:lang w:eastAsia="es-ES"/>
              </w:rPr>
              <w:t>:</w:t>
            </w:r>
          </w:p>
        </w:tc>
        <w:tc>
          <w:tcPr>
            <w:tcW w:w="5670" w:type="dxa"/>
          </w:tcPr>
          <w:p w14:paraId="31D540AA" w14:textId="7D95513A" w:rsidR="004806FE" w:rsidRPr="00EA7F86" w:rsidRDefault="00C45A53" w:rsidP="00C45A53">
            <w:pPr>
              <w:spacing w:line="276" w:lineRule="auto"/>
              <w:rPr>
                <w:rFonts w:ascii="Times New Roman" w:eastAsia="Times New Roman" w:hAnsi="Times New Roman" w:cs="Times New Roman"/>
                <w:noProof/>
                <w:color w:val="000000"/>
                <w:sz w:val="24"/>
                <w:szCs w:val="24"/>
                <w:lang w:eastAsia="es-ES"/>
              </w:rPr>
            </w:pPr>
            <w:r w:rsidRPr="00C45A53">
              <w:rPr>
                <w:rFonts w:ascii="Times New Roman" w:eastAsia="Times New Roman" w:hAnsi="Times New Roman" w:cs="Times New Roman"/>
                <w:noProof/>
                <w:color w:val="000000"/>
                <w:sz w:val="24"/>
                <w:szCs w:val="24"/>
                <w:lang w:eastAsia="es-ES"/>
              </w:rPr>
              <w:t>American Libraries, 18–31. http://www.jstor.org/stable/26197647</w:t>
            </w:r>
          </w:p>
        </w:tc>
      </w:tr>
      <w:tr w:rsidR="004806FE" w:rsidRPr="00EA7F86" w14:paraId="58C4D111" w14:textId="5D1E8D14" w:rsidTr="008A7AB0">
        <w:trPr>
          <w:trHeight w:val="310"/>
        </w:trPr>
        <w:tc>
          <w:tcPr>
            <w:tcW w:w="2830" w:type="dxa"/>
            <w:noWrap/>
            <w:hideMark/>
          </w:tcPr>
          <w:p w14:paraId="46A8E778" w14:textId="205E17AB" w:rsidR="004806FE" w:rsidRPr="00EA7F86" w:rsidRDefault="004806FE" w:rsidP="00C45A53">
            <w:pPr>
              <w:spacing w:line="276" w:lineRule="auto"/>
              <w:rPr>
                <w:rFonts w:ascii="Times New Roman" w:eastAsia="Times New Roman" w:hAnsi="Times New Roman" w:cs="Times New Roman"/>
                <w:color w:val="000000"/>
                <w:sz w:val="24"/>
                <w:szCs w:val="24"/>
                <w:lang w:val="en-US" w:eastAsia="es-ES"/>
              </w:rPr>
            </w:pPr>
            <w:r w:rsidRPr="00EA7F86">
              <w:rPr>
                <w:rFonts w:ascii="Times New Roman" w:eastAsia="Times New Roman" w:hAnsi="Times New Roman" w:cs="Times New Roman"/>
                <w:noProof/>
                <w:color w:val="000000"/>
                <w:sz w:val="24"/>
                <w:szCs w:val="24"/>
                <w:lang w:eastAsia="es-ES"/>
              </w:rPr>
              <w:t>Rassuli  S. C., K. M. and H. (2002</w:t>
            </w:r>
            <w:r>
              <w:rPr>
                <w:rFonts w:ascii="Times New Roman" w:eastAsia="Times New Roman" w:hAnsi="Times New Roman" w:cs="Times New Roman"/>
                <w:noProof/>
                <w:color w:val="000000"/>
                <w:sz w:val="24"/>
                <w:szCs w:val="24"/>
                <w:lang w:eastAsia="es-ES"/>
              </w:rPr>
              <w:t>)</w:t>
            </w:r>
            <w:r w:rsidR="00D200DC">
              <w:rPr>
                <w:rFonts w:ascii="Times New Roman" w:eastAsia="Times New Roman" w:hAnsi="Times New Roman" w:cs="Times New Roman"/>
                <w:noProof/>
                <w:color w:val="000000"/>
                <w:sz w:val="24"/>
                <w:szCs w:val="24"/>
                <w:lang w:eastAsia="es-ES"/>
              </w:rPr>
              <w:t>:</w:t>
            </w:r>
          </w:p>
        </w:tc>
        <w:tc>
          <w:tcPr>
            <w:tcW w:w="5670" w:type="dxa"/>
          </w:tcPr>
          <w:p w14:paraId="78171181" w14:textId="755C7CC3" w:rsidR="004806FE" w:rsidRPr="00EA7F86" w:rsidRDefault="00C45A53" w:rsidP="00C45A53">
            <w:pPr>
              <w:spacing w:line="276" w:lineRule="auto"/>
              <w:rPr>
                <w:rFonts w:ascii="Times New Roman" w:eastAsia="Times New Roman" w:hAnsi="Times New Roman" w:cs="Times New Roman"/>
                <w:noProof/>
                <w:color w:val="000000"/>
                <w:sz w:val="24"/>
                <w:szCs w:val="24"/>
                <w:lang w:eastAsia="es-ES"/>
              </w:rPr>
            </w:pPr>
            <w:r w:rsidRPr="00C45A53">
              <w:rPr>
                <w:rFonts w:ascii="Times New Roman" w:eastAsia="Times New Roman" w:hAnsi="Times New Roman" w:cs="Times New Roman"/>
                <w:noProof/>
                <w:color w:val="000000"/>
                <w:sz w:val="24"/>
                <w:szCs w:val="24"/>
                <w:lang w:eastAsia="es-ES"/>
              </w:rPr>
              <w:t>Revolving, not revolutionary books: the history of rental libraries until 1960. Communication Abstracts, 25(6), 755–909.</w:t>
            </w:r>
          </w:p>
        </w:tc>
      </w:tr>
      <w:tr w:rsidR="004806FE" w:rsidRPr="00EA7F86" w14:paraId="29426AC1" w14:textId="28076884" w:rsidTr="008A7AB0">
        <w:trPr>
          <w:trHeight w:val="310"/>
        </w:trPr>
        <w:tc>
          <w:tcPr>
            <w:tcW w:w="2830" w:type="dxa"/>
            <w:noWrap/>
            <w:hideMark/>
          </w:tcPr>
          <w:p w14:paraId="1195574A" w14:textId="7A6AF635" w:rsidR="004806FE" w:rsidRPr="00EA7F86" w:rsidRDefault="004806FE" w:rsidP="00C45A53">
            <w:pPr>
              <w:spacing w:line="276" w:lineRule="auto"/>
              <w:rPr>
                <w:rFonts w:ascii="Times New Roman" w:eastAsia="Times New Roman" w:hAnsi="Times New Roman" w:cs="Times New Roman"/>
                <w:color w:val="000000"/>
                <w:sz w:val="24"/>
                <w:szCs w:val="24"/>
                <w:lang w:val="es-ES" w:eastAsia="es-ES"/>
              </w:rPr>
            </w:pPr>
            <w:r w:rsidRPr="00EA7F86">
              <w:rPr>
                <w:rFonts w:ascii="Times New Roman" w:eastAsia="Times New Roman" w:hAnsi="Times New Roman" w:cs="Times New Roman"/>
                <w:noProof/>
                <w:color w:val="000000"/>
                <w:sz w:val="24"/>
                <w:szCs w:val="24"/>
                <w:lang w:eastAsia="es-ES"/>
              </w:rPr>
              <w:t>Remini, R. V. (2008</w:t>
            </w:r>
            <w:r>
              <w:rPr>
                <w:rFonts w:ascii="Times New Roman" w:eastAsia="Times New Roman" w:hAnsi="Times New Roman" w:cs="Times New Roman"/>
                <w:noProof/>
                <w:color w:val="000000"/>
                <w:sz w:val="24"/>
                <w:szCs w:val="24"/>
                <w:lang w:eastAsia="es-ES"/>
              </w:rPr>
              <w:t>)</w:t>
            </w:r>
            <w:r w:rsidR="00D200DC">
              <w:rPr>
                <w:rFonts w:ascii="Times New Roman" w:eastAsia="Times New Roman" w:hAnsi="Times New Roman" w:cs="Times New Roman"/>
                <w:noProof/>
                <w:color w:val="000000"/>
                <w:sz w:val="24"/>
                <w:szCs w:val="24"/>
                <w:lang w:eastAsia="es-ES"/>
              </w:rPr>
              <w:t>:</w:t>
            </w:r>
          </w:p>
        </w:tc>
        <w:tc>
          <w:tcPr>
            <w:tcW w:w="5670" w:type="dxa"/>
          </w:tcPr>
          <w:p w14:paraId="3F416419" w14:textId="799A7738" w:rsidR="004806FE" w:rsidRPr="00EA7F86" w:rsidRDefault="00C45A53" w:rsidP="00C45A53">
            <w:pPr>
              <w:spacing w:line="276" w:lineRule="auto"/>
              <w:rPr>
                <w:rFonts w:ascii="Times New Roman" w:eastAsia="Times New Roman" w:hAnsi="Times New Roman" w:cs="Times New Roman"/>
                <w:noProof/>
                <w:color w:val="000000"/>
                <w:sz w:val="24"/>
                <w:szCs w:val="24"/>
                <w:lang w:eastAsia="es-ES"/>
              </w:rPr>
            </w:pPr>
            <w:r w:rsidRPr="00C45A53">
              <w:rPr>
                <w:rFonts w:ascii="Times New Roman" w:eastAsia="Times New Roman" w:hAnsi="Times New Roman" w:cs="Times New Roman"/>
                <w:noProof/>
                <w:color w:val="000000"/>
                <w:sz w:val="24"/>
                <w:szCs w:val="24"/>
                <w:lang w:eastAsia="es-ES"/>
              </w:rPr>
              <w:t>A Short History of the United States. HarperCollins. https://books.google.com.tr/books?id=nxMcrVUclHMC</w:t>
            </w:r>
          </w:p>
        </w:tc>
      </w:tr>
      <w:tr w:rsidR="004806FE" w:rsidRPr="00EA7F86" w14:paraId="2F3CD63D" w14:textId="4AA9EC3F" w:rsidTr="008A7AB0">
        <w:trPr>
          <w:trHeight w:val="310"/>
        </w:trPr>
        <w:tc>
          <w:tcPr>
            <w:tcW w:w="2830" w:type="dxa"/>
            <w:noWrap/>
            <w:hideMark/>
          </w:tcPr>
          <w:p w14:paraId="740642C8" w14:textId="64C28B4C" w:rsidR="004806FE" w:rsidRPr="00EA7F86" w:rsidRDefault="004806FE" w:rsidP="00C45A53">
            <w:pPr>
              <w:spacing w:line="276" w:lineRule="auto"/>
              <w:rPr>
                <w:rFonts w:ascii="Times New Roman" w:eastAsia="Times New Roman" w:hAnsi="Times New Roman" w:cs="Times New Roman"/>
                <w:color w:val="000000"/>
                <w:sz w:val="24"/>
                <w:szCs w:val="24"/>
                <w:lang w:val="es-ES" w:eastAsia="es-ES"/>
              </w:rPr>
            </w:pPr>
            <w:r w:rsidRPr="00EA7F86">
              <w:rPr>
                <w:rFonts w:ascii="Times New Roman" w:eastAsia="Times New Roman" w:hAnsi="Times New Roman" w:cs="Times New Roman"/>
                <w:noProof/>
                <w:color w:val="000000"/>
                <w:sz w:val="24"/>
                <w:szCs w:val="24"/>
                <w:lang w:eastAsia="es-ES"/>
              </w:rPr>
              <w:t>Reynolds, B. A. (1994</w:t>
            </w:r>
            <w:r>
              <w:rPr>
                <w:rFonts w:ascii="Times New Roman" w:eastAsia="Times New Roman" w:hAnsi="Times New Roman" w:cs="Times New Roman"/>
                <w:noProof/>
                <w:color w:val="000000"/>
                <w:sz w:val="24"/>
                <w:szCs w:val="24"/>
                <w:lang w:eastAsia="es-ES"/>
              </w:rPr>
              <w:t>)</w:t>
            </w:r>
            <w:r w:rsidR="00D200DC">
              <w:rPr>
                <w:rFonts w:ascii="Times New Roman" w:eastAsia="Times New Roman" w:hAnsi="Times New Roman" w:cs="Times New Roman"/>
                <w:noProof/>
                <w:color w:val="000000"/>
                <w:sz w:val="24"/>
                <w:szCs w:val="24"/>
                <w:lang w:eastAsia="es-ES"/>
              </w:rPr>
              <w:t>:</w:t>
            </w:r>
          </w:p>
        </w:tc>
        <w:tc>
          <w:tcPr>
            <w:tcW w:w="5670" w:type="dxa"/>
          </w:tcPr>
          <w:p w14:paraId="73D90C91" w14:textId="703E777C" w:rsidR="004806FE" w:rsidRPr="00EA7F86" w:rsidRDefault="00C45A53" w:rsidP="00C45A53">
            <w:pPr>
              <w:spacing w:line="276" w:lineRule="auto"/>
              <w:rPr>
                <w:rFonts w:ascii="Times New Roman" w:eastAsia="Times New Roman" w:hAnsi="Times New Roman" w:cs="Times New Roman"/>
                <w:noProof/>
                <w:color w:val="000000"/>
                <w:sz w:val="24"/>
                <w:szCs w:val="24"/>
                <w:lang w:eastAsia="es-ES"/>
              </w:rPr>
            </w:pPr>
            <w:r w:rsidRPr="00C45A53">
              <w:rPr>
                <w:rFonts w:ascii="Times New Roman" w:eastAsia="Times New Roman" w:hAnsi="Times New Roman" w:cs="Times New Roman"/>
                <w:noProof/>
                <w:color w:val="000000"/>
                <w:sz w:val="24"/>
                <w:szCs w:val="24"/>
                <w:lang w:eastAsia="es-ES"/>
              </w:rPr>
              <w:t>Public Library Funding: Issues, Trends, and Resources. 159–188.</w:t>
            </w:r>
          </w:p>
        </w:tc>
      </w:tr>
      <w:tr w:rsidR="004806FE" w:rsidRPr="00EA7F86" w14:paraId="5D10853E" w14:textId="68C41527" w:rsidTr="008A7AB0">
        <w:trPr>
          <w:trHeight w:val="310"/>
        </w:trPr>
        <w:tc>
          <w:tcPr>
            <w:tcW w:w="2830" w:type="dxa"/>
            <w:noWrap/>
            <w:hideMark/>
          </w:tcPr>
          <w:p w14:paraId="4BF3A512" w14:textId="0D8E2B80" w:rsidR="004806FE" w:rsidRPr="00EA7F86" w:rsidRDefault="004806FE" w:rsidP="00C45A53">
            <w:pPr>
              <w:spacing w:line="276" w:lineRule="auto"/>
              <w:rPr>
                <w:rFonts w:ascii="Times New Roman" w:eastAsia="Times New Roman" w:hAnsi="Times New Roman" w:cs="Times New Roman"/>
                <w:color w:val="000000"/>
                <w:sz w:val="24"/>
                <w:szCs w:val="24"/>
                <w:lang w:val="es-ES" w:eastAsia="es-ES"/>
              </w:rPr>
            </w:pPr>
            <w:r w:rsidRPr="00EA7F86">
              <w:rPr>
                <w:rFonts w:ascii="Times New Roman" w:eastAsia="Times New Roman" w:hAnsi="Times New Roman" w:cs="Times New Roman"/>
                <w:noProof/>
                <w:color w:val="000000"/>
                <w:sz w:val="24"/>
                <w:szCs w:val="24"/>
                <w:lang w:eastAsia="es-ES"/>
              </w:rPr>
              <w:t>Richter, D. K. (2011</w:t>
            </w:r>
            <w:r>
              <w:rPr>
                <w:rFonts w:ascii="Times New Roman" w:eastAsia="Times New Roman" w:hAnsi="Times New Roman" w:cs="Times New Roman"/>
                <w:noProof/>
                <w:color w:val="000000"/>
                <w:sz w:val="24"/>
                <w:szCs w:val="24"/>
                <w:lang w:eastAsia="es-ES"/>
              </w:rPr>
              <w:t>)</w:t>
            </w:r>
            <w:r w:rsidR="00D200DC">
              <w:rPr>
                <w:rFonts w:ascii="Times New Roman" w:eastAsia="Times New Roman" w:hAnsi="Times New Roman" w:cs="Times New Roman"/>
                <w:noProof/>
                <w:color w:val="000000"/>
                <w:sz w:val="24"/>
                <w:szCs w:val="24"/>
                <w:lang w:eastAsia="es-ES"/>
              </w:rPr>
              <w:t>:</w:t>
            </w:r>
          </w:p>
        </w:tc>
        <w:tc>
          <w:tcPr>
            <w:tcW w:w="5670" w:type="dxa"/>
          </w:tcPr>
          <w:p w14:paraId="456C6A62" w14:textId="2D592B49" w:rsidR="004806FE" w:rsidRPr="00EA7F86" w:rsidRDefault="00C45A53" w:rsidP="00C45A53">
            <w:pPr>
              <w:spacing w:line="276" w:lineRule="auto"/>
              <w:rPr>
                <w:rFonts w:ascii="Times New Roman" w:eastAsia="Times New Roman" w:hAnsi="Times New Roman" w:cs="Times New Roman"/>
                <w:noProof/>
                <w:color w:val="000000"/>
                <w:sz w:val="24"/>
                <w:szCs w:val="24"/>
                <w:lang w:eastAsia="es-ES"/>
              </w:rPr>
            </w:pPr>
            <w:r w:rsidRPr="00C45A53">
              <w:rPr>
                <w:rFonts w:ascii="Times New Roman" w:eastAsia="Times New Roman" w:hAnsi="Times New Roman" w:cs="Times New Roman"/>
                <w:noProof/>
                <w:color w:val="000000"/>
                <w:sz w:val="24"/>
                <w:szCs w:val="24"/>
                <w:lang w:eastAsia="es-ES"/>
              </w:rPr>
              <w:t>Before the Revolution : America’s Ancient Pasts. Harvard University Press. http://ebookcentral.proquest.com/lib/itup/detail.action?docID=3301260</w:t>
            </w:r>
          </w:p>
        </w:tc>
      </w:tr>
      <w:tr w:rsidR="004806FE" w:rsidRPr="00EA7F86" w14:paraId="3F98098E" w14:textId="6B3A1D0C" w:rsidTr="008A7AB0">
        <w:trPr>
          <w:trHeight w:val="310"/>
        </w:trPr>
        <w:tc>
          <w:tcPr>
            <w:tcW w:w="2830" w:type="dxa"/>
            <w:noWrap/>
            <w:hideMark/>
          </w:tcPr>
          <w:p w14:paraId="5DD49654" w14:textId="5426AB0C" w:rsidR="004806FE" w:rsidRPr="00EA7F86" w:rsidRDefault="004806FE" w:rsidP="00C45A53">
            <w:pPr>
              <w:spacing w:line="276" w:lineRule="auto"/>
              <w:rPr>
                <w:rFonts w:ascii="Times New Roman" w:eastAsia="Times New Roman" w:hAnsi="Times New Roman" w:cs="Times New Roman"/>
                <w:color w:val="000000"/>
                <w:sz w:val="24"/>
                <w:szCs w:val="24"/>
                <w:lang w:val="es-ES" w:eastAsia="es-ES"/>
              </w:rPr>
            </w:pPr>
            <w:r w:rsidRPr="00EA7F86">
              <w:rPr>
                <w:rFonts w:ascii="Times New Roman" w:eastAsia="Times New Roman" w:hAnsi="Times New Roman" w:cs="Times New Roman"/>
                <w:noProof/>
                <w:color w:val="000000"/>
                <w:sz w:val="24"/>
                <w:szCs w:val="24"/>
                <w:lang w:eastAsia="es-ES"/>
              </w:rPr>
              <w:t>Rubin, R. (2010</w:t>
            </w:r>
            <w:r>
              <w:rPr>
                <w:rFonts w:ascii="Times New Roman" w:eastAsia="Times New Roman" w:hAnsi="Times New Roman" w:cs="Times New Roman"/>
                <w:noProof/>
                <w:color w:val="000000"/>
                <w:sz w:val="24"/>
                <w:szCs w:val="24"/>
                <w:lang w:eastAsia="es-ES"/>
              </w:rPr>
              <w:t>)</w:t>
            </w:r>
            <w:r w:rsidR="00D200DC">
              <w:rPr>
                <w:rFonts w:ascii="Times New Roman" w:eastAsia="Times New Roman" w:hAnsi="Times New Roman" w:cs="Times New Roman"/>
                <w:noProof/>
                <w:color w:val="000000"/>
                <w:sz w:val="24"/>
                <w:szCs w:val="24"/>
                <w:lang w:eastAsia="es-ES"/>
              </w:rPr>
              <w:t>:</w:t>
            </w:r>
          </w:p>
        </w:tc>
        <w:tc>
          <w:tcPr>
            <w:tcW w:w="5670" w:type="dxa"/>
          </w:tcPr>
          <w:p w14:paraId="2F794155" w14:textId="31FFD618" w:rsidR="004806FE" w:rsidRPr="00EA7F86" w:rsidRDefault="00C45A53" w:rsidP="00C45A53">
            <w:pPr>
              <w:spacing w:line="276" w:lineRule="auto"/>
              <w:rPr>
                <w:rFonts w:ascii="Times New Roman" w:eastAsia="Times New Roman" w:hAnsi="Times New Roman" w:cs="Times New Roman"/>
                <w:noProof/>
                <w:color w:val="000000"/>
                <w:sz w:val="24"/>
                <w:szCs w:val="24"/>
                <w:lang w:eastAsia="es-ES"/>
              </w:rPr>
            </w:pPr>
            <w:r w:rsidRPr="00C45A53">
              <w:rPr>
                <w:rFonts w:ascii="Times New Roman" w:eastAsia="Times New Roman" w:hAnsi="Times New Roman" w:cs="Times New Roman"/>
                <w:noProof/>
                <w:color w:val="000000"/>
                <w:sz w:val="24"/>
                <w:szCs w:val="24"/>
                <w:lang w:eastAsia="es-ES"/>
              </w:rPr>
              <w:t>Foundations of library and information science. Neal-Schuman.</w:t>
            </w:r>
          </w:p>
        </w:tc>
      </w:tr>
      <w:tr w:rsidR="004806FE" w:rsidRPr="00EA7F86" w14:paraId="69D507A2" w14:textId="59CC29FA" w:rsidTr="008A7AB0">
        <w:trPr>
          <w:trHeight w:val="310"/>
        </w:trPr>
        <w:tc>
          <w:tcPr>
            <w:tcW w:w="2830" w:type="dxa"/>
            <w:noWrap/>
            <w:hideMark/>
          </w:tcPr>
          <w:p w14:paraId="46B35BC9" w14:textId="6BE965DF" w:rsidR="004806FE" w:rsidRPr="00EA7F86" w:rsidRDefault="004806FE" w:rsidP="00C45A53">
            <w:pPr>
              <w:spacing w:line="276" w:lineRule="auto"/>
              <w:rPr>
                <w:rFonts w:ascii="Times New Roman" w:eastAsia="Times New Roman" w:hAnsi="Times New Roman" w:cs="Times New Roman"/>
                <w:color w:val="000000"/>
                <w:sz w:val="24"/>
                <w:szCs w:val="24"/>
                <w:lang w:val="es-ES" w:eastAsia="es-ES"/>
              </w:rPr>
            </w:pPr>
            <w:r w:rsidRPr="00EA7F86">
              <w:rPr>
                <w:rFonts w:ascii="Times New Roman" w:eastAsia="Times New Roman" w:hAnsi="Times New Roman" w:cs="Times New Roman"/>
                <w:noProof/>
                <w:color w:val="000000"/>
                <w:sz w:val="24"/>
                <w:szCs w:val="24"/>
                <w:lang w:eastAsia="es-ES"/>
              </w:rPr>
              <w:t>Sağlamtunç, T. (1990</w:t>
            </w:r>
            <w:r>
              <w:rPr>
                <w:rFonts w:ascii="Times New Roman" w:eastAsia="Times New Roman" w:hAnsi="Times New Roman" w:cs="Times New Roman"/>
                <w:noProof/>
                <w:color w:val="000000"/>
                <w:sz w:val="24"/>
                <w:szCs w:val="24"/>
                <w:lang w:eastAsia="es-ES"/>
              </w:rPr>
              <w:t>)</w:t>
            </w:r>
            <w:r w:rsidR="00D200DC">
              <w:rPr>
                <w:rFonts w:ascii="Times New Roman" w:eastAsia="Times New Roman" w:hAnsi="Times New Roman" w:cs="Times New Roman"/>
                <w:noProof/>
                <w:color w:val="000000"/>
                <w:sz w:val="24"/>
                <w:szCs w:val="24"/>
                <w:lang w:eastAsia="es-ES"/>
              </w:rPr>
              <w:t>:</w:t>
            </w:r>
          </w:p>
        </w:tc>
        <w:tc>
          <w:tcPr>
            <w:tcW w:w="5670" w:type="dxa"/>
          </w:tcPr>
          <w:p w14:paraId="08733C55" w14:textId="2C728E0E" w:rsidR="004806FE" w:rsidRPr="00EA7F86" w:rsidRDefault="00C45A53" w:rsidP="00C45A53">
            <w:pPr>
              <w:spacing w:line="276" w:lineRule="auto"/>
              <w:rPr>
                <w:rFonts w:ascii="Times New Roman" w:eastAsia="Times New Roman" w:hAnsi="Times New Roman" w:cs="Times New Roman"/>
                <w:noProof/>
                <w:color w:val="000000"/>
                <w:sz w:val="24"/>
                <w:szCs w:val="24"/>
                <w:lang w:eastAsia="es-ES"/>
              </w:rPr>
            </w:pPr>
            <w:r w:rsidRPr="00C45A53">
              <w:rPr>
                <w:rFonts w:ascii="Times New Roman" w:eastAsia="Times New Roman" w:hAnsi="Times New Roman" w:cs="Times New Roman"/>
                <w:noProof/>
                <w:color w:val="000000"/>
                <w:sz w:val="24"/>
                <w:szCs w:val="24"/>
                <w:lang w:eastAsia="es-ES"/>
              </w:rPr>
              <w:t>Toplumun kültürel kalkınmasında halk kütüphanelerinin rolü. In D. Atılgan &amp; F. Özdemirci (Eds.), Türk Kütüphaneciler Derneği 40. Yıl Kurultayı (30 Kasım - 1 Aralık 1989, Ankara) (pp. 54–58). Türk Kütüphaneciler Derneği.</w:t>
            </w:r>
          </w:p>
        </w:tc>
      </w:tr>
      <w:tr w:rsidR="004806FE" w:rsidRPr="00EA7F86" w14:paraId="1335E6F0" w14:textId="47DE3A8E" w:rsidTr="008A7AB0">
        <w:trPr>
          <w:trHeight w:val="310"/>
        </w:trPr>
        <w:tc>
          <w:tcPr>
            <w:tcW w:w="2830" w:type="dxa"/>
            <w:noWrap/>
            <w:hideMark/>
          </w:tcPr>
          <w:p w14:paraId="2C92B4FC" w14:textId="3B09FB89" w:rsidR="004806FE" w:rsidRPr="00EA7F86" w:rsidRDefault="004806FE" w:rsidP="00C45A53">
            <w:pPr>
              <w:spacing w:line="276" w:lineRule="auto"/>
              <w:rPr>
                <w:rFonts w:ascii="Times New Roman" w:eastAsia="Times New Roman" w:hAnsi="Times New Roman" w:cs="Times New Roman"/>
                <w:color w:val="000000"/>
                <w:sz w:val="24"/>
                <w:szCs w:val="24"/>
                <w:lang w:val="es-ES" w:eastAsia="es-ES"/>
              </w:rPr>
            </w:pPr>
            <w:r w:rsidRPr="00EA7F86">
              <w:rPr>
                <w:rFonts w:ascii="Times New Roman" w:eastAsia="Times New Roman" w:hAnsi="Times New Roman" w:cs="Times New Roman"/>
                <w:noProof/>
                <w:color w:val="000000"/>
                <w:sz w:val="24"/>
                <w:szCs w:val="24"/>
                <w:lang w:eastAsia="es-ES"/>
              </w:rPr>
              <w:t>Samek, T., &amp; Berman, S. (2001</w:t>
            </w:r>
            <w:r>
              <w:rPr>
                <w:rFonts w:ascii="Times New Roman" w:eastAsia="Times New Roman" w:hAnsi="Times New Roman" w:cs="Times New Roman"/>
                <w:noProof/>
                <w:color w:val="000000"/>
                <w:sz w:val="24"/>
                <w:szCs w:val="24"/>
                <w:lang w:eastAsia="es-ES"/>
              </w:rPr>
              <w:t>)</w:t>
            </w:r>
            <w:r w:rsidR="00D200DC">
              <w:rPr>
                <w:rFonts w:ascii="Times New Roman" w:eastAsia="Times New Roman" w:hAnsi="Times New Roman" w:cs="Times New Roman"/>
                <w:noProof/>
                <w:color w:val="000000"/>
                <w:sz w:val="24"/>
                <w:szCs w:val="24"/>
                <w:lang w:eastAsia="es-ES"/>
              </w:rPr>
              <w:t>:</w:t>
            </w:r>
          </w:p>
        </w:tc>
        <w:tc>
          <w:tcPr>
            <w:tcW w:w="5670" w:type="dxa"/>
          </w:tcPr>
          <w:p w14:paraId="337943D6" w14:textId="25461E92" w:rsidR="004806FE" w:rsidRPr="00EA7F86" w:rsidRDefault="00C45A53" w:rsidP="00C45A53">
            <w:pPr>
              <w:spacing w:line="276" w:lineRule="auto"/>
              <w:rPr>
                <w:rFonts w:ascii="Times New Roman" w:eastAsia="Times New Roman" w:hAnsi="Times New Roman" w:cs="Times New Roman"/>
                <w:noProof/>
                <w:color w:val="000000"/>
                <w:sz w:val="24"/>
                <w:szCs w:val="24"/>
                <w:lang w:eastAsia="es-ES"/>
              </w:rPr>
            </w:pPr>
            <w:r w:rsidRPr="00C45A53">
              <w:rPr>
                <w:rFonts w:ascii="Times New Roman" w:eastAsia="Times New Roman" w:hAnsi="Times New Roman" w:cs="Times New Roman"/>
                <w:noProof/>
                <w:color w:val="000000"/>
                <w:sz w:val="24"/>
                <w:szCs w:val="24"/>
                <w:lang w:eastAsia="es-ES"/>
              </w:rPr>
              <w:t>Intellectual freedom and social responsibility in American librarianship : 1967-1974. N.C. : McFarland.</w:t>
            </w:r>
          </w:p>
        </w:tc>
      </w:tr>
      <w:tr w:rsidR="004806FE" w:rsidRPr="00EA7F86" w14:paraId="3306B734" w14:textId="4E2C31F2" w:rsidTr="008A7AB0">
        <w:trPr>
          <w:trHeight w:val="310"/>
        </w:trPr>
        <w:tc>
          <w:tcPr>
            <w:tcW w:w="2830" w:type="dxa"/>
            <w:noWrap/>
            <w:hideMark/>
          </w:tcPr>
          <w:p w14:paraId="15E9524B" w14:textId="4B30B078" w:rsidR="004806FE" w:rsidRPr="00EA7F86" w:rsidRDefault="004806FE" w:rsidP="00C45A53">
            <w:pPr>
              <w:spacing w:line="276" w:lineRule="auto"/>
              <w:rPr>
                <w:rFonts w:ascii="Times New Roman" w:eastAsia="Times New Roman" w:hAnsi="Times New Roman" w:cs="Times New Roman"/>
                <w:color w:val="000000"/>
                <w:sz w:val="24"/>
                <w:szCs w:val="24"/>
                <w:lang w:val="es-ES" w:eastAsia="es-ES"/>
              </w:rPr>
            </w:pPr>
            <w:r w:rsidRPr="00EA7F86">
              <w:rPr>
                <w:rFonts w:ascii="Times New Roman" w:eastAsia="Times New Roman" w:hAnsi="Times New Roman" w:cs="Times New Roman"/>
                <w:noProof/>
                <w:color w:val="000000"/>
                <w:sz w:val="24"/>
                <w:szCs w:val="24"/>
                <w:lang w:eastAsia="es-ES"/>
              </w:rPr>
              <w:t>Schivelbusch, W. (2020</w:t>
            </w:r>
            <w:r>
              <w:rPr>
                <w:rFonts w:ascii="Times New Roman" w:eastAsia="Times New Roman" w:hAnsi="Times New Roman" w:cs="Times New Roman"/>
                <w:noProof/>
                <w:color w:val="000000"/>
                <w:sz w:val="24"/>
                <w:szCs w:val="24"/>
                <w:lang w:eastAsia="es-ES"/>
              </w:rPr>
              <w:t>)</w:t>
            </w:r>
            <w:r w:rsidR="00D200DC">
              <w:rPr>
                <w:rFonts w:ascii="Times New Roman" w:eastAsia="Times New Roman" w:hAnsi="Times New Roman" w:cs="Times New Roman"/>
                <w:noProof/>
                <w:color w:val="000000"/>
                <w:sz w:val="24"/>
                <w:szCs w:val="24"/>
                <w:lang w:eastAsia="es-ES"/>
              </w:rPr>
              <w:t>:</w:t>
            </w:r>
          </w:p>
        </w:tc>
        <w:tc>
          <w:tcPr>
            <w:tcW w:w="5670" w:type="dxa"/>
          </w:tcPr>
          <w:p w14:paraId="1084FC84" w14:textId="1922103E" w:rsidR="004806FE" w:rsidRPr="00EA7F86" w:rsidRDefault="00C45A53" w:rsidP="00C45A53">
            <w:pPr>
              <w:spacing w:line="276" w:lineRule="auto"/>
              <w:rPr>
                <w:rFonts w:ascii="Times New Roman" w:eastAsia="Times New Roman" w:hAnsi="Times New Roman" w:cs="Times New Roman"/>
                <w:noProof/>
                <w:color w:val="000000"/>
                <w:sz w:val="24"/>
                <w:szCs w:val="24"/>
                <w:lang w:eastAsia="es-ES"/>
              </w:rPr>
            </w:pPr>
            <w:r w:rsidRPr="00C45A53">
              <w:rPr>
                <w:rFonts w:ascii="Times New Roman" w:eastAsia="Times New Roman" w:hAnsi="Times New Roman" w:cs="Times New Roman"/>
                <w:noProof/>
                <w:color w:val="000000"/>
                <w:sz w:val="24"/>
                <w:szCs w:val="24"/>
                <w:lang w:eastAsia="es-ES"/>
              </w:rPr>
              <w:t>Keyif Verici Maddelerin Tarihi: Cennet, Tat ve Mantık.</w:t>
            </w:r>
          </w:p>
        </w:tc>
      </w:tr>
      <w:tr w:rsidR="004806FE" w:rsidRPr="00EA7F86" w14:paraId="0C114C45" w14:textId="58D80122" w:rsidTr="008A7AB0">
        <w:trPr>
          <w:trHeight w:val="310"/>
        </w:trPr>
        <w:tc>
          <w:tcPr>
            <w:tcW w:w="2830" w:type="dxa"/>
            <w:noWrap/>
            <w:hideMark/>
          </w:tcPr>
          <w:p w14:paraId="23AF02F6" w14:textId="2684A727" w:rsidR="004806FE" w:rsidRPr="00EA7F86" w:rsidRDefault="004806FE" w:rsidP="00C45A53">
            <w:pPr>
              <w:spacing w:line="276" w:lineRule="auto"/>
              <w:rPr>
                <w:rFonts w:ascii="Times New Roman" w:eastAsia="Times New Roman" w:hAnsi="Times New Roman" w:cs="Times New Roman"/>
                <w:color w:val="000000"/>
                <w:sz w:val="24"/>
                <w:szCs w:val="24"/>
                <w:lang w:val="en-US" w:eastAsia="es-ES"/>
              </w:rPr>
            </w:pPr>
            <w:r w:rsidRPr="00EA7F86">
              <w:rPr>
                <w:rFonts w:ascii="Times New Roman" w:eastAsia="Times New Roman" w:hAnsi="Times New Roman" w:cs="Times New Roman"/>
                <w:noProof/>
                <w:color w:val="000000"/>
                <w:sz w:val="24"/>
                <w:szCs w:val="24"/>
                <w:lang w:eastAsia="es-ES"/>
              </w:rPr>
              <w:t>Letter from Flint Public Library about Lead in Water Crisis to PUBLIB, (2016</w:t>
            </w:r>
            <w:r>
              <w:rPr>
                <w:rFonts w:ascii="Times New Roman" w:eastAsia="Times New Roman" w:hAnsi="Times New Roman" w:cs="Times New Roman"/>
                <w:noProof/>
                <w:color w:val="000000"/>
                <w:sz w:val="24"/>
                <w:szCs w:val="24"/>
                <w:lang w:eastAsia="es-ES"/>
              </w:rPr>
              <w:t>)</w:t>
            </w:r>
            <w:r w:rsidR="00D200DC">
              <w:rPr>
                <w:rFonts w:ascii="Times New Roman" w:eastAsia="Times New Roman" w:hAnsi="Times New Roman" w:cs="Times New Roman"/>
                <w:noProof/>
                <w:color w:val="000000"/>
                <w:sz w:val="24"/>
                <w:szCs w:val="24"/>
                <w:lang w:eastAsia="es-ES"/>
              </w:rPr>
              <w:t>:</w:t>
            </w:r>
          </w:p>
        </w:tc>
        <w:tc>
          <w:tcPr>
            <w:tcW w:w="5670" w:type="dxa"/>
          </w:tcPr>
          <w:p w14:paraId="71B0637E" w14:textId="4CE41B82" w:rsidR="004806FE" w:rsidRPr="00EA7F86" w:rsidRDefault="00C45A53" w:rsidP="00C45A53">
            <w:pPr>
              <w:spacing w:line="276" w:lineRule="auto"/>
              <w:rPr>
                <w:rFonts w:ascii="Times New Roman" w:eastAsia="Times New Roman" w:hAnsi="Times New Roman" w:cs="Times New Roman"/>
                <w:noProof/>
                <w:color w:val="000000"/>
                <w:sz w:val="24"/>
                <w:szCs w:val="24"/>
                <w:lang w:eastAsia="es-ES"/>
              </w:rPr>
            </w:pPr>
            <w:r w:rsidRPr="00C45A53">
              <w:rPr>
                <w:rFonts w:ascii="Times New Roman" w:eastAsia="Times New Roman" w:hAnsi="Times New Roman" w:cs="Times New Roman"/>
                <w:noProof/>
                <w:color w:val="000000"/>
                <w:sz w:val="24"/>
                <w:szCs w:val="24"/>
                <w:lang w:eastAsia="es-ES"/>
              </w:rPr>
              <w:t>http://hrlibs.blogspot.com/2016/01/letter-from-flint-public-library-on.html</w:t>
            </w:r>
          </w:p>
        </w:tc>
      </w:tr>
      <w:tr w:rsidR="004806FE" w:rsidRPr="00EA7F86" w14:paraId="520BA464" w14:textId="16E5D96E" w:rsidTr="008A7AB0">
        <w:trPr>
          <w:trHeight w:val="310"/>
        </w:trPr>
        <w:tc>
          <w:tcPr>
            <w:tcW w:w="2830" w:type="dxa"/>
            <w:noWrap/>
            <w:hideMark/>
          </w:tcPr>
          <w:p w14:paraId="0EA7AFB0" w14:textId="1985142D" w:rsidR="004806FE" w:rsidRPr="00EA7F86" w:rsidRDefault="004806FE" w:rsidP="00C45A53">
            <w:pPr>
              <w:spacing w:line="276" w:lineRule="auto"/>
              <w:rPr>
                <w:rFonts w:ascii="Times New Roman" w:eastAsia="Times New Roman" w:hAnsi="Times New Roman" w:cs="Times New Roman"/>
                <w:color w:val="000000"/>
                <w:sz w:val="24"/>
                <w:szCs w:val="24"/>
                <w:lang w:val="es-ES" w:eastAsia="es-ES"/>
              </w:rPr>
            </w:pPr>
            <w:r w:rsidRPr="00EA7F86">
              <w:rPr>
                <w:rFonts w:ascii="Times New Roman" w:eastAsia="Times New Roman" w:hAnsi="Times New Roman" w:cs="Times New Roman"/>
                <w:noProof/>
                <w:color w:val="000000"/>
                <w:sz w:val="24"/>
                <w:szCs w:val="24"/>
                <w:lang w:eastAsia="es-ES"/>
              </w:rPr>
              <w:lastRenderedPageBreak/>
              <w:t>Scott, R. (2011</w:t>
            </w:r>
            <w:r>
              <w:rPr>
                <w:rFonts w:ascii="Times New Roman" w:eastAsia="Times New Roman" w:hAnsi="Times New Roman" w:cs="Times New Roman"/>
                <w:noProof/>
                <w:color w:val="000000"/>
                <w:sz w:val="24"/>
                <w:szCs w:val="24"/>
                <w:lang w:eastAsia="es-ES"/>
              </w:rPr>
              <w:t>)</w:t>
            </w:r>
            <w:r w:rsidR="00D200DC">
              <w:rPr>
                <w:rFonts w:ascii="Times New Roman" w:eastAsia="Times New Roman" w:hAnsi="Times New Roman" w:cs="Times New Roman"/>
                <w:noProof/>
                <w:color w:val="000000"/>
                <w:sz w:val="24"/>
                <w:szCs w:val="24"/>
                <w:lang w:eastAsia="es-ES"/>
              </w:rPr>
              <w:t>:</w:t>
            </w:r>
          </w:p>
        </w:tc>
        <w:tc>
          <w:tcPr>
            <w:tcW w:w="5670" w:type="dxa"/>
          </w:tcPr>
          <w:p w14:paraId="0AD2FFCB" w14:textId="61D07A01" w:rsidR="004806FE" w:rsidRPr="00EA7F86" w:rsidRDefault="00C45A53" w:rsidP="00C45A53">
            <w:pPr>
              <w:spacing w:line="276" w:lineRule="auto"/>
              <w:rPr>
                <w:rFonts w:ascii="Times New Roman" w:eastAsia="Times New Roman" w:hAnsi="Times New Roman" w:cs="Times New Roman"/>
                <w:noProof/>
                <w:color w:val="000000"/>
                <w:sz w:val="24"/>
                <w:szCs w:val="24"/>
                <w:lang w:eastAsia="es-ES"/>
              </w:rPr>
            </w:pPr>
            <w:r w:rsidRPr="00C45A53">
              <w:rPr>
                <w:rFonts w:ascii="Times New Roman" w:eastAsia="Times New Roman" w:hAnsi="Times New Roman" w:cs="Times New Roman"/>
                <w:noProof/>
                <w:color w:val="000000"/>
                <w:sz w:val="24"/>
                <w:szCs w:val="24"/>
                <w:lang w:eastAsia="es-ES"/>
              </w:rPr>
              <w:t>The Role of Public Libraries in Community Building. Public Library Quarterly, 30(3), 191–227. https://doi.org/10.1080/01616846.2011.599283</w:t>
            </w:r>
          </w:p>
        </w:tc>
      </w:tr>
      <w:tr w:rsidR="004806FE" w:rsidRPr="00EA7F86" w14:paraId="747F4D0D" w14:textId="5BABD660" w:rsidTr="008A7AB0">
        <w:trPr>
          <w:trHeight w:val="310"/>
        </w:trPr>
        <w:tc>
          <w:tcPr>
            <w:tcW w:w="2830" w:type="dxa"/>
            <w:noWrap/>
            <w:hideMark/>
          </w:tcPr>
          <w:p w14:paraId="23AE65AC" w14:textId="434ECBAC" w:rsidR="004806FE" w:rsidRPr="00EA7F86" w:rsidRDefault="004806FE" w:rsidP="00C45A53">
            <w:pPr>
              <w:spacing w:line="276" w:lineRule="auto"/>
              <w:rPr>
                <w:rFonts w:ascii="Times New Roman" w:eastAsia="Times New Roman" w:hAnsi="Times New Roman" w:cs="Times New Roman"/>
                <w:color w:val="000000"/>
                <w:sz w:val="24"/>
                <w:szCs w:val="24"/>
                <w:lang w:val="es-ES" w:eastAsia="es-ES"/>
              </w:rPr>
            </w:pPr>
            <w:r w:rsidRPr="00EA7F86">
              <w:rPr>
                <w:rFonts w:ascii="Times New Roman" w:eastAsia="Times New Roman" w:hAnsi="Times New Roman" w:cs="Times New Roman"/>
                <w:noProof/>
                <w:color w:val="000000"/>
                <w:sz w:val="24"/>
                <w:szCs w:val="24"/>
                <w:lang w:eastAsia="es-ES"/>
              </w:rPr>
              <w:t>Seavey, C. A. (2015</w:t>
            </w:r>
            <w:r>
              <w:rPr>
                <w:rFonts w:ascii="Times New Roman" w:eastAsia="Times New Roman" w:hAnsi="Times New Roman" w:cs="Times New Roman"/>
                <w:noProof/>
                <w:color w:val="000000"/>
                <w:sz w:val="24"/>
                <w:szCs w:val="24"/>
                <w:lang w:eastAsia="es-ES"/>
              </w:rPr>
              <w:t>)</w:t>
            </w:r>
            <w:r w:rsidR="00D200DC">
              <w:rPr>
                <w:rFonts w:ascii="Times New Roman" w:eastAsia="Times New Roman" w:hAnsi="Times New Roman" w:cs="Times New Roman"/>
                <w:noProof/>
                <w:color w:val="000000"/>
                <w:sz w:val="24"/>
                <w:szCs w:val="24"/>
                <w:lang w:eastAsia="es-ES"/>
              </w:rPr>
              <w:t>:</w:t>
            </w:r>
          </w:p>
        </w:tc>
        <w:tc>
          <w:tcPr>
            <w:tcW w:w="5670" w:type="dxa"/>
          </w:tcPr>
          <w:p w14:paraId="6A4C1397" w14:textId="6F523FE0" w:rsidR="004806FE" w:rsidRPr="00EA7F86" w:rsidRDefault="00C45A53" w:rsidP="00C45A53">
            <w:pPr>
              <w:spacing w:line="276" w:lineRule="auto"/>
              <w:rPr>
                <w:rFonts w:ascii="Times New Roman" w:eastAsia="Times New Roman" w:hAnsi="Times New Roman" w:cs="Times New Roman"/>
                <w:noProof/>
                <w:color w:val="000000"/>
                <w:sz w:val="24"/>
                <w:szCs w:val="24"/>
                <w:lang w:eastAsia="es-ES"/>
              </w:rPr>
            </w:pPr>
            <w:r w:rsidRPr="00C45A53">
              <w:rPr>
                <w:rFonts w:ascii="Times New Roman" w:eastAsia="Times New Roman" w:hAnsi="Times New Roman" w:cs="Times New Roman"/>
                <w:noProof/>
                <w:color w:val="000000"/>
                <w:sz w:val="24"/>
                <w:szCs w:val="24"/>
                <w:lang w:eastAsia="es-ES"/>
              </w:rPr>
              <w:t>Encyclopedia of Library History. Taylor and Francis.</w:t>
            </w:r>
          </w:p>
        </w:tc>
      </w:tr>
      <w:tr w:rsidR="004806FE" w:rsidRPr="00EA7F86" w14:paraId="0B151A5A" w14:textId="03986538" w:rsidTr="008A7AB0">
        <w:trPr>
          <w:trHeight w:val="310"/>
        </w:trPr>
        <w:tc>
          <w:tcPr>
            <w:tcW w:w="2830" w:type="dxa"/>
            <w:noWrap/>
            <w:hideMark/>
          </w:tcPr>
          <w:p w14:paraId="52BBD632" w14:textId="4E8867E7" w:rsidR="004806FE" w:rsidRPr="00EA7F86" w:rsidRDefault="004806FE" w:rsidP="00C45A53">
            <w:pPr>
              <w:spacing w:line="276" w:lineRule="auto"/>
              <w:rPr>
                <w:rFonts w:ascii="Times New Roman" w:eastAsia="Times New Roman" w:hAnsi="Times New Roman" w:cs="Times New Roman"/>
                <w:color w:val="000000"/>
                <w:sz w:val="24"/>
                <w:szCs w:val="24"/>
                <w:lang w:val="es-ES" w:eastAsia="es-ES"/>
              </w:rPr>
            </w:pPr>
            <w:r w:rsidRPr="00EA7F86">
              <w:rPr>
                <w:rFonts w:ascii="Times New Roman" w:eastAsia="Times New Roman" w:hAnsi="Times New Roman" w:cs="Times New Roman"/>
                <w:noProof/>
                <w:color w:val="000000"/>
                <w:sz w:val="24"/>
                <w:szCs w:val="24"/>
                <w:lang w:eastAsia="es-ES"/>
              </w:rPr>
              <w:t>Service, G. P. L. (2020</w:t>
            </w:r>
            <w:r>
              <w:rPr>
                <w:rFonts w:ascii="Times New Roman" w:eastAsia="Times New Roman" w:hAnsi="Times New Roman" w:cs="Times New Roman"/>
                <w:noProof/>
                <w:color w:val="000000"/>
                <w:sz w:val="24"/>
                <w:szCs w:val="24"/>
                <w:lang w:eastAsia="es-ES"/>
              </w:rPr>
              <w:t>)</w:t>
            </w:r>
            <w:r w:rsidR="00D200DC">
              <w:rPr>
                <w:rFonts w:ascii="Times New Roman" w:eastAsia="Times New Roman" w:hAnsi="Times New Roman" w:cs="Times New Roman"/>
                <w:noProof/>
                <w:color w:val="000000"/>
                <w:sz w:val="24"/>
                <w:szCs w:val="24"/>
                <w:lang w:eastAsia="es-ES"/>
              </w:rPr>
              <w:t>:</w:t>
            </w:r>
          </w:p>
        </w:tc>
        <w:tc>
          <w:tcPr>
            <w:tcW w:w="5670" w:type="dxa"/>
          </w:tcPr>
          <w:p w14:paraId="086FD543" w14:textId="21F3D57D" w:rsidR="004806FE" w:rsidRPr="00EA7F86" w:rsidRDefault="00C45A53" w:rsidP="00C45A53">
            <w:pPr>
              <w:spacing w:line="276" w:lineRule="auto"/>
              <w:rPr>
                <w:rFonts w:ascii="Times New Roman" w:eastAsia="Times New Roman" w:hAnsi="Times New Roman" w:cs="Times New Roman"/>
                <w:noProof/>
                <w:color w:val="000000"/>
                <w:sz w:val="24"/>
                <w:szCs w:val="24"/>
                <w:lang w:eastAsia="es-ES"/>
              </w:rPr>
            </w:pPr>
            <w:r w:rsidRPr="00C45A53">
              <w:rPr>
                <w:rFonts w:ascii="Times New Roman" w:eastAsia="Times New Roman" w:hAnsi="Times New Roman" w:cs="Times New Roman"/>
                <w:noProof/>
                <w:color w:val="000000"/>
                <w:sz w:val="24"/>
                <w:szCs w:val="24"/>
                <w:lang w:eastAsia="es-ES"/>
              </w:rPr>
              <w:t>Georgia Public Libraries estimated service valuation and economic impact 2018.</w:t>
            </w:r>
          </w:p>
        </w:tc>
      </w:tr>
      <w:tr w:rsidR="004806FE" w:rsidRPr="00EA7F86" w14:paraId="06548E52" w14:textId="45551C7E" w:rsidTr="008A7AB0">
        <w:trPr>
          <w:trHeight w:val="310"/>
        </w:trPr>
        <w:tc>
          <w:tcPr>
            <w:tcW w:w="2830" w:type="dxa"/>
            <w:noWrap/>
            <w:hideMark/>
          </w:tcPr>
          <w:p w14:paraId="43A0AE89" w14:textId="71194B73" w:rsidR="004806FE" w:rsidRPr="00EA7F86" w:rsidRDefault="004806FE" w:rsidP="00C45A53">
            <w:pPr>
              <w:spacing w:line="276" w:lineRule="auto"/>
              <w:rPr>
                <w:rFonts w:ascii="Times New Roman" w:eastAsia="Times New Roman" w:hAnsi="Times New Roman" w:cs="Times New Roman"/>
                <w:color w:val="000000"/>
                <w:sz w:val="24"/>
                <w:szCs w:val="24"/>
                <w:lang w:val="es-ES" w:eastAsia="es-ES"/>
              </w:rPr>
            </w:pPr>
            <w:r w:rsidRPr="00EA7F86">
              <w:rPr>
                <w:rFonts w:ascii="Times New Roman" w:eastAsia="Times New Roman" w:hAnsi="Times New Roman" w:cs="Times New Roman"/>
                <w:noProof/>
                <w:color w:val="000000"/>
                <w:sz w:val="24"/>
                <w:szCs w:val="24"/>
                <w:lang w:eastAsia="es-ES"/>
              </w:rPr>
              <w:t>Sessa, F. B. (2003</w:t>
            </w:r>
            <w:r w:rsidR="00D200DC">
              <w:rPr>
                <w:rFonts w:ascii="Times New Roman" w:eastAsia="Times New Roman" w:hAnsi="Times New Roman" w:cs="Times New Roman"/>
                <w:noProof/>
                <w:color w:val="000000"/>
                <w:sz w:val="24"/>
                <w:szCs w:val="24"/>
                <w:lang w:eastAsia="es-ES"/>
              </w:rPr>
              <w:t>):</w:t>
            </w:r>
          </w:p>
        </w:tc>
        <w:tc>
          <w:tcPr>
            <w:tcW w:w="5670" w:type="dxa"/>
          </w:tcPr>
          <w:p w14:paraId="6D32ED9B" w14:textId="69C157B8" w:rsidR="004806FE" w:rsidRPr="00EA7F86" w:rsidRDefault="00C45A53" w:rsidP="00C45A53">
            <w:pPr>
              <w:spacing w:line="276" w:lineRule="auto"/>
              <w:rPr>
                <w:rFonts w:ascii="Times New Roman" w:eastAsia="Times New Roman" w:hAnsi="Times New Roman" w:cs="Times New Roman"/>
                <w:noProof/>
                <w:color w:val="000000"/>
                <w:sz w:val="24"/>
                <w:szCs w:val="24"/>
                <w:lang w:eastAsia="es-ES"/>
              </w:rPr>
            </w:pPr>
            <w:r w:rsidRPr="00C45A53">
              <w:rPr>
                <w:rFonts w:ascii="Times New Roman" w:eastAsia="Times New Roman" w:hAnsi="Times New Roman" w:cs="Times New Roman"/>
                <w:noProof/>
                <w:color w:val="000000"/>
                <w:sz w:val="24"/>
                <w:szCs w:val="24"/>
                <w:lang w:eastAsia="es-ES"/>
              </w:rPr>
              <w:t>Public Libraries, History. In Encyclopedia of Library and Information Science. Marcel Dekker.</w:t>
            </w:r>
          </w:p>
        </w:tc>
      </w:tr>
      <w:tr w:rsidR="004806FE" w:rsidRPr="00EA7F86" w14:paraId="017677EC" w14:textId="55D2395C" w:rsidTr="008A7AB0">
        <w:trPr>
          <w:trHeight w:val="310"/>
        </w:trPr>
        <w:tc>
          <w:tcPr>
            <w:tcW w:w="2830" w:type="dxa"/>
            <w:noWrap/>
            <w:hideMark/>
          </w:tcPr>
          <w:p w14:paraId="74E49D61" w14:textId="49321F4D" w:rsidR="004806FE" w:rsidRPr="00EA7F86" w:rsidRDefault="004806FE" w:rsidP="00C45A53">
            <w:pPr>
              <w:spacing w:line="276" w:lineRule="auto"/>
              <w:rPr>
                <w:rFonts w:ascii="Times New Roman" w:eastAsia="Times New Roman" w:hAnsi="Times New Roman" w:cs="Times New Roman"/>
                <w:color w:val="000000"/>
                <w:sz w:val="24"/>
                <w:szCs w:val="24"/>
                <w:lang w:val="en-US" w:eastAsia="es-ES"/>
              </w:rPr>
            </w:pPr>
            <w:r w:rsidRPr="00EA7F86">
              <w:rPr>
                <w:rFonts w:ascii="Times New Roman" w:eastAsia="Times New Roman" w:hAnsi="Times New Roman" w:cs="Times New Roman"/>
                <w:noProof/>
                <w:color w:val="000000"/>
                <w:sz w:val="24"/>
                <w:szCs w:val="24"/>
                <w:lang w:eastAsia="es-ES"/>
              </w:rPr>
              <w:t>Sheppard, B., F., K., N., &amp; R.J., F. (2019</w:t>
            </w:r>
            <w:r w:rsidR="00D200DC">
              <w:rPr>
                <w:rFonts w:ascii="Times New Roman" w:eastAsia="Times New Roman" w:hAnsi="Times New Roman" w:cs="Times New Roman"/>
                <w:noProof/>
                <w:color w:val="000000"/>
                <w:sz w:val="24"/>
                <w:szCs w:val="24"/>
                <w:lang w:eastAsia="es-ES"/>
              </w:rPr>
              <w:t>):</w:t>
            </w:r>
          </w:p>
        </w:tc>
        <w:tc>
          <w:tcPr>
            <w:tcW w:w="5670" w:type="dxa"/>
          </w:tcPr>
          <w:p w14:paraId="7CEF678B" w14:textId="56DFD1C4" w:rsidR="004806FE" w:rsidRPr="00EA7F86" w:rsidRDefault="00C45A53" w:rsidP="00C45A53">
            <w:pPr>
              <w:spacing w:line="276" w:lineRule="auto"/>
              <w:rPr>
                <w:rFonts w:ascii="Times New Roman" w:eastAsia="Times New Roman" w:hAnsi="Times New Roman" w:cs="Times New Roman"/>
                <w:noProof/>
                <w:color w:val="000000"/>
                <w:sz w:val="24"/>
                <w:szCs w:val="24"/>
                <w:lang w:eastAsia="es-ES"/>
              </w:rPr>
            </w:pPr>
            <w:r w:rsidRPr="00C45A53">
              <w:rPr>
                <w:rFonts w:ascii="Times New Roman" w:eastAsia="Times New Roman" w:hAnsi="Times New Roman" w:cs="Times New Roman"/>
                <w:noProof/>
                <w:color w:val="000000"/>
                <w:sz w:val="24"/>
                <w:szCs w:val="24"/>
                <w:lang w:eastAsia="es-ES"/>
              </w:rPr>
              <w:t>National impact of library public programs assessment: Phase 1.</w:t>
            </w:r>
          </w:p>
        </w:tc>
      </w:tr>
      <w:tr w:rsidR="004806FE" w:rsidRPr="00EA7F86" w14:paraId="7FFE672C" w14:textId="076439A2" w:rsidTr="008A7AB0">
        <w:trPr>
          <w:trHeight w:val="310"/>
        </w:trPr>
        <w:tc>
          <w:tcPr>
            <w:tcW w:w="2830" w:type="dxa"/>
            <w:noWrap/>
            <w:hideMark/>
          </w:tcPr>
          <w:p w14:paraId="38E33894" w14:textId="47A61403" w:rsidR="004806FE" w:rsidRPr="00EA7F86" w:rsidRDefault="004806FE" w:rsidP="00C45A53">
            <w:pPr>
              <w:spacing w:line="276" w:lineRule="auto"/>
              <w:rPr>
                <w:rFonts w:ascii="Times New Roman" w:eastAsia="Times New Roman" w:hAnsi="Times New Roman" w:cs="Times New Roman"/>
                <w:color w:val="000000"/>
                <w:sz w:val="24"/>
                <w:szCs w:val="24"/>
                <w:lang w:val="es-ES" w:eastAsia="es-ES"/>
              </w:rPr>
            </w:pPr>
            <w:r w:rsidRPr="00EA7F86">
              <w:rPr>
                <w:rFonts w:ascii="Times New Roman" w:eastAsia="Times New Roman" w:hAnsi="Times New Roman" w:cs="Times New Roman"/>
                <w:noProof/>
                <w:color w:val="000000"/>
                <w:sz w:val="24"/>
                <w:szCs w:val="24"/>
                <w:lang w:eastAsia="es-ES"/>
              </w:rPr>
              <w:t>Shera, J. H. (1949</w:t>
            </w:r>
            <w:r w:rsidR="00D200DC">
              <w:rPr>
                <w:rFonts w:ascii="Times New Roman" w:eastAsia="Times New Roman" w:hAnsi="Times New Roman" w:cs="Times New Roman"/>
                <w:noProof/>
                <w:color w:val="000000"/>
                <w:sz w:val="24"/>
                <w:szCs w:val="24"/>
                <w:lang w:eastAsia="es-ES"/>
              </w:rPr>
              <w:t>):</w:t>
            </w:r>
          </w:p>
        </w:tc>
        <w:tc>
          <w:tcPr>
            <w:tcW w:w="5670" w:type="dxa"/>
          </w:tcPr>
          <w:p w14:paraId="2B03B253" w14:textId="61201CBE" w:rsidR="004806FE" w:rsidRPr="00EA7F86" w:rsidRDefault="00C45A53" w:rsidP="00C45A53">
            <w:pPr>
              <w:spacing w:line="276" w:lineRule="auto"/>
              <w:rPr>
                <w:rFonts w:ascii="Times New Roman" w:eastAsia="Times New Roman" w:hAnsi="Times New Roman" w:cs="Times New Roman"/>
                <w:noProof/>
                <w:color w:val="000000"/>
                <w:sz w:val="24"/>
                <w:szCs w:val="24"/>
                <w:lang w:eastAsia="es-ES"/>
              </w:rPr>
            </w:pPr>
            <w:r w:rsidRPr="00C45A53">
              <w:rPr>
                <w:rFonts w:ascii="Times New Roman" w:eastAsia="Times New Roman" w:hAnsi="Times New Roman" w:cs="Times New Roman"/>
                <w:noProof/>
                <w:color w:val="000000"/>
                <w:sz w:val="24"/>
                <w:szCs w:val="24"/>
                <w:lang w:eastAsia="es-ES"/>
              </w:rPr>
              <w:t>Foundations of the public library the origins of the public library movement in New England, 1629-1855. Univ. of Chicago Press.</w:t>
            </w:r>
          </w:p>
        </w:tc>
      </w:tr>
      <w:tr w:rsidR="004806FE" w:rsidRPr="00EA7F86" w14:paraId="00479FBF" w14:textId="47DCF604" w:rsidTr="008A7AB0">
        <w:trPr>
          <w:trHeight w:val="310"/>
        </w:trPr>
        <w:tc>
          <w:tcPr>
            <w:tcW w:w="2830" w:type="dxa"/>
            <w:noWrap/>
            <w:hideMark/>
          </w:tcPr>
          <w:p w14:paraId="5DC8ED62" w14:textId="3459B4BF" w:rsidR="004806FE" w:rsidRPr="00EA7F86" w:rsidRDefault="004806FE" w:rsidP="00C45A53">
            <w:pPr>
              <w:spacing w:line="276" w:lineRule="auto"/>
              <w:rPr>
                <w:rFonts w:ascii="Times New Roman" w:eastAsia="Times New Roman" w:hAnsi="Times New Roman" w:cs="Times New Roman"/>
                <w:color w:val="000000"/>
                <w:sz w:val="24"/>
                <w:szCs w:val="24"/>
                <w:lang w:val="es-ES" w:eastAsia="es-ES"/>
              </w:rPr>
            </w:pPr>
            <w:r w:rsidRPr="00EA7F86">
              <w:rPr>
                <w:rFonts w:ascii="Times New Roman" w:eastAsia="Times New Roman" w:hAnsi="Times New Roman" w:cs="Times New Roman"/>
                <w:noProof/>
                <w:color w:val="000000"/>
                <w:sz w:val="24"/>
                <w:szCs w:val="24"/>
                <w:lang w:eastAsia="es-ES"/>
              </w:rPr>
              <w:t>Skelly, L. M. (2014</w:t>
            </w:r>
            <w:r w:rsidR="00D200DC">
              <w:rPr>
                <w:rFonts w:ascii="Times New Roman" w:eastAsia="Times New Roman" w:hAnsi="Times New Roman" w:cs="Times New Roman"/>
                <w:noProof/>
                <w:color w:val="000000"/>
                <w:sz w:val="24"/>
                <w:szCs w:val="24"/>
                <w:lang w:eastAsia="es-ES"/>
              </w:rPr>
              <w:t>):</w:t>
            </w:r>
          </w:p>
        </w:tc>
        <w:tc>
          <w:tcPr>
            <w:tcW w:w="5670" w:type="dxa"/>
          </w:tcPr>
          <w:p w14:paraId="02D6C575" w14:textId="62D53113" w:rsidR="004806FE" w:rsidRPr="00EA7F86" w:rsidRDefault="00C45A53" w:rsidP="00C45A53">
            <w:pPr>
              <w:spacing w:line="276" w:lineRule="auto"/>
              <w:rPr>
                <w:rFonts w:ascii="Times New Roman" w:eastAsia="Times New Roman" w:hAnsi="Times New Roman" w:cs="Times New Roman"/>
                <w:noProof/>
                <w:color w:val="000000"/>
                <w:sz w:val="24"/>
                <w:szCs w:val="24"/>
                <w:lang w:eastAsia="es-ES"/>
              </w:rPr>
            </w:pPr>
            <w:r w:rsidRPr="00C45A53">
              <w:rPr>
                <w:rFonts w:ascii="Times New Roman" w:eastAsia="Times New Roman" w:hAnsi="Times New Roman" w:cs="Times New Roman"/>
                <w:noProof/>
                <w:color w:val="000000"/>
                <w:sz w:val="24"/>
                <w:szCs w:val="24"/>
                <w:lang w:eastAsia="es-ES"/>
              </w:rPr>
              <w:t>The public library’s contribution to economic growth and development: a path analysis.</w:t>
            </w:r>
          </w:p>
        </w:tc>
      </w:tr>
      <w:tr w:rsidR="004806FE" w:rsidRPr="00EA7F86" w14:paraId="5668A088" w14:textId="0461D05B" w:rsidTr="008A7AB0">
        <w:trPr>
          <w:trHeight w:val="310"/>
        </w:trPr>
        <w:tc>
          <w:tcPr>
            <w:tcW w:w="2830" w:type="dxa"/>
            <w:noWrap/>
            <w:hideMark/>
          </w:tcPr>
          <w:p w14:paraId="56C81F61" w14:textId="1C0C1C5B" w:rsidR="004806FE" w:rsidRPr="00EA7F86" w:rsidRDefault="004806FE" w:rsidP="00C45A53">
            <w:pPr>
              <w:spacing w:line="276" w:lineRule="auto"/>
              <w:rPr>
                <w:rFonts w:ascii="Times New Roman" w:eastAsia="Times New Roman" w:hAnsi="Times New Roman" w:cs="Times New Roman"/>
                <w:color w:val="000000"/>
                <w:sz w:val="24"/>
                <w:szCs w:val="24"/>
                <w:lang w:val="en-US" w:eastAsia="es-ES"/>
              </w:rPr>
            </w:pPr>
            <w:r w:rsidRPr="00EA7F86">
              <w:rPr>
                <w:rFonts w:ascii="Times New Roman" w:eastAsia="Times New Roman" w:hAnsi="Times New Roman" w:cs="Times New Roman"/>
                <w:noProof/>
                <w:color w:val="000000"/>
                <w:sz w:val="24"/>
                <w:szCs w:val="24"/>
                <w:lang w:eastAsia="es-ES"/>
              </w:rPr>
              <w:t>Stark, P., &amp; Noel, A. M. (2015</w:t>
            </w:r>
            <w:r w:rsidR="00D200DC">
              <w:rPr>
                <w:rFonts w:ascii="Times New Roman" w:eastAsia="Times New Roman" w:hAnsi="Times New Roman" w:cs="Times New Roman"/>
                <w:noProof/>
                <w:color w:val="000000"/>
                <w:sz w:val="24"/>
                <w:szCs w:val="24"/>
                <w:lang w:eastAsia="es-ES"/>
              </w:rPr>
              <w:t>):</w:t>
            </w:r>
          </w:p>
        </w:tc>
        <w:tc>
          <w:tcPr>
            <w:tcW w:w="5670" w:type="dxa"/>
          </w:tcPr>
          <w:p w14:paraId="3782E50A" w14:textId="456663EE" w:rsidR="004806FE" w:rsidRPr="00EA7F86" w:rsidRDefault="00C45A53" w:rsidP="00C45A53">
            <w:pPr>
              <w:spacing w:line="276" w:lineRule="auto"/>
              <w:rPr>
                <w:rFonts w:ascii="Times New Roman" w:eastAsia="Times New Roman" w:hAnsi="Times New Roman" w:cs="Times New Roman"/>
                <w:noProof/>
                <w:color w:val="000000"/>
                <w:sz w:val="24"/>
                <w:szCs w:val="24"/>
                <w:lang w:eastAsia="es-ES"/>
              </w:rPr>
            </w:pPr>
            <w:r w:rsidRPr="00C45A53">
              <w:rPr>
                <w:rFonts w:ascii="Times New Roman" w:eastAsia="Times New Roman" w:hAnsi="Times New Roman" w:cs="Times New Roman"/>
                <w:noProof/>
                <w:color w:val="000000"/>
                <w:sz w:val="24"/>
                <w:szCs w:val="24"/>
                <w:lang w:eastAsia="es-ES"/>
              </w:rPr>
              <w:t>Trends in High School Dropout and Completion Rates in the United States: 1972-2012. Compendium Report. NCES 2015-015. National Center for Education Statistics.</w:t>
            </w:r>
          </w:p>
        </w:tc>
      </w:tr>
      <w:tr w:rsidR="004806FE" w:rsidRPr="00EA7F86" w14:paraId="5F5501D6" w14:textId="33998106" w:rsidTr="008A7AB0">
        <w:trPr>
          <w:trHeight w:val="310"/>
        </w:trPr>
        <w:tc>
          <w:tcPr>
            <w:tcW w:w="2830" w:type="dxa"/>
            <w:noWrap/>
            <w:hideMark/>
          </w:tcPr>
          <w:p w14:paraId="06E376E6" w14:textId="12BE4FC8" w:rsidR="004806FE" w:rsidRPr="00EA7F86" w:rsidRDefault="004806FE" w:rsidP="00C45A53">
            <w:pPr>
              <w:spacing w:line="276" w:lineRule="auto"/>
              <w:rPr>
                <w:rFonts w:ascii="Times New Roman" w:eastAsia="Times New Roman" w:hAnsi="Times New Roman" w:cs="Times New Roman"/>
                <w:color w:val="000000"/>
                <w:sz w:val="24"/>
                <w:szCs w:val="24"/>
                <w:lang w:val="es-ES" w:eastAsia="es-ES"/>
              </w:rPr>
            </w:pPr>
            <w:r w:rsidRPr="00EA7F86">
              <w:rPr>
                <w:rFonts w:ascii="Times New Roman" w:eastAsia="Times New Roman" w:hAnsi="Times New Roman" w:cs="Times New Roman"/>
                <w:noProof/>
                <w:color w:val="000000"/>
                <w:sz w:val="24"/>
                <w:szCs w:val="24"/>
                <w:lang w:eastAsia="es-ES"/>
              </w:rPr>
              <w:t>States., U., &amp; Education., O. of. (1876</w:t>
            </w:r>
            <w:r w:rsidR="00D200DC">
              <w:rPr>
                <w:rFonts w:ascii="Times New Roman" w:eastAsia="Times New Roman" w:hAnsi="Times New Roman" w:cs="Times New Roman"/>
                <w:noProof/>
                <w:color w:val="000000"/>
                <w:sz w:val="24"/>
                <w:szCs w:val="24"/>
                <w:lang w:eastAsia="es-ES"/>
              </w:rPr>
              <w:t>):</w:t>
            </w:r>
          </w:p>
        </w:tc>
        <w:tc>
          <w:tcPr>
            <w:tcW w:w="5670" w:type="dxa"/>
          </w:tcPr>
          <w:p w14:paraId="22F789EA" w14:textId="5A7373AA" w:rsidR="004806FE" w:rsidRPr="00EA7F86" w:rsidRDefault="00C45A53" w:rsidP="00C45A53">
            <w:pPr>
              <w:spacing w:line="276" w:lineRule="auto"/>
              <w:rPr>
                <w:rFonts w:ascii="Times New Roman" w:eastAsia="Times New Roman" w:hAnsi="Times New Roman" w:cs="Times New Roman"/>
                <w:noProof/>
                <w:color w:val="000000"/>
                <w:sz w:val="24"/>
                <w:szCs w:val="24"/>
                <w:lang w:eastAsia="es-ES"/>
              </w:rPr>
            </w:pPr>
            <w:r w:rsidRPr="00C45A53">
              <w:rPr>
                <w:rFonts w:ascii="Times New Roman" w:eastAsia="Times New Roman" w:hAnsi="Times New Roman" w:cs="Times New Roman"/>
                <w:noProof/>
                <w:color w:val="000000"/>
                <w:sz w:val="24"/>
                <w:szCs w:val="24"/>
                <w:lang w:eastAsia="es-ES"/>
              </w:rPr>
              <w:t>Public libraries in the United States of America : their history, condition, and management. Govt. Print. Off.</w:t>
            </w:r>
          </w:p>
        </w:tc>
      </w:tr>
      <w:tr w:rsidR="004806FE" w:rsidRPr="00EA7F86" w14:paraId="01D3D6A8" w14:textId="0D729B78" w:rsidTr="008A7AB0">
        <w:trPr>
          <w:trHeight w:val="310"/>
        </w:trPr>
        <w:tc>
          <w:tcPr>
            <w:tcW w:w="2830" w:type="dxa"/>
            <w:noWrap/>
            <w:hideMark/>
          </w:tcPr>
          <w:p w14:paraId="5B3455FE" w14:textId="27E75CC5" w:rsidR="004806FE" w:rsidRPr="00EA7F86" w:rsidRDefault="004806FE" w:rsidP="00C45A53">
            <w:pPr>
              <w:spacing w:line="276" w:lineRule="auto"/>
              <w:rPr>
                <w:rFonts w:ascii="Times New Roman" w:eastAsia="Times New Roman" w:hAnsi="Times New Roman" w:cs="Times New Roman"/>
                <w:color w:val="000000"/>
                <w:sz w:val="24"/>
                <w:szCs w:val="24"/>
                <w:lang w:val="en-US" w:eastAsia="es-ES"/>
              </w:rPr>
            </w:pPr>
            <w:r w:rsidRPr="00EA7F86">
              <w:rPr>
                <w:rFonts w:ascii="Times New Roman" w:eastAsia="Times New Roman" w:hAnsi="Times New Roman" w:cs="Times New Roman"/>
                <w:noProof/>
                <w:color w:val="000000"/>
                <w:sz w:val="24"/>
                <w:szCs w:val="24"/>
                <w:lang w:eastAsia="es-ES"/>
              </w:rPr>
              <w:t>Stauvermann, P. J., &amp; Kumar, R. R. (2018</w:t>
            </w:r>
            <w:r w:rsidR="00D200DC">
              <w:rPr>
                <w:rFonts w:ascii="Times New Roman" w:eastAsia="Times New Roman" w:hAnsi="Times New Roman" w:cs="Times New Roman"/>
                <w:noProof/>
                <w:color w:val="000000"/>
                <w:sz w:val="24"/>
                <w:szCs w:val="24"/>
                <w:lang w:eastAsia="es-ES"/>
              </w:rPr>
              <w:t>):</w:t>
            </w:r>
          </w:p>
        </w:tc>
        <w:tc>
          <w:tcPr>
            <w:tcW w:w="5670" w:type="dxa"/>
          </w:tcPr>
          <w:p w14:paraId="00C30CAF" w14:textId="33819F0D" w:rsidR="004806FE" w:rsidRPr="00EA7F86" w:rsidRDefault="00C45A53" w:rsidP="00C45A53">
            <w:pPr>
              <w:spacing w:line="276" w:lineRule="auto"/>
              <w:rPr>
                <w:rFonts w:ascii="Times New Roman" w:eastAsia="Times New Roman" w:hAnsi="Times New Roman" w:cs="Times New Roman"/>
                <w:noProof/>
                <w:color w:val="000000"/>
                <w:sz w:val="24"/>
                <w:szCs w:val="24"/>
                <w:lang w:eastAsia="es-ES"/>
              </w:rPr>
            </w:pPr>
            <w:r w:rsidRPr="00C45A53">
              <w:rPr>
                <w:rFonts w:ascii="Times New Roman" w:eastAsia="Times New Roman" w:hAnsi="Times New Roman" w:cs="Times New Roman"/>
                <w:noProof/>
                <w:color w:val="000000"/>
                <w:sz w:val="24"/>
                <w:szCs w:val="24"/>
                <w:lang w:eastAsia="es-ES"/>
              </w:rPr>
              <w:t>Adult learning, economic growth and the distribution of income. Economies, 6(1), 11.</w:t>
            </w:r>
          </w:p>
        </w:tc>
      </w:tr>
      <w:tr w:rsidR="004806FE" w:rsidRPr="00EA7F86" w14:paraId="141222D0" w14:textId="55CA50FE" w:rsidTr="008A7AB0">
        <w:trPr>
          <w:trHeight w:val="310"/>
        </w:trPr>
        <w:tc>
          <w:tcPr>
            <w:tcW w:w="2830" w:type="dxa"/>
            <w:noWrap/>
            <w:hideMark/>
          </w:tcPr>
          <w:p w14:paraId="36DE954B" w14:textId="033B3D9C" w:rsidR="004806FE" w:rsidRPr="00EA7F86" w:rsidRDefault="004806FE" w:rsidP="00C45A53">
            <w:pPr>
              <w:spacing w:line="276" w:lineRule="auto"/>
              <w:rPr>
                <w:rFonts w:ascii="Times New Roman" w:eastAsia="Times New Roman" w:hAnsi="Times New Roman" w:cs="Times New Roman"/>
                <w:color w:val="000000"/>
                <w:sz w:val="24"/>
                <w:szCs w:val="24"/>
                <w:lang w:val="es-ES" w:eastAsia="es-ES"/>
              </w:rPr>
            </w:pPr>
            <w:r w:rsidRPr="00EA7F86">
              <w:rPr>
                <w:rFonts w:ascii="Times New Roman" w:eastAsia="Times New Roman" w:hAnsi="Times New Roman" w:cs="Times New Roman"/>
                <w:noProof/>
                <w:color w:val="000000"/>
                <w:sz w:val="24"/>
                <w:szCs w:val="24"/>
                <w:lang w:eastAsia="es-ES"/>
              </w:rPr>
              <w:t>Swain, M. H. (1995</w:t>
            </w:r>
            <w:r w:rsidR="00D200DC">
              <w:rPr>
                <w:rFonts w:ascii="Times New Roman" w:eastAsia="Times New Roman" w:hAnsi="Times New Roman" w:cs="Times New Roman"/>
                <w:noProof/>
                <w:color w:val="000000"/>
                <w:sz w:val="24"/>
                <w:szCs w:val="24"/>
                <w:lang w:eastAsia="es-ES"/>
              </w:rPr>
              <w:t>):</w:t>
            </w:r>
          </w:p>
        </w:tc>
        <w:tc>
          <w:tcPr>
            <w:tcW w:w="5670" w:type="dxa"/>
          </w:tcPr>
          <w:p w14:paraId="4D91FBB0" w14:textId="3B61881A" w:rsidR="004806FE" w:rsidRPr="00EA7F86" w:rsidRDefault="00C45A53" w:rsidP="00C45A53">
            <w:pPr>
              <w:spacing w:line="276" w:lineRule="auto"/>
              <w:rPr>
                <w:rFonts w:ascii="Times New Roman" w:eastAsia="Times New Roman" w:hAnsi="Times New Roman" w:cs="Times New Roman"/>
                <w:noProof/>
                <w:color w:val="000000"/>
                <w:sz w:val="24"/>
                <w:szCs w:val="24"/>
                <w:lang w:eastAsia="es-ES"/>
              </w:rPr>
            </w:pPr>
            <w:r w:rsidRPr="00C45A53">
              <w:rPr>
                <w:rFonts w:ascii="Times New Roman" w:eastAsia="Times New Roman" w:hAnsi="Times New Roman" w:cs="Times New Roman"/>
                <w:noProof/>
                <w:color w:val="000000"/>
                <w:sz w:val="24"/>
                <w:szCs w:val="24"/>
                <w:lang w:eastAsia="es-ES"/>
              </w:rPr>
              <w:t>A New Deal in Libraries: Federal Relief Work and Library Service, 1933-1943. Libraries &amp; Culture, 30(3), 265–283. http://www.jstor.org/stable/25542771</w:t>
            </w:r>
          </w:p>
        </w:tc>
      </w:tr>
      <w:tr w:rsidR="004806FE" w:rsidRPr="00EA7F86" w14:paraId="7F49D37E" w14:textId="747164F4" w:rsidTr="008A7AB0">
        <w:trPr>
          <w:trHeight w:val="310"/>
        </w:trPr>
        <w:tc>
          <w:tcPr>
            <w:tcW w:w="2830" w:type="dxa"/>
            <w:noWrap/>
            <w:hideMark/>
          </w:tcPr>
          <w:p w14:paraId="16CE3166" w14:textId="2BB45E23" w:rsidR="004806FE" w:rsidRPr="00EA7F86" w:rsidRDefault="004806FE" w:rsidP="00C45A53">
            <w:pPr>
              <w:spacing w:line="276" w:lineRule="auto"/>
              <w:rPr>
                <w:rFonts w:ascii="Times New Roman" w:eastAsia="Times New Roman" w:hAnsi="Times New Roman" w:cs="Times New Roman"/>
                <w:color w:val="000000"/>
                <w:sz w:val="24"/>
                <w:szCs w:val="24"/>
                <w:lang w:val="en-US" w:eastAsia="es-ES"/>
              </w:rPr>
            </w:pPr>
            <w:r w:rsidRPr="00EA7F86">
              <w:rPr>
                <w:rFonts w:ascii="Times New Roman" w:eastAsia="Times New Roman" w:hAnsi="Times New Roman" w:cs="Times New Roman"/>
                <w:noProof/>
                <w:color w:val="000000"/>
                <w:sz w:val="24"/>
                <w:szCs w:val="24"/>
                <w:lang w:eastAsia="es-ES"/>
              </w:rPr>
              <w:t>Swan, D. W., Grimes, J., &amp; Owens, T. (2013</w:t>
            </w:r>
            <w:r w:rsidR="00D200DC">
              <w:rPr>
                <w:rFonts w:ascii="Times New Roman" w:eastAsia="Times New Roman" w:hAnsi="Times New Roman" w:cs="Times New Roman"/>
                <w:noProof/>
                <w:color w:val="000000"/>
                <w:sz w:val="24"/>
                <w:szCs w:val="24"/>
                <w:lang w:eastAsia="es-ES"/>
              </w:rPr>
              <w:t>):</w:t>
            </w:r>
          </w:p>
        </w:tc>
        <w:tc>
          <w:tcPr>
            <w:tcW w:w="5670" w:type="dxa"/>
          </w:tcPr>
          <w:p w14:paraId="3D3AD290" w14:textId="0DE3F85B" w:rsidR="004806FE" w:rsidRPr="00EA7F86" w:rsidRDefault="00C45A53" w:rsidP="00C45A53">
            <w:pPr>
              <w:spacing w:line="276" w:lineRule="auto"/>
              <w:rPr>
                <w:rFonts w:ascii="Times New Roman" w:eastAsia="Times New Roman" w:hAnsi="Times New Roman" w:cs="Times New Roman"/>
                <w:noProof/>
                <w:color w:val="000000"/>
                <w:sz w:val="24"/>
                <w:szCs w:val="24"/>
                <w:lang w:eastAsia="es-ES"/>
              </w:rPr>
            </w:pPr>
            <w:r w:rsidRPr="00C45A53">
              <w:rPr>
                <w:rFonts w:ascii="Times New Roman" w:eastAsia="Times New Roman" w:hAnsi="Times New Roman" w:cs="Times New Roman"/>
                <w:noProof/>
                <w:color w:val="000000"/>
                <w:sz w:val="24"/>
                <w:szCs w:val="24"/>
                <w:lang w:eastAsia="es-ES"/>
              </w:rPr>
              <w:t>The state of small and rural libraries in the United States (Issue 5). Citeseer.</w:t>
            </w:r>
          </w:p>
        </w:tc>
      </w:tr>
      <w:tr w:rsidR="004806FE" w:rsidRPr="00EA7F86" w14:paraId="0F9A3431" w14:textId="14ACA3C6" w:rsidTr="008A7AB0">
        <w:trPr>
          <w:trHeight w:val="310"/>
        </w:trPr>
        <w:tc>
          <w:tcPr>
            <w:tcW w:w="2830" w:type="dxa"/>
            <w:noWrap/>
            <w:hideMark/>
          </w:tcPr>
          <w:p w14:paraId="4E4386E1" w14:textId="3BE4D12F" w:rsidR="004806FE" w:rsidRPr="00EA7F86" w:rsidRDefault="004806FE" w:rsidP="00C45A53">
            <w:pPr>
              <w:spacing w:line="276" w:lineRule="auto"/>
              <w:rPr>
                <w:rFonts w:ascii="Times New Roman" w:eastAsia="Times New Roman" w:hAnsi="Times New Roman" w:cs="Times New Roman"/>
                <w:color w:val="000000"/>
                <w:sz w:val="24"/>
                <w:szCs w:val="24"/>
                <w:lang w:val="en-US" w:eastAsia="es-ES"/>
              </w:rPr>
            </w:pPr>
            <w:r w:rsidRPr="00EA7F86">
              <w:rPr>
                <w:rFonts w:ascii="Times New Roman" w:eastAsia="Times New Roman" w:hAnsi="Times New Roman" w:cs="Times New Roman"/>
                <w:noProof/>
                <w:color w:val="000000"/>
                <w:sz w:val="24"/>
                <w:szCs w:val="24"/>
                <w:lang w:eastAsia="es-ES"/>
              </w:rPr>
              <w:t>Tabachnick, B. G., &amp; Fidell, L. S. (n.d.</w:t>
            </w:r>
            <w:r w:rsidR="00D200DC">
              <w:rPr>
                <w:rFonts w:ascii="Times New Roman" w:eastAsia="Times New Roman" w:hAnsi="Times New Roman" w:cs="Times New Roman"/>
                <w:noProof/>
                <w:color w:val="000000"/>
                <w:sz w:val="24"/>
                <w:szCs w:val="24"/>
                <w:lang w:eastAsia="es-ES"/>
              </w:rPr>
              <w:t xml:space="preserve"> ):</w:t>
            </w:r>
          </w:p>
        </w:tc>
        <w:tc>
          <w:tcPr>
            <w:tcW w:w="5670" w:type="dxa"/>
          </w:tcPr>
          <w:p w14:paraId="3E13A504" w14:textId="0A2EA4BD" w:rsidR="004806FE" w:rsidRPr="00EA7F86" w:rsidRDefault="00C45A53" w:rsidP="00C45A53">
            <w:pPr>
              <w:spacing w:line="276" w:lineRule="auto"/>
              <w:rPr>
                <w:rFonts w:ascii="Times New Roman" w:eastAsia="Times New Roman" w:hAnsi="Times New Roman" w:cs="Times New Roman"/>
                <w:noProof/>
                <w:color w:val="000000"/>
                <w:sz w:val="24"/>
                <w:szCs w:val="24"/>
                <w:lang w:eastAsia="es-ES"/>
              </w:rPr>
            </w:pPr>
            <w:r w:rsidRPr="00C45A53">
              <w:rPr>
                <w:rFonts w:ascii="Times New Roman" w:eastAsia="Times New Roman" w:hAnsi="Times New Roman" w:cs="Times New Roman"/>
                <w:noProof/>
                <w:color w:val="000000"/>
                <w:sz w:val="24"/>
                <w:szCs w:val="24"/>
                <w:lang w:eastAsia="es-ES"/>
              </w:rPr>
              <w:t>Using multivariate statistics (Vol. 6).</w:t>
            </w:r>
          </w:p>
        </w:tc>
      </w:tr>
      <w:tr w:rsidR="004806FE" w:rsidRPr="00EA7F86" w14:paraId="507DDCB2" w14:textId="12AE6C3D" w:rsidTr="008A7AB0">
        <w:trPr>
          <w:trHeight w:val="310"/>
        </w:trPr>
        <w:tc>
          <w:tcPr>
            <w:tcW w:w="2830" w:type="dxa"/>
            <w:noWrap/>
            <w:hideMark/>
          </w:tcPr>
          <w:p w14:paraId="29D0F619" w14:textId="359E51D9" w:rsidR="004806FE" w:rsidRPr="00EA7F86" w:rsidRDefault="004806FE" w:rsidP="00C45A53">
            <w:pPr>
              <w:spacing w:line="276" w:lineRule="auto"/>
              <w:rPr>
                <w:rFonts w:ascii="Times New Roman" w:eastAsia="Times New Roman" w:hAnsi="Times New Roman" w:cs="Times New Roman"/>
                <w:color w:val="000000"/>
                <w:sz w:val="24"/>
                <w:szCs w:val="24"/>
                <w:lang w:val="es-ES" w:eastAsia="es-ES"/>
              </w:rPr>
            </w:pPr>
            <w:r w:rsidRPr="00EA7F86">
              <w:rPr>
                <w:rFonts w:ascii="Times New Roman" w:eastAsia="Times New Roman" w:hAnsi="Times New Roman" w:cs="Times New Roman"/>
                <w:noProof/>
                <w:color w:val="000000"/>
                <w:sz w:val="24"/>
                <w:szCs w:val="24"/>
                <w:lang w:eastAsia="es-ES"/>
              </w:rPr>
              <w:t>Taşkın, N. (2022</w:t>
            </w:r>
            <w:r>
              <w:rPr>
                <w:rFonts w:ascii="Times New Roman" w:eastAsia="Times New Roman" w:hAnsi="Times New Roman" w:cs="Times New Roman"/>
                <w:noProof/>
                <w:color w:val="000000"/>
                <w:sz w:val="24"/>
                <w:szCs w:val="24"/>
                <w:lang w:eastAsia="es-ES"/>
              </w:rPr>
              <w:t>).</w:t>
            </w:r>
          </w:p>
        </w:tc>
        <w:tc>
          <w:tcPr>
            <w:tcW w:w="5670" w:type="dxa"/>
          </w:tcPr>
          <w:p w14:paraId="487B1536" w14:textId="1B3687F9" w:rsidR="004806FE" w:rsidRPr="00EA7F86" w:rsidRDefault="00C45A53" w:rsidP="00C45A53">
            <w:pPr>
              <w:spacing w:line="276" w:lineRule="auto"/>
              <w:rPr>
                <w:rFonts w:ascii="Times New Roman" w:eastAsia="Times New Roman" w:hAnsi="Times New Roman" w:cs="Times New Roman"/>
                <w:noProof/>
                <w:color w:val="000000"/>
                <w:sz w:val="24"/>
                <w:szCs w:val="24"/>
                <w:lang w:eastAsia="es-ES"/>
              </w:rPr>
            </w:pPr>
            <w:r w:rsidRPr="00C45A53">
              <w:rPr>
                <w:rFonts w:ascii="Times New Roman" w:eastAsia="Times New Roman" w:hAnsi="Times New Roman" w:cs="Times New Roman"/>
                <w:noProof/>
                <w:color w:val="000000"/>
                <w:sz w:val="24"/>
                <w:szCs w:val="24"/>
                <w:lang w:eastAsia="es-ES"/>
              </w:rPr>
              <w:t>Araştırma Kütüphanelerinde Hizmet Başarısının Tanımlanması: İSAM Kütüphanesi Örneği. İstanbul Üniversitesi.</w:t>
            </w:r>
          </w:p>
        </w:tc>
      </w:tr>
      <w:tr w:rsidR="004806FE" w:rsidRPr="00EA7F86" w14:paraId="19D6E271" w14:textId="34E9832C" w:rsidTr="008A7AB0">
        <w:trPr>
          <w:trHeight w:val="310"/>
        </w:trPr>
        <w:tc>
          <w:tcPr>
            <w:tcW w:w="2830" w:type="dxa"/>
            <w:noWrap/>
            <w:hideMark/>
          </w:tcPr>
          <w:p w14:paraId="07887AAD" w14:textId="2A2A7A0F" w:rsidR="004806FE" w:rsidRPr="00EA7F86" w:rsidRDefault="004806FE" w:rsidP="00C45A53">
            <w:pPr>
              <w:spacing w:line="276" w:lineRule="auto"/>
              <w:rPr>
                <w:rFonts w:ascii="Times New Roman" w:eastAsia="Times New Roman" w:hAnsi="Times New Roman" w:cs="Times New Roman"/>
                <w:color w:val="000000"/>
                <w:sz w:val="24"/>
                <w:szCs w:val="24"/>
                <w:lang w:val="es-ES" w:eastAsia="es-ES"/>
              </w:rPr>
            </w:pPr>
            <w:r w:rsidRPr="00EA7F86">
              <w:rPr>
                <w:rFonts w:ascii="Times New Roman" w:eastAsia="Times New Roman" w:hAnsi="Times New Roman" w:cs="Times New Roman"/>
                <w:noProof/>
                <w:color w:val="000000"/>
                <w:sz w:val="24"/>
                <w:szCs w:val="24"/>
                <w:lang w:eastAsia="es-ES"/>
              </w:rPr>
              <w:t xml:space="preserve">Taylor, N. G., Jaeger, P. T., McDermott, A. J., </w:t>
            </w:r>
            <w:r w:rsidRPr="00EA7F86">
              <w:rPr>
                <w:rFonts w:ascii="Times New Roman" w:eastAsia="Times New Roman" w:hAnsi="Times New Roman" w:cs="Times New Roman"/>
                <w:noProof/>
                <w:color w:val="000000"/>
                <w:sz w:val="24"/>
                <w:szCs w:val="24"/>
                <w:lang w:eastAsia="es-ES"/>
              </w:rPr>
              <w:lastRenderedPageBreak/>
              <w:t>Kodama, C. M., &amp; Bertot, J. C. (2012</w:t>
            </w:r>
            <w:r w:rsidR="00D200DC">
              <w:rPr>
                <w:rFonts w:ascii="Times New Roman" w:eastAsia="Times New Roman" w:hAnsi="Times New Roman" w:cs="Times New Roman"/>
                <w:noProof/>
                <w:color w:val="000000"/>
                <w:sz w:val="24"/>
                <w:szCs w:val="24"/>
                <w:lang w:eastAsia="es-ES"/>
              </w:rPr>
              <w:t>):</w:t>
            </w:r>
          </w:p>
        </w:tc>
        <w:tc>
          <w:tcPr>
            <w:tcW w:w="5670" w:type="dxa"/>
          </w:tcPr>
          <w:p w14:paraId="7D59FE8E" w14:textId="7C6F2C4E" w:rsidR="004806FE" w:rsidRPr="00EA7F86" w:rsidRDefault="00C45A53" w:rsidP="00C45A53">
            <w:pPr>
              <w:spacing w:line="276" w:lineRule="auto"/>
              <w:rPr>
                <w:rFonts w:ascii="Times New Roman" w:eastAsia="Times New Roman" w:hAnsi="Times New Roman" w:cs="Times New Roman"/>
                <w:noProof/>
                <w:color w:val="000000"/>
                <w:sz w:val="24"/>
                <w:szCs w:val="24"/>
                <w:lang w:eastAsia="es-ES"/>
              </w:rPr>
            </w:pPr>
            <w:r w:rsidRPr="00C45A53">
              <w:rPr>
                <w:rFonts w:ascii="Times New Roman" w:eastAsia="Times New Roman" w:hAnsi="Times New Roman" w:cs="Times New Roman"/>
                <w:noProof/>
                <w:color w:val="000000"/>
                <w:sz w:val="24"/>
                <w:szCs w:val="24"/>
                <w:lang w:eastAsia="es-ES"/>
              </w:rPr>
              <w:lastRenderedPageBreak/>
              <w:t xml:space="preserve">Public Libraries in the New Economy: Twenty-First-Century Skills, the Internet, and Community Needs. </w:t>
            </w:r>
            <w:r w:rsidRPr="00C45A53">
              <w:rPr>
                <w:rFonts w:ascii="Times New Roman" w:eastAsia="Times New Roman" w:hAnsi="Times New Roman" w:cs="Times New Roman"/>
                <w:noProof/>
                <w:color w:val="000000"/>
                <w:sz w:val="24"/>
                <w:szCs w:val="24"/>
                <w:lang w:eastAsia="es-ES"/>
              </w:rPr>
              <w:lastRenderedPageBreak/>
              <w:t>Public Library Quarterly, 31(3), 191–219. https://doi.org/10.1080/01616846.2012.707106</w:t>
            </w:r>
          </w:p>
        </w:tc>
      </w:tr>
      <w:tr w:rsidR="004806FE" w:rsidRPr="00EA7F86" w14:paraId="152CD2AA" w14:textId="26B5DEBE" w:rsidTr="008A7AB0">
        <w:trPr>
          <w:trHeight w:val="310"/>
        </w:trPr>
        <w:tc>
          <w:tcPr>
            <w:tcW w:w="2830" w:type="dxa"/>
            <w:noWrap/>
            <w:hideMark/>
          </w:tcPr>
          <w:p w14:paraId="1DB71EFF" w14:textId="70027DA7" w:rsidR="004806FE" w:rsidRPr="00EA7F86" w:rsidRDefault="004806FE" w:rsidP="00C45A53">
            <w:pPr>
              <w:spacing w:line="276" w:lineRule="auto"/>
              <w:rPr>
                <w:rFonts w:ascii="Times New Roman" w:eastAsia="Times New Roman" w:hAnsi="Times New Roman" w:cs="Times New Roman"/>
                <w:color w:val="000000"/>
                <w:sz w:val="24"/>
                <w:szCs w:val="24"/>
                <w:lang w:val="es-ES" w:eastAsia="es-ES"/>
              </w:rPr>
            </w:pPr>
            <w:r w:rsidRPr="00EA7F86">
              <w:rPr>
                <w:rFonts w:ascii="Times New Roman" w:eastAsia="Times New Roman" w:hAnsi="Times New Roman" w:cs="Times New Roman"/>
                <w:noProof/>
                <w:color w:val="000000"/>
                <w:sz w:val="24"/>
                <w:szCs w:val="24"/>
                <w:lang w:eastAsia="es-ES"/>
              </w:rPr>
              <w:lastRenderedPageBreak/>
              <w:t>Usherwood, B. (2003</w:t>
            </w:r>
            <w:r w:rsidR="00D200DC">
              <w:rPr>
                <w:rFonts w:ascii="Times New Roman" w:eastAsia="Times New Roman" w:hAnsi="Times New Roman" w:cs="Times New Roman"/>
                <w:noProof/>
                <w:color w:val="000000"/>
                <w:sz w:val="24"/>
                <w:szCs w:val="24"/>
                <w:lang w:eastAsia="es-ES"/>
              </w:rPr>
              <w:t>):</w:t>
            </w:r>
          </w:p>
        </w:tc>
        <w:tc>
          <w:tcPr>
            <w:tcW w:w="5670" w:type="dxa"/>
          </w:tcPr>
          <w:p w14:paraId="2A2EDF50" w14:textId="0E766F20" w:rsidR="004806FE" w:rsidRPr="00EA7F86" w:rsidRDefault="00C45A53" w:rsidP="00C45A53">
            <w:pPr>
              <w:spacing w:line="276" w:lineRule="auto"/>
              <w:rPr>
                <w:rFonts w:ascii="Times New Roman" w:eastAsia="Times New Roman" w:hAnsi="Times New Roman" w:cs="Times New Roman"/>
                <w:noProof/>
                <w:color w:val="000000"/>
                <w:sz w:val="24"/>
                <w:szCs w:val="24"/>
                <w:lang w:eastAsia="es-ES"/>
              </w:rPr>
            </w:pPr>
            <w:r w:rsidRPr="00C45A53">
              <w:rPr>
                <w:rFonts w:ascii="Times New Roman" w:eastAsia="Times New Roman" w:hAnsi="Times New Roman" w:cs="Times New Roman"/>
                <w:noProof/>
                <w:color w:val="000000"/>
                <w:sz w:val="24"/>
                <w:szCs w:val="24"/>
                <w:lang w:eastAsia="es-ES"/>
              </w:rPr>
              <w:t>Public Libraries. In International Encyclopedia of Information and Library Science (pp. 530–531). Routledge.</w:t>
            </w:r>
          </w:p>
        </w:tc>
      </w:tr>
      <w:tr w:rsidR="004806FE" w:rsidRPr="00EA7F86" w14:paraId="07A66CEE" w14:textId="6339D40E" w:rsidTr="008A7AB0">
        <w:trPr>
          <w:trHeight w:val="310"/>
        </w:trPr>
        <w:tc>
          <w:tcPr>
            <w:tcW w:w="2830" w:type="dxa"/>
            <w:noWrap/>
            <w:hideMark/>
          </w:tcPr>
          <w:p w14:paraId="739A75CF" w14:textId="603C6195" w:rsidR="004806FE" w:rsidRPr="00EA7F86" w:rsidRDefault="004806FE" w:rsidP="00C45A53">
            <w:pPr>
              <w:spacing w:line="276" w:lineRule="auto"/>
              <w:rPr>
                <w:rFonts w:ascii="Times New Roman" w:eastAsia="Times New Roman" w:hAnsi="Times New Roman" w:cs="Times New Roman"/>
                <w:color w:val="000000"/>
                <w:sz w:val="24"/>
                <w:szCs w:val="24"/>
                <w:lang w:val="en-US" w:eastAsia="es-ES"/>
              </w:rPr>
            </w:pPr>
            <w:r w:rsidRPr="00EA7F86">
              <w:rPr>
                <w:rFonts w:ascii="Times New Roman" w:eastAsia="Times New Roman" w:hAnsi="Times New Roman" w:cs="Times New Roman"/>
                <w:noProof/>
                <w:color w:val="000000"/>
                <w:sz w:val="24"/>
                <w:szCs w:val="24"/>
                <w:lang w:eastAsia="es-ES"/>
              </w:rPr>
              <w:t>Usherwood, R. P. B., &amp; Sobczyk, G. (1997</w:t>
            </w:r>
            <w:r w:rsidR="00D200DC">
              <w:rPr>
                <w:rFonts w:ascii="Times New Roman" w:eastAsia="Times New Roman" w:hAnsi="Times New Roman" w:cs="Times New Roman"/>
                <w:noProof/>
                <w:color w:val="000000"/>
                <w:sz w:val="24"/>
                <w:szCs w:val="24"/>
                <w:lang w:eastAsia="es-ES"/>
              </w:rPr>
              <w:t>):</w:t>
            </w:r>
          </w:p>
        </w:tc>
        <w:tc>
          <w:tcPr>
            <w:tcW w:w="5670" w:type="dxa"/>
          </w:tcPr>
          <w:p w14:paraId="3C890EAE" w14:textId="636C3A74" w:rsidR="004806FE" w:rsidRPr="00EA7F86" w:rsidRDefault="00C45A53" w:rsidP="00C45A53">
            <w:pPr>
              <w:spacing w:line="276" w:lineRule="auto"/>
              <w:rPr>
                <w:rFonts w:ascii="Times New Roman" w:eastAsia="Times New Roman" w:hAnsi="Times New Roman" w:cs="Times New Roman"/>
                <w:noProof/>
                <w:color w:val="000000"/>
                <w:sz w:val="24"/>
                <w:szCs w:val="24"/>
                <w:lang w:eastAsia="es-ES"/>
              </w:rPr>
            </w:pPr>
            <w:r w:rsidRPr="00C45A53">
              <w:rPr>
                <w:rFonts w:ascii="Times New Roman" w:eastAsia="Times New Roman" w:hAnsi="Times New Roman" w:cs="Times New Roman"/>
                <w:noProof/>
                <w:color w:val="000000"/>
                <w:sz w:val="24"/>
                <w:szCs w:val="24"/>
                <w:lang w:eastAsia="es-ES"/>
              </w:rPr>
              <w:t>What happens when a public library service closes down? Library Management, 18(1), 59–64.</w:t>
            </w:r>
          </w:p>
        </w:tc>
      </w:tr>
      <w:tr w:rsidR="004806FE" w:rsidRPr="00EA7F86" w14:paraId="1D255BCB" w14:textId="7104EAC5" w:rsidTr="008A7AB0">
        <w:trPr>
          <w:trHeight w:val="310"/>
        </w:trPr>
        <w:tc>
          <w:tcPr>
            <w:tcW w:w="2830" w:type="dxa"/>
            <w:noWrap/>
            <w:hideMark/>
          </w:tcPr>
          <w:p w14:paraId="16AD9B23" w14:textId="4631138D" w:rsidR="004806FE" w:rsidRPr="00EA7F86" w:rsidRDefault="004806FE" w:rsidP="00C45A53">
            <w:pPr>
              <w:spacing w:line="276" w:lineRule="auto"/>
              <w:rPr>
                <w:rFonts w:ascii="Times New Roman" w:eastAsia="Times New Roman" w:hAnsi="Times New Roman" w:cs="Times New Roman"/>
                <w:color w:val="000000"/>
                <w:sz w:val="24"/>
                <w:szCs w:val="24"/>
                <w:lang w:val="es-ES" w:eastAsia="es-ES"/>
              </w:rPr>
            </w:pPr>
            <w:r w:rsidRPr="00EA7F86">
              <w:rPr>
                <w:rFonts w:ascii="Times New Roman" w:eastAsia="Times New Roman" w:hAnsi="Times New Roman" w:cs="Times New Roman"/>
                <w:noProof/>
                <w:color w:val="000000"/>
                <w:sz w:val="24"/>
                <w:szCs w:val="24"/>
                <w:lang w:eastAsia="es-ES"/>
              </w:rPr>
              <w:t>van Holm, E. J. (2017</w:t>
            </w:r>
            <w:r w:rsidR="00D200DC">
              <w:rPr>
                <w:rFonts w:ascii="Times New Roman" w:eastAsia="Times New Roman" w:hAnsi="Times New Roman" w:cs="Times New Roman"/>
                <w:noProof/>
                <w:color w:val="000000"/>
                <w:sz w:val="24"/>
                <w:szCs w:val="24"/>
                <w:lang w:eastAsia="es-ES"/>
              </w:rPr>
              <w:t>):</w:t>
            </w:r>
          </w:p>
        </w:tc>
        <w:tc>
          <w:tcPr>
            <w:tcW w:w="5670" w:type="dxa"/>
          </w:tcPr>
          <w:p w14:paraId="64AF854B" w14:textId="00321F6F" w:rsidR="004806FE" w:rsidRPr="00EA7F86" w:rsidRDefault="00C45A53" w:rsidP="00C45A53">
            <w:pPr>
              <w:spacing w:line="276" w:lineRule="auto"/>
              <w:rPr>
                <w:rFonts w:ascii="Times New Roman" w:eastAsia="Times New Roman" w:hAnsi="Times New Roman" w:cs="Times New Roman"/>
                <w:noProof/>
                <w:color w:val="000000"/>
                <w:sz w:val="24"/>
                <w:szCs w:val="24"/>
                <w:lang w:eastAsia="es-ES"/>
              </w:rPr>
            </w:pPr>
            <w:r w:rsidRPr="00C45A53">
              <w:rPr>
                <w:rFonts w:ascii="Times New Roman" w:eastAsia="Times New Roman" w:hAnsi="Times New Roman" w:cs="Times New Roman"/>
                <w:noProof/>
                <w:color w:val="000000"/>
                <w:sz w:val="24"/>
                <w:szCs w:val="24"/>
                <w:lang w:eastAsia="es-ES"/>
              </w:rPr>
              <w:t>Makerspaces and local economic development. Economic Development Quarterly, 31(2), 164–173.</w:t>
            </w:r>
          </w:p>
        </w:tc>
      </w:tr>
      <w:tr w:rsidR="004806FE" w:rsidRPr="00EA7F86" w14:paraId="3D69C088" w14:textId="3C9986A8" w:rsidTr="008A7AB0">
        <w:trPr>
          <w:trHeight w:val="310"/>
        </w:trPr>
        <w:tc>
          <w:tcPr>
            <w:tcW w:w="2830" w:type="dxa"/>
            <w:noWrap/>
            <w:hideMark/>
          </w:tcPr>
          <w:p w14:paraId="3D3F3890" w14:textId="2EDFE12C" w:rsidR="004806FE" w:rsidRPr="00EA7F86" w:rsidRDefault="004806FE" w:rsidP="00C45A53">
            <w:pPr>
              <w:spacing w:line="276" w:lineRule="auto"/>
              <w:rPr>
                <w:rFonts w:ascii="Times New Roman" w:eastAsia="Times New Roman" w:hAnsi="Times New Roman" w:cs="Times New Roman"/>
                <w:color w:val="000000"/>
                <w:sz w:val="24"/>
                <w:szCs w:val="24"/>
                <w:lang w:val="en-US" w:eastAsia="es-ES"/>
              </w:rPr>
            </w:pPr>
            <w:r w:rsidRPr="00EA7F86">
              <w:rPr>
                <w:rFonts w:ascii="Times New Roman" w:eastAsia="Times New Roman" w:hAnsi="Times New Roman" w:cs="Times New Roman"/>
                <w:noProof/>
                <w:color w:val="000000"/>
                <w:sz w:val="24"/>
                <w:szCs w:val="24"/>
                <w:lang w:eastAsia="es-ES"/>
              </w:rPr>
              <w:t>Vaughan, L. Q., Tague-Sutcliffe, J., &amp; Tripp, P. (1996</w:t>
            </w:r>
            <w:r w:rsidR="00D200DC">
              <w:rPr>
                <w:rFonts w:ascii="Times New Roman" w:eastAsia="Times New Roman" w:hAnsi="Times New Roman" w:cs="Times New Roman"/>
                <w:noProof/>
                <w:color w:val="000000"/>
                <w:sz w:val="24"/>
                <w:szCs w:val="24"/>
                <w:lang w:eastAsia="es-ES"/>
              </w:rPr>
              <w:t>):</w:t>
            </w:r>
          </w:p>
        </w:tc>
        <w:tc>
          <w:tcPr>
            <w:tcW w:w="5670" w:type="dxa"/>
          </w:tcPr>
          <w:p w14:paraId="68CFB0E6" w14:textId="772A1394" w:rsidR="004806FE" w:rsidRPr="00EA7F86" w:rsidRDefault="00C45A53" w:rsidP="00C45A53">
            <w:pPr>
              <w:spacing w:line="276" w:lineRule="auto"/>
              <w:rPr>
                <w:rFonts w:ascii="Times New Roman" w:eastAsia="Times New Roman" w:hAnsi="Times New Roman" w:cs="Times New Roman"/>
                <w:noProof/>
                <w:color w:val="000000"/>
                <w:sz w:val="24"/>
                <w:szCs w:val="24"/>
                <w:lang w:eastAsia="es-ES"/>
              </w:rPr>
            </w:pPr>
            <w:r w:rsidRPr="00C45A53">
              <w:rPr>
                <w:rFonts w:ascii="Times New Roman" w:eastAsia="Times New Roman" w:hAnsi="Times New Roman" w:cs="Times New Roman"/>
                <w:noProof/>
                <w:color w:val="000000"/>
                <w:sz w:val="24"/>
                <w:szCs w:val="24"/>
                <w:lang w:eastAsia="es-ES"/>
              </w:rPr>
              <w:t>The value of the public library to small businesses. RQ, 262–269.</w:t>
            </w:r>
          </w:p>
        </w:tc>
      </w:tr>
      <w:tr w:rsidR="004806FE" w:rsidRPr="00EA7F86" w14:paraId="70A3E6B1" w14:textId="02C2478B" w:rsidTr="008A7AB0">
        <w:trPr>
          <w:trHeight w:val="310"/>
        </w:trPr>
        <w:tc>
          <w:tcPr>
            <w:tcW w:w="2830" w:type="dxa"/>
            <w:noWrap/>
            <w:hideMark/>
          </w:tcPr>
          <w:p w14:paraId="1D0C018B" w14:textId="6DDA886E" w:rsidR="004806FE" w:rsidRPr="00EA7F86" w:rsidRDefault="004806FE" w:rsidP="00C45A53">
            <w:pPr>
              <w:spacing w:line="276" w:lineRule="auto"/>
              <w:rPr>
                <w:rFonts w:ascii="Times New Roman" w:eastAsia="Times New Roman" w:hAnsi="Times New Roman" w:cs="Times New Roman"/>
                <w:color w:val="000000"/>
                <w:sz w:val="24"/>
                <w:szCs w:val="24"/>
                <w:lang w:val="es-ES" w:eastAsia="es-ES"/>
              </w:rPr>
            </w:pPr>
            <w:r w:rsidRPr="00EA7F86">
              <w:rPr>
                <w:rFonts w:ascii="Times New Roman" w:eastAsia="Times New Roman" w:hAnsi="Times New Roman" w:cs="Times New Roman"/>
                <w:noProof/>
                <w:color w:val="000000"/>
                <w:sz w:val="24"/>
                <w:szCs w:val="24"/>
                <w:lang w:eastAsia="es-ES"/>
              </w:rPr>
              <w:t>Viki, A., &amp; Meyers, E. (2009</w:t>
            </w:r>
            <w:r w:rsidR="00D200DC">
              <w:rPr>
                <w:rFonts w:ascii="Times New Roman" w:eastAsia="Times New Roman" w:hAnsi="Times New Roman" w:cs="Times New Roman"/>
                <w:noProof/>
                <w:color w:val="000000"/>
                <w:sz w:val="24"/>
                <w:szCs w:val="24"/>
                <w:lang w:eastAsia="es-ES"/>
              </w:rPr>
              <w:t>):</w:t>
            </w:r>
          </w:p>
        </w:tc>
        <w:tc>
          <w:tcPr>
            <w:tcW w:w="5670" w:type="dxa"/>
          </w:tcPr>
          <w:p w14:paraId="723F46C1" w14:textId="1F63F338" w:rsidR="004806FE" w:rsidRPr="00EA7F86" w:rsidRDefault="00C45A53" w:rsidP="00C45A53">
            <w:pPr>
              <w:spacing w:line="276" w:lineRule="auto"/>
              <w:rPr>
                <w:rFonts w:ascii="Times New Roman" w:eastAsia="Times New Roman" w:hAnsi="Times New Roman" w:cs="Times New Roman"/>
                <w:noProof/>
                <w:color w:val="000000"/>
                <w:sz w:val="24"/>
                <w:szCs w:val="24"/>
                <w:lang w:eastAsia="es-ES"/>
              </w:rPr>
            </w:pPr>
            <w:r w:rsidRPr="00C45A53">
              <w:rPr>
                <w:rFonts w:ascii="Times New Roman" w:eastAsia="Times New Roman" w:hAnsi="Times New Roman" w:cs="Times New Roman"/>
                <w:noProof/>
                <w:color w:val="000000"/>
                <w:sz w:val="24"/>
                <w:szCs w:val="24"/>
                <w:lang w:eastAsia="es-ES"/>
              </w:rPr>
              <w:t>Every child ready to read@ your library. Children &amp; Libraries, 7(1), 3–7.</w:t>
            </w:r>
          </w:p>
        </w:tc>
      </w:tr>
      <w:tr w:rsidR="004806FE" w:rsidRPr="00EA7F86" w14:paraId="61A9ACF0" w14:textId="008A6137" w:rsidTr="008A7AB0">
        <w:trPr>
          <w:trHeight w:val="310"/>
        </w:trPr>
        <w:tc>
          <w:tcPr>
            <w:tcW w:w="2830" w:type="dxa"/>
            <w:noWrap/>
            <w:hideMark/>
          </w:tcPr>
          <w:p w14:paraId="5AD61327" w14:textId="7465BFDD" w:rsidR="004806FE" w:rsidRPr="00EA7F86" w:rsidRDefault="004806FE" w:rsidP="00C45A53">
            <w:pPr>
              <w:spacing w:line="276" w:lineRule="auto"/>
              <w:rPr>
                <w:rFonts w:ascii="Times New Roman" w:eastAsia="Times New Roman" w:hAnsi="Times New Roman" w:cs="Times New Roman"/>
                <w:color w:val="000000"/>
                <w:sz w:val="24"/>
                <w:szCs w:val="24"/>
                <w:lang w:val="en-US" w:eastAsia="es-ES"/>
              </w:rPr>
            </w:pPr>
            <w:r w:rsidRPr="00EA7F86">
              <w:rPr>
                <w:rFonts w:ascii="Times New Roman" w:eastAsia="Times New Roman" w:hAnsi="Times New Roman" w:cs="Times New Roman"/>
                <w:noProof/>
                <w:color w:val="000000"/>
                <w:sz w:val="24"/>
                <w:szCs w:val="24"/>
                <w:lang w:eastAsia="es-ES"/>
              </w:rPr>
              <w:t>Wallenfeldt, J., &amp; Staff, B. E. P. (2009</w:t>
            </w:r>
            <w:r w:rsidR="00D200DC">
              <w:rPr>
                <w:rFonts w:ascii="Times New Roman" w:eastAsia="Times New Roman" w:hAnsi="Times New Roman" w:cs="Times New Roman"/>
                <w:noProof/>
                <w:color w:val="000000"/>
                <w:sz w:val="24"/>
                <w:szCs w:val="24"/>
                <w:lang w:eastAsia="es-ES"/>
              </w:rPr>
              <w:t>):</w:t>
            </w:r>
          </w:p>
        </w:tc>
        <w:tc>
          <w:tcPr>
            <w:tcW w:w="5670" w:type="dxa"/>
          </w:tcPr>
          <w:p w14:paraId="57C03234" w14:textId="45646587" w:rsidR="004806FE" w:rsidRPr="00EA7F86" w:rsidRDefault="00C45A53" w:rsidP="00C45A53">
            <w:pPr>
              <w:spacing w:line="276" w:lineRule="auto"/>
              <w:rPr>
                <w:rFonts w:ascii="Times New Roman" w:eastAsia="Times New Roman" w:hAnsi="Times New Roman" w:cs="Times New Roman"/>
                <w:noProof/>
                <w:color w:val="000000"/>
                <w:sz w:val="24"/>
                <w:szCs w:val="24"/>
                <w:lang w:eastAsia="es-ES"/>
              </w:rPr>
            </w:pPr>
            <w:r w:rsidRPr="00C45A53">
              <w:rPr>
                <w:rFonts w:ascii="Times New Roman" w:eastAsia="Times New Roman" w:hAnsi="Times New Roman" w:cs="Times New Roman"/>
                <w:noProof/>
                <w:color w:val="000000"/>
                <w:sz w:val="24"/>
                <w:szCs w:val="24"/>
                <w:lang w:eastAsia="es-ES"/>
              </w:rPr>
              <w:t>The American Revolutionary War and the War Of 1812 : People, Politics, and Power. Rosen Publishing Group. http://ebookcentral.proquest.com/lib/itup/detail.action?docID=474453</w:t>
            </w:r>
          </w:p>
        </w:tc>
      </w:tr>
      <w:tr w:rsidR="004806FE" w:rsidRPr="00EA7F86" w14:paraId="019C305D" w14:textId="0352C9B7" w:rsidTr="008A7AB0">
        <w:trPr>
          <w:trHeight w:val="310"/>
        </w:trPr>
        <w:tc>
          <w:tcPr>
            <w:tcW w:w="2830" w:type="dxa"/>
            <w:noWrap/>
            <w:hideMark/>
          </w:tcPr>
          <w:p w14:paraId="455C50FF" w14:textId="42F550F3" w:rsidR="004806FE" w:rsidRPr="00EA7F86" w:rsidRDefault="004806FE" w:rsidP="00C45A53">
            <w:pPr>
              <w:spacing w:line="276" w:lineRule="auto"/>
              <w:rPr>
                <w:rFonts w:ascii="Times New Roman" w:eastAsia="Times New Roman" w:hAnsi="Times New Roman" w:cs="Times New Roman"/>
                <w:color w:val="000000"/>
                <w:sz w:val="24"/>
                <w:szCs w:val="24"/>
                <w:lang w:val="en-US" w:eastAsia="es-ES"/>
              </w:rPr>
            </w:pPr>
            <w:r w:rsidRPr="00EA7F86">
              <w:rPr>
                <w:rFonts w:ascii="Times New Roman" w:eastAsia="Times New Roman" w:hAnsi="Times New Roman" w:cs="Times New Roman"/>
                <w:noProof/>
                <w:color w:val="000000"/>
                <w:sz w:val="24"/>
                <w:szCs w:val="24"/>
                <w:lang w:eastAsia="es-ES"/>
              </w:rPr>
              <w:t>Weiss  Serlis-McPhillips, Sophia., Malafi, Elizabeth., L. (2011</w:t>
            </w:r>
            <w:r w:rsidR="00D200DC">
              <w:rPr>
                <w:rFonts w:ascii="Times New Roman" w:eastAsia="Times New Roman" w:hAnsi="Times New Roman" w:cs="Times New Roman"/>
                <w:noProof/>
                <w:color w:val="000000"/>
                <w:sz w:val="24"/>
                <w:szCs w:val="24"/>
                <w:lang w:eastAsia="es-ES"/>
              </w:rPr>
              <w:t>):</w:t>
            </w:r>
          </w:p>
        </w:tc>
        <w:tc>
          <w:tcPr>
            <w:tcW w:w="5670" w:type="dxa"/>
          </w:tcPr>
          <w:p w14:paraId="1A1121BD" w14:textId="3266B9C2" w:rsidR="004806FE" w:rsidRPr="00EA7F86" w:rsidRDefault="00C45A53" w:rsidP="00C45A53">
            <w:pPr>
              <w:spacing w:line="276" w:lineRule="auto"/>
              <w:rPr>
                <w:rFonts w:ascii="Times New Roman" w:eastAsia="Times New Roman" w:hAnsi="Times New Roman" w:cs="Times New Roman"/>
                <w:noProof/>
                <w:color w:val="000000"/>
                <w:sz w:val="24"/>
                <w:szCs w:val="24"/>
                <w:lang w:eastAsia="es-ES"/>
              </w:rPr>
            </w:pPr>
            <w:r w:rsidRPr="00C45A53">
              <w:rPr>
                <w:rFonts w:ascii="Times New Roman" w:eastAsia="Times New Roman" w:hAnsi="Times New Roman" w:cs="Times New Roman"/>
                <w:noProof/>
                <w:color w:val="000000"/>
                <w:sz w:val="24"/>
                <w:szCs w:val="24"/>
                <w:lang w:eastAsia="es-ES"/>
              </w:rPr>
              <w:t>Small business and the public library strategies for a successful partnership. American Library Association. http://site.ebrary.com/id/10494013</w:t>
            </w:r>
          </w:p>
        </w:tc>
      </w:tr>
      <w:tr w:rsidR="004806FE" w:rsidRPr="00EA7F86" w14:paraId="4CB9CF7C" w14:textId="1E48023E" w:rsidTr="008A7AB0">
        <w:trPr>
          <w:trHeight w:val="310"/>
        </w:trPr>
        <w:tc>
          <w:tcPr>
            <w:tcW w:w="2830" w:type="dxa"/>
            <w:noWrap/>
            <w:hideMark/>
          </w:tcPr>
          <w:p w14:paraId="5FF81E93" w14:textId="4916CEA0" w:rsidR="004806FE" w:rsidRPr="00EA7F86" w:rsidRDefault="004806FE" w:rsidP="00C45A53">
            <w:pPr>
              <w:spacing w:line="276" w:lineRule="auto"/>
              <w:rPr>
                <w:rFonts w:ascii="Times New Roman" w:eastAsia="Times New Roman" w:hAnsi="Times New Roman" w:cs="Times New Roman"/>
                <w:color w:val="000000"/>
                <w:sz w:val="24"/>
                <w:szCs w:val="24"/>
                <w:lang w:val="en-US" w:eastAsia="es-ES"/>
              </w:rPr>
            </w:pPr>
            <w:r w:rsidRPr="00EA7F86">
              <w:rPr>
                <w:rFonts w:ascii="Times New Roman" w:eastAsia="Times New Roman" w:hAnsi="Times New Roman" w:cs="Times New Roman"/>
                <w:noProof/>
                <w:color w:val="000000"/>
                <w:sz w:val="24"/>
                <w:szCs w:val="24"/>
                <w:lang w:eastAsia="es-ES"/>
              </w:rPr>
              <w:t>Wheeler, M., Johnson-Houston, D., &amp; Walker, B. E. (2004</w:t>
            </w:r>
            <w:r w:rsidR="00D200DC">
              <w:rPr>
                <w:rFonts w:ascii="Times New Roman" w:eastAsia="Times New Roman" w:hAnsi="Times New Roman" w:cs="Times New Roman"/>
                <w:noProof/>
                <w:color w:val="000000"/>
                <w:sz w:val="24"/>
                <w:szCs w:val="24"/>
                <w:lang w:eastAsia="es-ES"/>
              </w:rPr>
              <w:t>):</w:t>
            </w:r>
          </w:p>
        </w:tc>
        <w:tc>
          <w:tcPr>
            <w:tcW w:w="5670" w:type="dxa"/>
          </w:tcPr>
          <w:p w14:paraId="4B8ABFF1" w14:textId="3F1C174C" w:rsidR="004806FE" w:rsidRPr="00EA7F86" w:rsidRDefault="00C45A53" w:rsidP="00C45A53">
            <w:pPr>
              <w:spacing w:line="276" w:lineRule="auto"/>
              <w:rPr>
                <w:rFonts w:ascii="Times New Roman" w:eastAsia="Times New Roman" w:hAnsi="Times New Roman" w:cs="Times New Roman"/>
                <w:noProof/>
                <w:color w:val="000000"/>
                <w:sz w:val="24"/>
                <w:szCs w:val="24"/>
                <w:lang w:eastAsia="es-ES"/>
              </w:rPr>
            </w:pPr>
            <w:r w:rsidRPr="00C45A53">
              <w:rPr>
                <w:rFonts w:ascii="Times New Roman" w:eastAsia="Times New Roman" w:hAnsi="Times New Roman" w:cs="Times New Roman"/>
                <w:noProof/>
                <w:color w:val="000000"/>
                <w:sz w:val="24"/>
                <w:szCs w:val="24"/>
                <w:lang w:eastAsia="es-ES"/>
              </w:rPr>
              <w:t>A Brief History of Library Service to African Americans. American Libraries, 35(2), 42–45. http://www.jstor.org/stable/25649066</w:t>
            </w:r>
          </w:p>
        </w:tc>
      </w:tr>
      <w:tr w:rsidR="004806FE" w:rsidRPr="00EA7F86" w14:paraId="7D060EBC" w14:textId="24F25BF7" w:rsidTr="008A7AB0">
        <w:trPr>
          <w:trHeight w:val="310"/>
        </w:trPr>
        <w:tc>
          <w:tcPr>
            <w:tcW w:w="2830" w:type="dxa"/>
            <w:noWrap/>
            <w:hideMark/>
          </w:tcPr>
          <w:p w14:paraId="0F59A470" w14:textId="705741B8" w:rsidR="004806FE" w:rsidRPr="00EA7F86" w:rsidRDefault="004806FE" w:rsidP="00C45A53">
            <w:pPr>
              <w:spacing w:line="276" w:lineRule="auto"/>
              <w:rPr>
                <w:rFonts w:ascii="Times New Roman" w:eastAsia="Times New Roman" w:hAnsi="Times New Roman" w:cs="Times New Roman"/>
                <w:color w:val="000000"/>
                <w:sz w:val="24"/>
                <w:szCs w:val="24"/>
                <w:lang w:val="en-US" w:eastAsia="es-ES"/>
              </w:rPr>
            </w:pPr>
            <w:r w:rsidRPr="00EA7F86">
              <w:rPr>
                <w:rFonts w:ascii="Times New Roman" w:eastAsia="Times New Roman" w:hAnsi="Times New Roman" w:cs="Times New Roman"/>
                <w:noProof/>
                <w:color w:val="000000"/>
                <w:sz w:val="24"/>
                <w:szCs w:val="24"/>
                <w:lang w:eastAsia="es-ES"/>
              </w:rPr>
              <w:t>Whitacre, B., Gallardo, R., &amp; Strover, S. (2014</w:t>
            </w:r>
            <w:r w:rsidR="00D200DC">
              <w:rPr>
                <w:rFonts w:ascii="Times New Roman" w:eastAsia="Times New Roman" w:hAnsi="Times New Roman" w:cs="Times New Roman"/>
                <w:noProof/>
                <w:color w:val="000000"/>
                <w:sz w:val="24"/>
                <w:szCs w:val="24"/>
                <w:lang w:eastAsia="es-ES"/>
              </w:rPr>
              <w:t>):</w:t>
            </w:r>
          </w:p>
        </w:tc>
        <w:tc>
          <w:tcPr>
            <w:tcW w:w="5670" w:type="dxa"/>
          </w:tcPr>
          <w:p w14:paraId="00BEDD4A" w14:textId="15AC8FEF" w:rsidR="004806FE" w:rsidRPr="00EA7F86" w:rsidRDefault="00C45A53" w:rsidP="00C45A53">
            <w:pPr>
              <w:spacing w:line="276" w:lineRule="auto"/>
              <w:rPr>
                <w:rFonts w:ascii="Times New Roman" w:eastAsia="Times New Roman" w:hAnsi="Times New Roman" w:cs="Times New Roman"/>
                <w:noProof/>
                <w:color w:val="000000"/>
                <w:sz w:val="24"/>
                <w:szCs w:val="24"/>
                <w:lang w:eastAsia="es-ES"/>
              </w:rPr>
            </w:pPr>
            <w:r w:rsidRPr="00C45A53">
              <w:rPr>
                <w:rFonts w:ascii="Times New Roman" w:eastAsia="Times New Roman" w:hAnsi="Times New Roman" w:cs="Times New Roman"/>
                <w:noProof/>
                <w:color w:val="000000"/>
                <w:sz w:val="24"/>
                <w:szCs w:val="24"/>
                <w:lang w:eastAsia="es-ES"/>
              </w:rPr>
              <w:t>Broadband׳ s contribution to economic growth in rural areas: Moving towards a causal relationship. Telecommunications Policy, 38(11), 1011–1023.</w:t>
            </w:r>
          </w:p>
        </w:tc>
      </w:tr>
      <w:tr w:rsidR="004806FE" w:rsidRPr="00EA7F86" w14:paraId="2BA26401" w14:textId="353C0918" w:rsidTr="008A7AB0">
        <w:trPr>
          <w:trHeight w:val="310"/>
        </w:trPr>
        <w:tc>
          <w:tcPr>
            <w:tcW w:w="2830" w:type="dxa"/>
            <w:noWrap/>
            <w:hideMark/>
          </w:tcPr>
          <w:p w14:paraId="6C704F62" w14:textId="1839B9CF" w:rsidR="004806FE" w:rsidRPr="00EA7F86" w:rsidRDefault="004806FE" w:rsidP="00C45A53">
            <w:pPr>
              <w:spacing w:line="276" w:lineRule="auto"/>
              <w:rPr>
                <w:rFonts w:ascii="Times New Roman" w:eastAsia="Times New Roman" w:hAnsi="Times New Roman" w:cs="Times New Roman"/>
                <w:color w:val="000000"/>
                <w:sz w:val="24"/>
                <w:szCs w:val="24"/>
                <w:lang w:val="es-ES" w:eastAsia="es-ES"/>
              </w:rPr>
            </w:pPr>
            <w:r w:rsidRPr="00EA7F86">
              <w:rPr>
                <w:rFonts w:ascii="Times New Roman" w:eastAsia="Times New Roman" w:hAnsi="Times New Roman" w:cs="Times New Roman"/>
                <w:noProof/>
                <w:color w:val="000000"/>
                <w:sz w:val="24"/>
                <w:szCs w:val="24"/>
                <w:lang w:eastAsia="es-ES"/>
              </w:rPr>
              <w:t>Wiegand, W. A. (2015</w:t>
            </w:r>
            <w:r w:rsidR="00D200DC">
              <w:rPr>
                <w:rFonts w:ascii="Times New Roman" w:eastAsia="Times New Roman" w:hAnsi="Times New Roman" w:cs="Times New Roman"/>
                <w:noProof/>
                <w:color w:val="000000"/>
                <w:sz w:val="24"/>
                <w:szCs w:val="24"/>
                <w:lang w:eastAsia="es-ES"/>
              </w:rPr>
              <w:t>):</w:t>
            </w:r>
          </w:p>
        </w:tc>
        <w:tc>
          <w:tcPr>
            <w:tcW w:w="5670" w:type="dxa"/>
          </w:tcPr>
          <w:p w14:paraId="5B35B3D0" w14:textId="5B97206A" w:rsidR="004806FE" w:rsidRPr="00EA7F86" w:rsidRDefault="00C45A53" w:rsidP="00C45A53">
            <w:pPr>
              <w:spacing w:line="276" w:lineRule="auto"/>
              <w:rPr>
                <w:rFonts w:ascii="Times New Roman" w:eastAsia="Times New Roman" w:hAnsi="Times New Roman" w:cs="Times New Roman"/>
                <w:noProof/>
                <w:color w:val="000000"/>
                <w:sz w:val="24"/>
                <w:szCs w:val="24"/>
                <w:lang w:eastAsia="es-ES"/>
              </w:rPr>
            </w:pPr>
            <w:r w:rsidRPr="00C45A53">
              <w:rPr>
                <w:rFonts w:ascii="Times New Roman" w:eastAsia="Times New Roman" w:hAnsi="Times New Roman" w:cs="Times New Roman"/>
                <w:noProof/>
                <w:color w:val="000000"/>
                <w:sz w:val="24"/>
                <w:szCs w:val="24"/>
                <w:lang w:eastAsia="es-ES"/>
              </w:rPr>
              <w:t>Part of Our Lives : A Peoples History of the American Public Library. Oxford University Press.</w:t>
            </w:r>
          </w:p>
        </w:tc>
      </w:tr>
      <w:tr w:rsidR="004806FE" w:rsidRPr="00EA7F86" w14:paraId="1D61B4BD" w14:textId="36400C97" w:rsidTr="008A7AB0">
        <w:trPr>
          <w:trHeight w:val="310"/>
        </w:trPr>
        <w:tc>
          <w:tcPr>
            <w:tcW w:w="2830" w:type="dxa"/>
            <w:noWrap/>
            <w:hideMark/>
          </w:tcPr>
          <w:p w14:paraId="0FE34884" w14:textId="209CA36A" w:rsidR="004806FE" w:rsidRPr="00EA7F86" w:rsidRDefault="004806FE" w:rsidP="00C45A53">
            <w:pPr>
              <w:spacing w:line="276" w:lineRule="auto"/>
              <w:rPr>
                <w:rFonts w:ascii="Times New Roman" w:eastAsia="Times New Roman" w:hAnsi="Times New Roman" w:cs="Times New Roman"/>
                <w:color w:val="000000"/>
                <w:sz w:val="24"/>
                <w:szCs w:val="24"/>
                <w:lang w:val="es-ES" w:eastAsia="es-ES"/>
              </w:rPr>
            </w:pPr>
            <w:r w:rsidRPr="00EA7F86">
              <w:rPr>
                <w:rFonts w:ascii="Times New Roman" w:eastAsia="Times New Roman" w:hAnsi="Times New Roman" w:cs="Times New Roman"/>
                <w:noProof/>
                <w:color w:val="000000"/>
                <w:sz w:val="24"/>
                <w:szCs w:val="24"/>
                <w:lang w:eastAsia="es-ES"/>
              </w:rPr>
              <w:t>Willingham, T. L. (2008</w:t>
            </w:r>
            <w:r w:rsidR="00D200DC">
              <w:rPr>
                <w:rFonts w:ascii="Times New Roman" w:eastAsia="Times New Roman" w:hAnsi="Times New Roman" w:cs="Times New Roman"/>
                <w:noProof/>
                <w:color w:val="000000"/>
                <w:sz w:val="24"/>
                <w:szCs w:val="24"/>
                <w:lang w:eastAsia="es-ES"/>
              </w:rPr>
              <w:t>):</w:t>
            </w:r>
          </w:p>
        </w:tc>
        <w:tc>
          <w:tcPr>
            <w:tcW w:w="5670" w:type="dxa"/>
          </w:tcPr>
          <w:p w14:paraId="522FCCBA" w14:textId="20C13182" w:rsidR="004806FE" w:rsidRPr="00EA7F86" w:rsidRDefault="00C45A53" w:rsidP="00C45A53">
            <w:pPr>
              <w:spacing w:line="276" w:lineRule="auto"/>
              <w:rPr>
                <w:rFonts w:ascii="Times New Roman" w:eastAsia="Times New Roman" w:hAnsi="Times New Roman" w:cs="Times New Roman"/>
                <w:noProof/>
                <w:color w:val="000000"/>
                <w:sz w:val="24"/>
                <w:szCs w:val="24"/>
                <w:lang w:eastAsia="es-ES"/>
              </w:rPr>
            </w:pPr>
            <w:r w:rsidRPr="00C45A53">
              <w:rPr>
                <w:rFonts w:ascii="Times New Roman" w:eastAsia="Times New Roman" w:hAnsi="Times New Roman" w:cs="Times New Roman"/>
                <w:noProof/>
                <w:color w:val="000000"/>
                <w:sz w:val="24"/>
                <w:szCs w:val="24"/>
                <w:lang w:eastAsia="es-ES"/>
              </w:rPr>
              <w:t>Libraries as Civic Agents. Public Library Quarterly, 27(2), 97–110. https://doi.org/10.1080/01616840802114820</w:t>
            </w:r>
          </w:p>
        </w:tc>
      </w:tr>
      <w:tr w:rsidR="004806FE" w:rsidRPr="00EA7F86" w14:paraId="13C1A0FD" w14:textId="0ECDED8A" w:rsidTr="008A7AB0">
        <w:trPr>
          <w:trHeight w:val="310"/>
        </w:trPr>
        <w:tc>
          <w:tcPr>
            <w:tcW w:w="2830" w:type="dxa"/>
            <w:noWrap/>
            <w:hideMark/>
          </w:tcPr>
          <w:p w14:paraId="485F86C2" w14:textId="712B5D86" w:rsidR="004806FE" w:rsidRPr="00EA7F86" w:rsidRDefault="004806FE" w:rsidP="00C45A53">
            <w:pPr>
              <w:spacing w:line="276" w:lineRule="auto"/>
              <w:rPr>
                <w:rFonts w:ascii="Times New Roman" w:eastAsia="Times New Roman" w:hAnsi="Times New Roman" w:cs="Times New Roman"/>
                <w:color w:val="000000"/>
                <w:sz w:val="24"/>
                <w:szCs w:val="24"/>
                <w:lang w:val="es-ES" w:eastAsia="es-ES"/>
              </w:rPr>
            </w:pPr>
            <w:r w:rsidRPr="00EA7F86">
              <w:rPr>
                <w:rFonts w:ascii="Times New Roman" w:eastAsia="Times New Roman" w:hAnsi="Times New Roman" w:cs="Times New Roman"/>
                <w:noProof/>
                <w:color w:val="000000"/>
                <w:sz w:val="24"/>
                <w:szCs w:val="24"/>
                <w:lang w:eastAsia="es-ES"/>
              </w:rPr>
              <w:t>Wolfe, J., &amp; Poolos, C. (2015</w:t>
            </w:r>
            <w:r w:rsidR="00D200DC">
              <w:rPr>
                <w:rFonts w:ascii="Times New Roman" w:eastAsia="Times New Roman" w:hAnsi="Times New Roman" w:cs="Times New Roman"/>
                <w:noProof/>
                <w:color w:val="000000"/>
                <w:sz w:val="24"/>
                <w:szCs w:val="24"/>
                <w:lang w:eastAsia="es-ES"/>
              </w:rPr>
              <w:t>):</w:t>
            </w:r>
          </w:p>
        </w:tc>
        <w:tc>
          <w:tcPr>
            <w:tcW w:w="5670" w:type="dxa"/>
          </w:tcPr>
          <w:p w14:paraId="0D1E852D" w14:textId="6B82F16C" w:rsidR="004806FE" w:rsidRPr="00EA7F86" w:rsidRDefault="00C45A53" w:rsidP="00C45A53">
            <w:pPr>
              <w:spacing w:line="276" w:lineRule="auto"/>
              <w:rPr>
                <w:rFonts w:ascii="Times New Roman" w:eastAsia="Times New Roman" w:hAnsi="Times New Roman" w:cs="Times New Roman"/>
                <w:noProof/>
                <w:color w:val="000000"/>
                <w:sz w:val="24"/>
                <w:szCs w:val="24"/>
                <w:lang w:eastAsia="es-ES"/>
              </w:rPr>
            </w:pPr>
            <w:r w:rsidRPr="00C45A53">
              <w:rPr>
                <w:rFonts w:ascii="Times New Roman" w:eastAsia="Times New Roman" w:hAnsi="Times New Roman" w:cs="Times New Roman"/>
                <w:noProof/>
                <w:color w:val="000000"/>
                <w:sz w:val="24"/>
                <w:szCs w:val="24"/>
                <w:lang w:eastAsia="es-ES"/>
              </w:rPr>
              <w:t>The Colonial Period. Rosen Publishing Group. http://ebookcentral.proquest.com/lib/itup/detail.action?docID=4334704</w:t>
            </w:r>
          </w:p>
        </w:tc>
      </w:tr>
      <w:tr w:rsidR="004806FE" w:rsidRPr="00EA7F86" w14:paraId="55AE53BD" w14:textId="66E7D21B" w:rsidTr="008A7AB0">
        <w:trPr>
          <w:trHeight w:val="310"/>
        </w:trPr>
        <w:tc>
          <w:tcPr>
            <w:tcW w:w="2830" w:type="dxa"/>
            <w:noWrap/>
            <w:hideMark/>
          </w:tcPr>
          <w:p w14:paraId="0649BB97" w14:textId="555621E5" w:rsidR="004806FE" w:rsidRPr="00EA7F86" w:rsidRDefault="004806FE" w:rsidP="00C45A53">
            <w:pPr>
              <w:spacing w:line="276" w:lineRule="auto"/>
              <w:rPr>
                <w:rFonts w:ascii="Times New Roman" w:eastAsia="Times New Roman" w:hAnsi="Times New Roman" w:cs="Times New Roman"/>
                <w:color w:val="000000"/>
                <w:sz w:val="24"/>
                <w:szCs w:val="24"/>
                <w:lang w:val="es-ES" w:eastAsia="es-ES"/>
              </w:rPr>
            </w:pPr>
            <w:r w:rsidRPr="00EA7F86">
              <w:rPr>
                <w:rFonts w:ascii="Times New Roman" w:eastAsia="Times New Roman" w:hAnsi="Times New Roman" w:cs="Times New Roman"/>
                <w:noProof/>
                <w:color w:val="000000"/>
                <w:sz w:val="24"/>
                <w:szCs w:val="24"/>
                <w:lang w:eastAsia="es-ES"/>
              </w:rPr>
              <w:lastRenderedPageBreak/>
              <w:t>World Bank. (2021a</w:t>
            </w:r>
            <w:r w:rsidR="00D200DC">
              <w:rPr>
                <w:rFonts w:ascii="Times New Roman" w:eastAsia="Times New Roman" w:hAnsi="Times New Roman" w:cs="Times New Roman"/>
                <w:noProof/>
                <w:color w:val="000000"/>
                <w:sz w:val="24"/>
                <w:szCs w:val="24"/>
                <w:lang w:eastAsia="es-ES"/>
              </w:rPr>
              <w:t>):</w:t>
            </w:r>
          </w:p>
        </w:tc>
        <w:tc>
          <w:tcPr>
            <w:tcW w:w="5670" w:type="dxa"/>
          </w:tcPr>
          <w:p w14:paraId="66744FF1" w14:textId="7FB41C12" w:rsidR="004806FE" w:rsidRPr="00EA7F86" w:rsidRDefault="00C45A53" w:rsidP="00C45A53">
            <w:pPr>
              <w:spacing w:line="276" w:lineRule="auto"/>
              <w:rPr>
                <w:rFonts w:ascii="Times New Roman" w:eastAsia="Times New Roman" w:hAnsi="Times New Roman" w:cs="Times New Roman"/>
                <w:noProof/>
                <w:color w:val="000000"/>
                <w:sz w:val="24"/>
                <w:szCs w:val="24"/>
                <w:lang w:eastAsia="es-ES"/>
              </w:rPr>
            </w:pPr>
            <w:r w:rsidRPr="00C45A53">
              <w:rPr>
                <w:rFonts w:ascii="Times New Roman" w:eastAsia="Times New Roman" w:hAnsi="Times New Roman" w:cs="Times New Roman"/>
                <w:noProof/>
                <w:color w:val="000000"/>
                <w:sz w:val="24"/>
                <w:szCs w:val="24"/>
                <w:lang w:eastAsia="es-ES"/>
              </w:rPr>
              <w:t>GDP (Current Us$) : United States. The World Bank. https://data.worldbank.org/indicator/NY.GDP.MKTP.CD?locations=US</w:t>
            </w:r>
          </w:p>
        </w:tc>
      </w:tr>
      <w:tr w:rsidR="004806FE" w:rsidRPr="00EA7F86" w14:paraId="7F04C1AA" w14:textId="172BAD3D" w:rsidTr="008A7AB0">
        <w:trPr>
          <w:trHeight w:val="310"/>
        </w:trPr>
        <w:tc>
          <w:tcPr>
            <w:tcW w:w="2830" w:type="dxa"/>
            <w:noWrap/>
            <w:hideMark/>
          </w:tcPr>
          <w:p w14:paraId="1BCF693B" w14:textId="2DD68C7D" w:rsidR="004806FE" w:rsidRPr="00EA7F86" w:rsidRDefault="004806FE" w:rsidP="00C45A53">
            <w:pPr>
              <w:spacing w:line="276" w:lineRule="auto"/>
              <w:rPr>
                <w:rFonts w:ascii="Times New Roman" w:eastAsia="Times New Roman" w:hAnsi="Times New Roman" w:cs="Times New Roman"/>
                <w:color w:val="000000"/>
                <w:sz w:val="24"/>
                <w:szCs w:val="24"/>
                <w:lang w:val="es-ES" w:eastAsia="es-ES"/>
              </w:rPr>
            </w:pPr>
            <w:r w:rsidRPr="00EA7F86">
              <w:rPr>
                <w:rFonts w:ascii="Times New Roman" w:eastAsia="Times New Roman" w:hAnsi="Times New Roman" w:cs="Times New Roman"/>
                <w:noProof/>
                <w:color w:val="000000"/>
                <w:sz w:val="24"/>
                <w:szCs w:val="24"/>
                <w:lang w:eastAsia="es-ES"/>
              </w:rPr>
              <w:t>World Bank. (2021b</w:t>
            </w:r>
            <w:r w:rsidR="00D200DC">
              <w:rPr>
                <w:rFonts w:ascii="Times New Roman" w:eastAsia="Times New Roman" w:hAnsi="Times New Roman" w:cs="Times New Roman"/>
                <w:noProof/>
                <w:color w:val="000000"/>
                <w:sz w:val="24"/>
                <w:szCs w:val="24"/>
                <w:lang w:eastAsia="es-ES"/>
              </w:rPr>
              <w:t>):</w:t>
            </w:r>
          </w:p>
        </w:tc>
        <w:tc>
          <w:tcPr>
            <w:tcW w:w="5670" w:type="dxa"/>
          </w:tcPr>
          <w:p w14:paraId="01A1CB17" w14:textId="1C23A7AD" w:rsidR="004806FE" w:rsidRPr="00EA7F86" w:rsidRDefault="00C45A53" w:rsidP="00C45A53">
            <w:pPr>
              <w:spacing w:line="276" w:lineRule="auto"/>
              <w:rPr>
                <w:rFonts w:ascii="Times New Roman" w:eastAsia="Times New Roman" w:hAnsi="Times New Roman" w:cs="Times New Roman"/>
                <w:noProof/>
                <w:color w:val="000000"/>
                <w:sz w:val="24"/>
                <w:szCs w:val="24"/>
                <w:lang w:eastAsia="es-ES"/>
              </w:rPr>
            </w:pPr>
            <w:r w:rsidRPr="00C45A53">
              <w:rPr>
                <w:rFonts w:ascii="Times New Roman" w:eastAsia="Times New Roman" w:hAnsi="Times New Roman" w:cs="Times New Roman"/>
                <w:noProof/>
                <w:color w:val="000000"/>
                <w:sz w:val="24"/>
                <w:szCs w:val="24"/>
                <w:lang w:eastAsia="es-ES"/>
              </w:rPr>
              <w:t>GDP (Current US$) - Turkiye. https://data.worldbank.org/indicator/NY.GDP.MKTP.CD?locations=TR</w:t>
            </w:r>
          </w:p>
        </w:tc>
      </w:tr>
      <w:tr w:rsidR="004806FE" w:rsidRPr="00EA7F86" w14:paraId="6968B7FA" w14:textId="36F8E13C" w:rsidTr="008A7AB0">
        <w:trPr>
          <w:trHeight w:val="310"/>
        </w:trPr>
        <w:tc>
          <w:tcPr>
            <w:tcW w:w="2830" w:type="dxa"/>
            <w:noWrap/>
            <w:hideMark/>
          </w:tcPr>
          <w:p w14:paraId="748690AA" w14:textId="2385A5E1" w:rsidR="004806FE" w:rsidRPr="00EA7F86" w:rsidRDefault="004806FE" w:rsidP="00C45A53">
            <w:pPr>
              <w:spacing w:line="276" w:lineRule="auto"/>
              <w:rPr>
                <w:rFonts w:ascii="Times New Roman" w:eastAsia="Times New Roman" w:hAnsi="Times New Roman" w:cs="Times New Roman"/>
                <w:color w:val="000000"/>
                <w:sz w:val="24"/>
                <w:szCs w:val="24"/>
                <w:lang w:val="es-ES" w:eastAsia="es-ES"/>
              </w:rPr>
            </w:pPr>
            <w:r w:rsidRPr="00EA7F86">
              <w:rPr>
                <w:rFonts w:ascii="Times New Roman" w:eastAsia="Times New Roman" w:hAnsi="Times New Roman" w:cs="Times New Roman"/>
                <w:noProof/>
                <w:color w:val="000000"/>
                <w:sz w:val="24"/>
                <w:szCs w:val="24"/>
                <w:lang w:eastAsia="es-ES"/>
              </w:rPr>
              <w:t>World Bank. (2021c</w:t>
            </w:r>
            <w:r w:rsidR="00D200DC">
              <w:rPr>
                <w:rFonts w:ascii="Times New Roman" w:eastAsia="Times New Roman" w:hAnsi="Times New Roman" w:cs="Times New Roman"/>
                <w:noProof/>
                <w:color w:val="000000"/>
                <w:sz w:val="24"/>
                <w:szCs w:val="24"/>
                <w:lang w:eastAsia="es-ES"/>
              </w:rPr>
              <w:t>):</w:t>
            </w:r>
          </w:p>
        </w:tc>
        <w:tc>
          <w:tcPr>
            <w:tcW w:w="5670" w:type="dxa"/>
          </w:tcPr>
          <w:p w14:paraId="04E59743" w14:textId="711C7760" w:rsidR="004806FE" w:rsidRPr="00EA7F86" w:rsidRDefault="00C45A53" w:rsidP="00C45A53">
            <w:pPr>
              <w:spacing w:line="276" w:lineRule="auto"/>
              <w:rPr>
                <w:rFonts w:ascii="Times New Roman" w:eastAsia="Times New Roman" w:hAnsi="Times New Roman" w:cs="Times New Roman"/>
                <w:noProof/>
                <w:color w:val="000000"/>
                <w:sz w:val="24"/>
                <w:szCs w:val="24"/>
                <w:lang w:eastAsia="es-ES"/>
              </w:rPr>
            </w:pPr>
            <w:r w:rsidRPr="00C45A53">
              <w:rPr>
                <w:rFonts w:ascii="Times New Roman" w:eastAsia="Times New Roman" w:hAnsi="Times New Roman" w:cs="Times New Roman"/>
                <w:noProof/>
                <w:color w:val="000000"/>
                <w:sz w:val="24"/>
                <w:szCs w:val="24"/>
                <w:lang w:eastAsia="es-ES"/>
              </w:rPr>
              <w:t>Gross domestic savings (current US$) - Turkiye. https://data.worldbank.org/indicator/NY.GDS.TOTL.CD?locations=TR</w:t>
            </w:r>
          </w:p>
        </w:tc>
      </w:tr>
      <w:tr w:rsidR="004806FE" w:rsidRPr="00EA7F86" w14:paraId="10BF5723" w14:textId="76E8A9D2" w:rsidTr="008A7AB0">
        <w:trPr>
          <w:trHeight w:val="310"/>
        </w:trPr>
        <w:tc>
          <w:tcPr>
            <w:tcW w:w="2830" w:type="dxa"/>
            <w:noWrap/>
            <w:hideMark/>
          </w:tcPr>
          <w:p w14:paraId="7166D326" w14:textId="104618D5" w:rsidR="004806FE" w:rsidRPr="00EA7F86" w:rsidRDefault="004806FE" w:rsidP="00C45A53">
            <w:pPr>
              <w:spacing w:line="276" w:lineRule="auto"/>
              <w:rPr>
                <w:rFonts w:ascii="Times New Roman" w:eastAsia="Times New Roman" w:hAnsi="Times New Roman" w:cs="Times New Roman"/>
                <w:color w:val="000000"/>
                <w:sz w:val="24"/>
                <w:szCs w:val="24"/>
                <w:lang w:val="es-ES" w:eastAsia="es-ES"/>
              </w:rPr>
            </w:pPr>
            <w:r w:rsidRPr="00EA7F86">
              <w:rPr>
                <w:rFonts w:ascii="Times New Roman" w:eastAsia="Times New Roman" w:hAnsi="Times New Roman" w:cs="Times New Roman"/>
                <w:noProof/>
                <w:color w:val="000000"/>
                <w:sz w:val="24"/>
                <w:szCs w:val="24"/>
                <w:lang w:eastAsia="es-ES"/>
              </w:rPr>
              <w:t>World Bank. (2021d</w:t>
            </w:r>
            <w:r w:rsidR="00D200DC">
              <w:rPr>
                <w:rFonts w:ascii="Times New Roman" w:eastAsia="Times New Roman" w:hAnsi="Times New Roman" w:cs="Times New Roman"/>
                <w:noProof/>
                <w:color w:val="000000"/>
                <w:sz w:val="24"/>
                <w:szCs w:val="24"/>
                <w:lang w:eastAsia="es-ES"/>
              </w:rPr>
              <w:t>):</w:t>
            </w:r>
          </w:p>
        </w:tc>
        <w:tc>
          <w:tcPr>
            <w:tcW w:w="5670" w:type="dxa"/>
          </w:tcPr>
          <w:p w14:paraId="56C7DE3D" w14:textId="7950BD46" w:rsidR="004806FE" w:rsidRPr="00EA7F86" w:rsidRDefault="00C45A53" w:rsidP="00C45A53">
            <w:pPr>
              <w:spacing w:line="276" w:lineRule="auto"/>
              <w:rPr>
                <w:rFonts w:ascii="Times New Roman" w:eastAsia="Times New Roman" w:hAnsi="Times New Roman" w:cs="Times New Roman"/>
                <w:noProof/>
                <w:color w:val="000000"/>
                <w:sz w:val="24"/>
                <w:szCs w:val="24"/>
                <w:lang w:eastAsia="es-ES"/>
              </w:rPr>
            </w:pPr>
            <w:r w:rsidRPr="00C45A53">
              <w:rPr>
                <w:rFonts w:ascii="Times New Roman" w:eastAsia="Times New Roman" w:hAnsi="Times New Roman" w:cs="Times New Roman"/>
                <w:noProof/>
                <w:color w:val="000000"/>
                <w:sz w:val="24"/>
                <w:szCs w:val="24"/>
                <w:lang w:eastAsia="es-ES"/>
              </w:rPr>
              <w:t>Unemployment, total (% of total labor force) (national estimate) - United States. https://data.worldbank.org/indicator/SL.UEM.TOTL.NE.ZS?locations=US</w:t>
            </w:r>
          </w:p>
        </w:tc>
      </w:tr>
      <w:tr w:rsidR="007F10E0" w:rsidRPr="00EA7F86" w14:paraId="384D1BD1" w14:textId="77777777" w:rsidTr="008A7AB0">
        <w:trPr>
          <w:trHeight w:val="310"/>
        </w:trPr>
        <w:tc>
          <w:tcPr>
            <w:tcW w:w="2830" w:type="dxa"/>
            <w:noWrap/>
          </w:tcPr>
          <w:p w14:paraId="0B10C169" w14:textId="63D4EE1C" w:rsidR="007F10E0" w:rsidRPr="00EA7F86" w:rsidRDefault="007F10E0" w:rsidP="007F10E0">
            <w:pPr>
              <w:spacing w:line="276" w:lineRule="auto"/>
              <w:rPr>
                <w:rFonts w:ascii="Times New Roman" w:eastAsia="Times New Roman" w:hAnsi="Times New Roman" w:cs="Times New Roman"/>
                <w:noProof/>
                <w:color w:val="000000"/>
                <w:sz w:val="24"/>
                <w:szCs w:val="24"/>
                <w:lang w:eastAsia="es-ES"/>
              </w:rPr>
            </w:pPr>
            <w:r>
              <w:rPr>
                <w:rFonts w:ascii="Times New Roman" w:eastAsia="Times New Roman" w:hAnsi="Times New Roman" w:cs="Times New Roman"/>
                <w:noProof/>
                <w:color w:val="000000"/>
                <w:sz w:val="24"/>
                <w:szCs w:val="24"/>
                <w:lang w:eastAsia="es-ES"/>
              </w:rPr>
              <w:t>Yılmaz, B. (1996):</w:t>
            </w:r>
          </w:p>
        </w:tc>
        <w:tc>
          <w:tcPr>
            <w:tcW w:w="5670" w:type="dxa"/>
          </w:tcPr>
          <w:p w14:paraId="1CD87D56" w14:textId="621F33A1" w:rsidR="007F10E0" w:rsidRPr="00C45A53" w:rsidRDefault="007F10E0" w:rsidP="00C45A53">
            <w:pPr>
              <w:spacing w:line="276" w:lineRule="auto"/>
              <w:rPr>
                <w:rFonts w:ascii="Times New Roman" w:eastAsia="Times New Roman" w:hAnsi="Times New Roman" w:cs="Times New Roman"/>
                <w:noProof/>
                <w:color w:val="000000"/>
                <w:sz w:val="24"/>
                <w:szCs w:val="24"/>
                <w:lang w:eastAsia="es-ES"/>
              </w:rPr>
            </w:pPr>
            <w:r w:rsidRPr="007F10E0">
              <w:rPr>
                <w:rFonts w:ascii="Times New Roman" w:eastAsia="Times New Roman" w:hAnsi="Times New Roman" w:cs="Times New Roman"/>
                <w:noProof/>
                <w:color w:val="000000"/>
                <w:sz w:val="24"/>
                <w:szCs w:val="24"/>
                <w:lang w:eastAsia="es-ES"/>
              </w:rPr>
              <w:t>Halk kütüphanesi kullanımına sosyolojik bir yaklaşım. Türk Kütüphaneciliği, 10(4), 360–383.</w:t>
            </w:r>
          </w:p>
        </w:tc>
      </w:tr>
    </w:tbl>
    <w:p w14:paraId="2DE709B8" w14:textId="1A365E3B" w:rsidR="001B5957" w:rsidRPr="007C243F" w:rsidRDefault="001B5957" w:rsidP="007C243F">
      <w:pPr>
        <w:spacing w:line="360" w:lineRule="auto"/>
        <w:ind w:left="360"/>
        <w:jc w:val="both"/>
        <w:rPr>
          <w:rFonts w:ascii="Times New Roman" w:eastAsia="Times New Roman" w:hAnsi="Times New Roman" w:cs="Times New Roman"/>
          <w:sz w:val="24"/>
          <w:szCs w:val="24"/>
        </w:rPr>
      </w:pPr>
      <w:r w:rsidRPr="007C243F">
        <w:rPr>
          <w:rFonts w:ascii="Times New Roman" w:eastAsia="Times New Roman" w:hAnsi="Times New Roman" w:cs="Times New Roman"/>
          <w:sz w:val="24"/>
          <w:szCs w:val="24"/>
        </w:rPr>
        <w:br w:type="page"/>
      </w:r>
    </w:p>
    <w:p w14:paraId="28604440" w14:textId="4B5BF664" w:rsidR="065EA796" w:rsidRPr="00E118C5" w:rsidRDefault="008B7DE5" w:rsidP="00891D89">
      <w:pPr>
        <w:pStyle w:val="Balk1"/>
        <w:ind w:left="0"/>
        <w:jc w:val="center"/>
        <w:rPr>
          <w:rFonts w:eastAsia="Times New Roman"/>
          <w:sz w:val="28"/>
        </w:rPr>
      </w:pPr>
      <w:bookmarkStart w:id="191" w:name="_Toc139490405"/>
      <w:r w:rsidRPr="00E118C5">
        <w:rPr>
          <w:rFonts w:eastAsia="Times New Roman"/>
          <w:sz w:val="28"/>
        </w:rPr>
        <w:lastRenderedPageBreak/>
        <w:t>EKLER</w:t>
      </w:r>
      <w:bookmarkEnd w:id="191"/>
    </w:p>
    <w:p w14:paraId="1B94EFCA" w14:textId="6D0FE4B7" w:rsidR="007F756E" w:rsidRDefault="007F756E" w:rsidP="007F756E">
      <w:pPr>
        <w:pStyle w:val="DipnotMetni"/>
        <w:rPr>
          <w:rFonts w:ascii="Times New Roman"/>
        </w:rPr>
      </w:pPr>
      <w:r>
        <w:rPr>
          <w:rFonts w:ascii="Times New Roman"/>
          <w:noProof/>
          <w:sz w:val="24"/>
          <w:lang w:eastAsia="tr-TR"/>
        </w:rPr>
        <w:drawing>
          <wp:inline distT="0" distB="0" distL="0" distR="0" wp14:anchorId="290AA6EC" wp14:editId="68CE9B04">
            <wp:extent cx="6105525" cy="6924675"/>
            <wp:effectExtent l="0" t="0" r="9525" b="9525"/>
            <wp:docPr id="34" name="Resim 34" descr="C:\Users\Personel\AppData\Local\Microsoft\Windows\INetCache\Content.Word\OUTPUT_Sayf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ersonel\AppData\Local\Microsoft\Windows\INetCache\Content.Word\OUTPUT_Sayfa_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105525" cy="6924675"/>
                    </a:xfrm>
                    <a:prstGeom prst="rect">
                      <a:avLst/>
                    </a:prstGeom>
                    <a:noFill/>
                    <a:ln>
                      <a:noFill/>
                    </a:ln>
                  </pic:spPr>
                </pic:pic>
              </a:graphicData>
            </a:graphic>
          </wp:inline>
        </w:drawing>
      </w:r>
    </w:p>
    <w:p w14:paraId="3BBFDA8C" w14:textId="2FB21389" w:rsidR="007F756E" w:rsidRDefault="006E27C5" w:rsidP="007F756E">
      <w:pPr>
        <w:pStyle w:val="DipnotMetni"/>
        <w:spacing w:before="1"/>
        <w:rPr>
          <w:rFonts w:ascii="Times New Roman"/>
          <w:sz w:val="24"/>
        </w:rPr>
      </w:pPr>
      <w:r>
        <w:rPr>
          <w:rFonts w:ascii="Times New Roman"/>
          <w:sz w:val="24"/>
        </w:rPr>
        <w:lastRenderedPageBreak/>
        <w:pict w14:anchorId="51161C9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0.75pt;height:621.75pt">
            <v:imagedata r:id="rId46" o:title="OUTPUT_Sayfa_2"/>
          </v:shape>
        </w:pict>
      </w:r>
      <w:r w:rsidR="007F756E">
        <w:rPr>
          <w:rFonts w:ascii="Times New Roman"/>
          <w:sz w:val="24"/>
        </w:rPr>
        <w:t xml:space="preserve"> </w:t>
      </w:r>
      <w:r>
        <w:rPr>
          <w:rFonts w:ascii="Times New Roman"/>
          <w:sz w:val="24"/>
        </w:rPr>
        <w:lastRenderedPageBreak/>
        <w:pict w14:anchorId="47065FA6">
          <v:shape id="_x0000_i1026" type="#_x0000_t75" style="width:480.75pt;height:541.5pt">
            <v:imagedata r:id="rId47" o:title="OUTPUT_Sayfa_3"/>
          </v:shape>
        </w:pict>
      </w:r>
    </w:p>
    <w:p w14:paraId="4D190653" w14:textId="298064A8" w:rsidR="00F44491" w:rsidRDefault="007F756E" w:rsidP="00F44491">
      <w:pPr>
        <w:pStyle w:val="DipnotMetni"/>
        <w:spacing w:before="1"/>
        <w:jc w:val="center"/>
        <w:rPr>
          <w:rFonts w:ascii="Times New Roman" w:hAnsi="Times New Roman" w:cs="Times New Roman"/>
          <w:b/>
          <w:sz w:val="24"/>
        </w:rPr>
      </w:pPr>
      <w:r w:rsidRPr="00F44491">
        <w:rPr>
          <w:rFonts w:ascii="Times New Roman" w:hAnsi="Times New Roman" w:cs="Times New Roman"/>
          <w:b/>
          <w:sz w:val="24"/>
        </w:rPr>
        <w:t xml:space="preserve">EK 1: </w:t>
      </w:r>
      <w:r w:rsidR="00582AB1" w:rsidRPr="00582AB1">
        <w:rPr>
          <w:rFonts w:ascii="Times New Roman" w:hAnsi="Times New Roman" w:cs="Times New Roman"/>
          <w:b/>
          <w:sz w:val="24"/>
        </w:rPr>
        <w:t>Amerika Birleşik Devletleri</w:t>
      </w:r>
      <w:r w:rsidRPr="00F44491">
        <w:rPr>
          <w:rFonts w:ascii="Times New Roman" w:hAnsi="Times New Roman" w:cs="Times New Roman"/>
          <w:b/>
          <w:sz w:val="24"/>
        </w:rPr>
        <w:t xml:space="preserve"> Halk Kütüphanesi Değişkenleri ile Gsyh_abd_06_17 Arasındaki Aşamalı Regresyon Analizi Sonuçları</w:t>
      </w:r>
    </w:p>
    <w:p w14:paraId="0F3D1911" w14:textId="69FA8482" w:rsidR="00F44491" w:rsidRDefault="00F44491">
      <w:pPr>
        <w:rPr>
          <w:rFonts w:ascii="Times New Roman" w:hAnsi="Times New Roman" w:cs="Times New Roman"/>
          <w:b/>
          <w:sz w:val="24"/>
          <w:szCs w:val="20"/>
        </w:rPr>
      </w:pPr>
      <w:r>
        <w:rPr>
          <w:rFonts w:ascii="Times New Roman" w:hAnsi="Times New Roman" w:cs="Times New Roman"/>
          <w:b/>
          <w:sz w:val="24"/>
        </w:rPr>
        <w:br w:type="page"/>
      </w:r>
      <w:r w:rsidR="006E27C5">
        <w:rPr>
          <w:rFonts w:ascii="Times New Roman" w:hAnsi="Times New Roman" w:cs="Times New Roman"/>
          <w:b/>
          <w:sz w:val="24"/>
        </w:rPr>
        <w:lastRenderedPageBreak/>
        <w:pict w14:anchorId="2F2F888B">
          <v:shape id="_x0000_i1027" type="#_x0000_t75" style="width:480.75pt;height:621.75pt">
            <v:imagedata r:id="rId48" o:title="OUTPUT_Sayfa_01"/>
          </v:shape>
        </w:pict>
      </w:r>
      <w:r w:rsidR="006E27C5">
        <w:rPr>
          <w:rFonts w:ascii="Times New Roman" w:hAnsi="Times New Roman" w:cs="Times New Roman"/>
          <w:b/>
          <w:sz w:val="24"/>
        </w:rPr>
        <w:lastRenderedPageBreak/>
        <w:pict w14:anchorId="688D4EB3">
          <v:shape id="_x0000_i1028" type="#_x0000_t75" style="width:480.75pt;height:621.75pt">
            <v:imagedata r:id="rId49" o:title="OUTPUT_Sayfa_02"/>
          </v:shape>
        </w:pict>
      </w:r>
      <w:r w:rsidR="006E27C5">
        <w:rPr>
          <w:rFonts w:ascii="Times New Roman" w:hAnsi="Times New Roman" w:cs="Times New Roman"/>
          <w:b/>
          <w:sz w:val="24"/>
        </w:rPr>
        <w:lastRenderedPageBreak/>
        <w:pict w14:anchorId="60E7485E">
          <v:shape id="_x0000_i1029" type="#_x0000_t75" style="width:480.75pt;height:621.75pt">
            <v:imagedata r:id="rId50" o:title="OUTPUT_Sayfa_03"/>
          </v:shape>
        </w:pict>
      </w:r>
      <w:r w:rsidR="006E27C5">
        <w:rPr>
          <w:rFonts w:ascii="Times New Roman" w:hAnsi="Times New Roman" w:cs="Times New Roman"/>
          <w:b/>
          <w:sz w:val="24"/>
        </w:rPr>
        <w:lastRenderedPageBreak/>
        <w:pict w14:anchorId="1C4486A4">
          <v:shape id="_x0000_i1030" type="#_x0000_t75" style="width:480.75pt;height:621.75pt">
            <v:imagedata r:id="rId51" o:title="OUTPUT_Sayfa_04"/>
          </v:shape>
        </w:pict>
      </w:r>
      <w:r w:rsidR="006E27C5">
        <w:rPr>
          <w:rFonts w:ascii="Times New Roman" w:hAnsi="Times New Roman" w:cs="Times New Roman"/>
          <w:b/>
          <w:sz w:val="24"/>
        </w:rPr>
        <w:lastRenderedPageBreak/>
        <w:pict w14:anchorId="3AC1F736">
          <v:shape id="_x0000_i1031" type="#_x0000_t75" style="width:480.75pt;height:621.75pt">
            <v:imagedata r:id="rId52" o:title="OUTPUT_Sayfa_05"/>
          </v:shape>
        </w:pict>
      </w:r>
      <w:r w:rsidR="006E27C5">
        <w:rPr>
          <w:rFonts w:ascii="Times New Roman" w:hAnsi="Times New Roman" w:cs="Times New Roman"/>
          <w:b/>
          <w:sz w:val="24"/>
        </w:rPr>
        <w:lastRenderedPageBreak/>
        <w:pict w14:anchorId="2FD9CFCB">
          <v:shape id="_x0000_i1032" type="#_x0000_t75" style="width:480.75pt;height:621.75pt">
            <v:imagedata r:id="rId53" o:title="OUTPUT_Sayfa_06"/>
          </v:shape>
        </w:pict>
      </w:r>
      <w:r w:rsidR="006E27C5">
        <w:rPr>
          <w:rFonts w:ascii="Times New Roman" w:hAnsi="Times New Roman" w:cs="Times New Roman"/>
          <w:b/>
          <w:sz w:val="24"/>
        </w:rPr>
        <w:lastRenderedPageBreak/>
        <w:pict w14:anchorId="65375096">
          <v:shape id="_x0000_i1033" type="#_x0000_t75" style="width:480.75pt;height:621.75pt">
            <v:imagedata r:id="rId54" o:title="OUTPUT_Sayfa_07"/>
          </v:shape>
        </w:pict>
      </w:r>
      <w:r w:rsidR="006E27C5">
        <w:rPr>
          <w:rFonts w:ascii="Times New Roman" w:hAnsi="Times New Roman" w:cs="Times New Roman"/>
          <w:b/>
          <w:sz w:val="24"/>
        </w:rPr>
        <w:lastRenderedPageBreak/>
        <w:pict w14:anchorId="4CD0FFE5">
          <v:shape id="_x0000_i1034" type="#_x0000_t75" style="width:480.75pt;height:621.75pt">
            <v:imagedata r:id="rId55" o:title="OUTPUT_Sayfa_08"/>
          </v:shape>
        </w:pict>
      </w:r>
      <w:r w:rsidR="006E27C5">
        <w:rPr>
          <w:rFonts w:ascii="Times New Roman" w:hAnsi="Times New Roman" w:cs="Times New Roman"/>
          <w:b/>
          <w:sz w:val="24"/>
        </w:rPr>
        <w:lastRenderedPageBreak/>
        <w:pict w14:anchorId="138A3374">
          <v:shape id="_x0000_i1035" type="#_x0000_t75" style="width:480.75pt;height:621.75pt">
            <v:imagedata r:id="rId56" o:title="OUTPUT_Sayfa_09"/>
          </v:shape>
        </w:pict>
      </w:r>
      <w:r w:rsidR="006E27C5">
        <w:rPr>
          <w:rFonts w:ascii="Times New Roman" w:hAnsi="Times New Roman" w:cs="Times New Roman"/>
          <w:b/>
          <w:sz w:val="24"/>
        </w:rPr>
        <w:lastRenderedPageBreak/>
        <w:pict w14:anchorId="04739C11">
          <v:shape id="_x0000_i1036" type="#_x0000_t75" style="width:480.75pt;height:543.75pt">
            <v:imagedata r:id="rId57" o:title="OUTPUT_Sayfa_10"/>
          </v:shape>
        </w:pict>
      </w:r>
    </w:p>
    <w:p w14:paraId="782126DA" w14:textId="79F11A85" w:rsidR="00F44491" w:rsidRDefault="00F44491" w:rsidP="00F44491">
      <w:pPr>
        <w:pStyle w:val="DipnotMetni"/>
        <w:spacing w:before="1"/>
        <w:jc w:val="center"/>
        <w:rPr>
          <w:rFonts w:ascii="Times New Roman" w:hAnsi="Times New Roman" w:cs="Times New Roman"/>
          <w:b/>
          <w:sz w:val="24"/>
        </w:rPr>
      </w:pPr>
      <w:r w:rsidRPr="00F44491">
        <w:rPr>
          <w:rFonts w:ascii="Times New Roman" w:hAnsi="Times New Roman" w:cs="Times New Roman"/>
          <w:b/>
          <w:sz w:val="24"/>
        </w:rPr>
        <w:t xml:space="preserve">EK </w:t>
      </w:r>
      <w:r>
        <w:rPr>
          <w:rFonts w:ascii="Times New Roman" w:hAnsi="Times New Roman" w:cs="Times New Roman"/>
          <w:b/>
          <w:sz w:val="24"/>
        </w:rPr>
        <w:t>2</w:t>
      </w:r>
      <w:r w:rsidRPr="00F44491">
        <w:rPr>
          <w:rFonts w:ascii="Times New Roman" w:hAnsi="Times New Roman" w:cs="Times New Roman"/>
          <w:b/>
          <w:sz w:val="24"/>
        </w:rPr>
        <w:t xml:space="preserve">: </w:t>
      </w:r>
      <w:r w:rsidR="00582AB1" w:rsidRPr="00582AB1">
        <w:rPr>
          <w:rFonts w:ascii="Times New Roman" w:hAnsi="Times New Roman" w:cs="Times New Roman"/>
          <w:b/>
          <w:sz w:val="24"/>
        </w:rPr>
        <w:t>Amerika Birleşik Devletleri</w:t>
      </w:r>
      <w:r w:rsidRPr="00F44491">
        <w:rPr>
          <w:rFonts w:ascii="Times New Roman" w:hAnsi="Times New Roman" w:cs="Times New Roman"/>
          <w:b/>
          <w:sz w:val="24"/>
        </w:rPr>
        <w:t xml:space="preserve"> Halk Kütüphanesi ve Ekonomik Büyüme Değişkenleri ile Gsyh_abd_06_17 Arasındaki Aşamalı Regresyon Analizi Sonuçları</w:t>
      </w:r>
    </w:p>
    <w:p w14:paraId="6AC0EA88" w14:textId="7D3D8527" w:rsidR="00F44491" w:rsidRPr="00F44491" w:rsidRDefault="006E27C5" w:rsidP="00F44491">
      <w:pPr>
        <w:pStyle w:val="DipnotMetni"/>
        <w:spacing w:before="1"/>
        <w:rPr>
          <w:rFonts w:ascii="Times New Roman" w:hAnsi="Times New Roman" w:cs="Times New Roman"/>
          <w:sz w:val="24"/>
        </w:rPr>
      </w:pPr>
      <w:r>
        <w:rPr>
          <w:rFonts w:ascii="Times New Roman" w:hAnsi="Times New Roman" w:cs="Times New Roman"/>
          <w:sz w:val="24"/>
        </w:rPr>
        <w:lastRenderedPageBreak/>
        <w:pict w14:anchorId="215492CC">
          <v:shape id="_x0000_i1037" type="#_x0000_t75" style="width:480.75pt;height:621.75pt">
            <v:imagedata r:id="rId58" o:title="OUTPUT_Sayfa_1"/>
          </v:shape>
        </w:pict>
      </w:r>
      <w:r>
        <w:rPr>
          <w:rFonts w:ascii="Times New Roman" w:hAnsi="Times New Roman" w:cs="Times New Roman"/>
          <w:sz w:val="24"/>
        </w:rPr>
        <w:lastRenderedPageBreak/>
        <w:pict w14:anchorId="25920224">
          <v:shape id="_x0000_i1038" type="#_x0000_t75" style="width:480.75pt;height:621.75pt">
            <v:imagedata r:id="rId59" o:title="OUTPUT_Sayfa_2"/>
          </v:shape>
        </w:pict>
      </w:r>
      <w:r>
        <w:rPr>
          <w:rFonts w:ascii="Times New Roman" w:hAnsi="Times New Roman" w:cs="Times New Roman"/>
          <w:sz w:val="24"/>
        </w:rPr>
        <w:lastRenderedPageBreak/>
        <w:pict w14:anchorId="522178AA">
          <v:shape id="_x0000_i1039" type="#_x0000_t75" style="width:480.75pt;height:548.25pt">
            <v:imagedata r:id="rId60" o:title="OUTPUT_Sayfa_3"/>
          </v:shape>
        </w:pict>
      </w:r>
    </w:p>
    <w:p w14:paraId="12A1C85B" w14:textId="51617326" w:rsidR="00F44491" w:rsidRDefault="00F44491" w:rsidP="00F44491">
      <w:pPr>
        <w:pStyle w:val="DipnotMetni"/>
        <w:spacing w:before="1"/>
        <w:jc w:val="center"/>
        <w:rPr>
          <w:rFonts w:ascii="Times New Roman" w:hAnsi="Times New Roman" w:cs="Times New Roman"/>
          <w:b/>
          <w:sz w:val="24"/>
        </w:rPr>
      </w:pPr>
      <w:r w:rsidRPr="00F44491">
        <w:rPr>
          <w:rFonts w:ascii="Times New Roman" w:hAnsi="Times New Roman" w:cs="Times New Roman"/>
          <w:b/>
          <w:sz w:val="24"/>
        </w:rPr>
        <w:t xml:space="preserve">EK </w:t>
      </w:r>
      <w:r>
        <w:rPr>
          <w:rFonts w:ascii="Times New Roman" w:hAnsi="Times New Roman" w:cs="Times New Roman"/>
          <w:b/>
          <w:sz w:val="24"/>
        </w:rPr>
        <w:t>3</w:t>
      </w:r>
      <w:r w:rsidRPr="00F44491">
        <w:rPr>
          <w:rFonts w:ascii="Times New Roman" w:hAnsi="Times New Roman" w:cs="Times New Roman"/>
          <w:b/>
          <w:sz w:val="24"/>
        </w:rPr>
        <w:t>: Halk Kütüphanesi Değişkenleri ile Eğit_abd_06_17 Arasındaki Aşamalı Regresyon Analizi Sonuçları</w:t>
      </w:r>
    </w:p>
    <w:p w14:paraId="77F275F6" w14:textId="567200BC" w:rsidR="000E46D4" w:rsidRDefault="006E27C5" w:rsidP="00F44491">
      <w:pPr>
        <w:pStyle w:val="DipnotMetni"/>
        <w:spacing w:before="1"/>
        <w:jc w:val="center"/>
        <w:rPr>
          <w:rFonts w:ascii="Times New Roman" w:hAnsi="Times New Roman" w:cs="Times New Roman"/>
          <w:b/>
          <w:sz w:val="24"/>
        </w:rPr>
      </w:pPr>
      <w:r>
        <w:rPr>
          <w:rFonts w:ascii="Times New Roman" w:hAnsi="Times New Roman" w:cs="Times New Roman"/>
          <w:b/>
          <w:sz w:val="24"/>
        </w:rPr>
        <w:lastRenderedPageBreak/>
        <w:pict w14:anchorId="1915F0F7">
          <v:shape id="_x0000_i1040" type="#_x0000_t75" style="width:480.75pt;height:621.75pt">
            <v:imagedata r:id="rId61" o:title="OUTPUT_Sayfa_1"/>
          </v:shape>
        </w:pict>
      </w:r>
      <w:r>
        <w:rPr>
          <w:rFonts w:ascii="Times New Roman" w:hAnsi="Times New Roman" w:cs="Times New Roman"/>
          <w:b/>
          <w:sz w:val="24"/>
        </w:rPr>
        <w:lastRenderedPageBreak/>
        <w:pict w14:anchorId="4612FAF1">
          <v:shape id="_x0000_i1041" type="#_x0000_t75" style="width:480.75pt;height:621.75pt">
            <v:imagedata r:id="rId62" o:title="OUTPUT_Sayfa_2"/>
          </v:shape>
        </w:pict>
      </w:r>
      <w:r>
        <w:rPr>
          <w:rFonts w:ascii="Times New Roman" w:hAnsi="Times New Roman" w:cs="Times New Roman"/>
          <w:b/>
          <w:sz w:val="24"/>
        </w:rPr>
        <w:lastRenderedPageBreak/>
        <w:pict w14:anchorId="58A539FE">
          <v:shape id="_x0000_i1042" type="#_x0000_t75" style="width:480.75pt;height:621.75pt">
            <v:imagedata r:id="rId63" o:title="OUTPUT_Sayfa_3"/>
          </v:shape>
        </w:pict>
      </w:r>
      <w:r>
        <w:rPr>
          <w:rFonts w:ascii="Times New Roman" w:hAnsi="Times New Roman" w:cs="Times New Roman"/>
          <w:b/>
          <w:sz w:val="24"/>
        </w:rPr>
        <w:lastRenderedPageBreak/>
        <w:pict w14:anchorId="3884A05E">
          <v:shape id="_x0000_i1043" type="#_x0000_t75" style="width:480.75pt;height:621.75pt">
            <v:imagedata r:id="rId64" o:title="OUTPUT_Sayfa_4"/>
          </v:shape>
        </w:pict>
      </w:r>
      <w:r>
        <w:rPr>
          <w:rFonts w:ascii="Times New Roman" w:hAnsi="Times New Roman" w:cs="Times New Roman"/>
          <w:b/>
          <w:sz w:val="24"/>
        </w:rPr>
        <w:lastRenderedPageBreak/>
        <w:pict w14:anchorId="7D9E6DCF">
          <v:shape id="_x0000_i1044" type="#_x0000_t75" style="width:480.75pt;height:531pt">
            <v:imagedata r:id="rId65" o:title="OUTPUT_Sayfa_5"/>
          </v:shape>
        </w:pict>
      </w:r>
    </w:p>
    <w:p w14:paraId="228B4AEE" w14:textId="1B3015DD" w:rsidR="000E46D4" w:rsidRDefault="000E46D4" w:rsidP="00F44491">
      <w:pPr>
        <w:pStyle w:val="DipnotMetni"/>
        <w:spacing w:before="1"/>
        <w:jc w:val="center"/>
        <w:rPr>
          <w:rFonts w:ascii="Times New Roman" w:hAnsi="Times New Roman" w:cs="Times New Roman"/>
          <w:b/>
          <w:sz w:val="24"/>
        </w:rPr>
      </w:pPr>
      <w:r>
        <w:rPr>
          <w:rFonts w:ascii="Times New Roman" w:hAnsi="Times New Roman" w:cs="Times New Roman"/>
          <w:b/>
          <w:sz w:val="24"/>
        </w:rPr>
        <w:t xml:space="preserve">EK 4: </w:t>
      </w:r>
      <w:r w:rsidRPr="000E46D4">
        <w:rPr>
          <w:rFonts w:ascii="Times New Roman" w:hAnsi="Times New Roman" w:cs="Times New Roman"/>
          <w:b/>
          <w:sz w:val="24"/>
        </w:rPr>
        <w:t>Ziy_abd_06_17 ve Ekonomik Büyüme Değişkenleri ile Gsyh_abd_06_17 Arasındaki Aşamalı Regresyon Analizi Sonuçları</w:t>
      </w:r>
      <w:r>
        <w:rPr>
          <w:rFonts w:ascii="Times New Roman" w:hAnsi="Times New Roman" w:cs="Times New Roman"/>
          <w:b/>
          <w:sz w:val="24"/>
        </w:rPr>
        <w:t xml:space="preserve"> </w:t>
      </w:r>
    </w:p>
    <w:p w14:paraId="1EC37370" w14:textId="77777777" w:rsidR="000E46D4" w:rsidRDefault="000E46D4">
      <w:pPr>
        <w:rPr>
          <w:rFonts w:ascii="Times New Roman" w:hAnsi="Times New Roman" w:cs="Times New Roman"/>
          <w:b/>
          <w:sz w:val="24"/>
          <w:szCs w:val="20"/>
        </w:rPr>
      </w:pPr>
      <w:r>
        <w:rPr>
          <w:rFonts w:ascii="Times New Roman" w:hAnsi="Times New Roman" w:cs="Times New Roman"/>
          <w:b/>
          <w:sz w:val="24"/>
        </w:rPr>
        <w:br w:type="page"/>
      </w:r>
    </w:p>
    <w:p w14:paraId="5CC0C21C" w14:textId="541834F4" w:rsidR="00A161C2" w:rsidRDefault="006E27C5" w:rsidP="000E46D4">
      <w:pPr>
        <w:pStyle w:val="DipnotMetni"/>
        <w:spacing w:before="1"/>
        <w:jc w:val="center"/>
        <w:rPr>
          <w:rFonts w:ascii="Times New Roman" w:hAnsi="Times New Roman" w:cs="Times New Roman"/>
          <w:b/>
          <w:sz w:val="24"/>
        </w:rPr>
      </w:pPr>
      <w:r>
        <w:rPr>
          <w:rFonts w:ascii="Times New Roman" w:hAnsi="Times New Roman" w:cs="Times New Roman"/>
          <w:b/>
          <w:sz w:val="24"/>
        </w:rPr>
        <w:lastRenderedPageBreak/>
        <w:pict w14:anchorId="7AF4D122">
          <v:shape id="_x0000_i1045" type="#_x0000_t75" style="width:480.75pt;height:621.75pt">
            <v:imagedata r:id="rId66" o:title="OUTPUT_Sayfa_1"/>
          </v:shape>
        </w:pict>
      </w:r>
    </w:p>
    <w:p w14:paraId="11D64CA3" w14:textId="3C01090B" w:rsidR="00A161C2" w:rsidRDefault="006E27C5" w:rsidP="000E46D4">
      <w:pPr>
        <w:pStyle w:val="DipnotMetni"/>
        <w:spacing w:before="1"/>
        <w:jc w:val="center"/>
        <w:rPr>
          <w:rFonts w:ascii="Times New Roman" w:hAnsi="Times New Roman" w:cs="Times New Roman"/>
          <w:b/>
          <w:sz w:val="24"/>
        </w:rPr>
      </w:pPr>
      <w:r>
        <w:rPr>
          <w:rFonts w:ascii="Times New Roman" w:hAnsi="Times New Roman" w:cs="Times New Roman"/>
          <w:b/>
          <w:sz w:val="24"/>
        </w:rPr>
        <w:lastRenderedPageBreak/>
        <w:pict w14:anchorId="7F688209">
          <v:shape id="_x0000_i1046" type="#_x0000_t75" style="width:480.75pt;height:514.5pt">
            <v:imagedata r:id="rId67" o:title="OUTPUT_Sayfa_2"/>
          </v:shape>
        </w:pict>
      </w:r>
    </w:p>
    <w:p w14:paraId="55661E08" w14:textId="12A2FD26" w:rsidR="000E46D4" w:rsidRDefault="000E46D4" w:rsidP="000E46D4">
      <w:pPr>
        <w:pStyle w:val="DipnotMetni"/>
        <w:spacing w:before="1"/>
        <w:jc w:val="center"/>
        <w:rPr>
          <w:rFonts w:ascii="Times New Roman" w:hAnsi="Times New Roman" w:cs="Times New Roman"/>
          <w:b/>
          <w:sz w:val="24"/>
        </w:rPr>
      </w:pPr>
      <w:r>
        <w:rPr>
          <w:rFonts w:ascii="Times New Roman" w:hAnsi="Times New Roman" w:cs="Times New Roman"/>
          <w:b/>
          <w:sz w:val="24"/>
        </w:rPr>
        <w:t xml:space="preserve">EK 5: </w:t>
      </w:r>
      <w:r w:rsidRPr="000E46D4">
        <w:rPr>
          <w:rFonts w:ascii="Times New Roman" w:hAnsi="Times New Roman" w:cs="Times New Roman"/>
          <w:b/>
          <w:sz w:val="24"/>
        </w:rPr>
        <w:t>Ziy_abd_06_17 ile İşsz_abd_06_17 Arasındaki Aşamalı Regresyon Analizi Sonuçları</w:t>
      </w:r>
    </w:p>
    <w:p w14:paraId="2142CFF1" w14:textId="77777777" w:rsidR="000E46D4" w:rsidRDefault="000E46D4" w:rsidP="00F44491">
      <w:pPr>
        <w:pStyle w:val="DipnotMetni"/>
        <w:spacing w:before="1"/>
        <w:jc w:val="center"/>
        <w:rPr>
          <w:rFonts w:ascii="Times New Roman" w:hAnsi="Times New Roman" w:cs="Times New Roman"/>
          <w:b/>
          <w:sz w:val="24"/>
        </w:rPr>
      </w:pPr>
    </w:p>
    <w:p w14:paraId="106DD6B0" w14:textId="77777777" w:rsidR="000E46D4" w:rsidRDefault="000E46D4" w:rsidP="00F44491">
      <w:pPr>
        <w:pStyle w:val="DipnotMetni"/>
        <w:spacing w:before="1"/>
        <w:jc w:val="center"/>
        <w:rPr>
          <w:rFonts w:ascii="Times New Roman" w:hAnsi="Times New Roman" w:cs="Times New Roman"/>
          <w:b/>
          <w:sz w:val="24"/>
        </w:rPr>
      </w:pPr>
    </w:p>
    <w:p w14:paraId="296E8F03" w14:textId="2349F343" w:rsidR="00E47BE2" w:rsidRDefault="006E27C5" w:rsidP="00E47BE2">
      <w:pPr>
        <w:pStyle w:val="DipnotMetni"/>
        <w:spacing w:before="1"/>
        <w:jc w:val="center"/>
        <w:rPr>
          <w:rFonts w:ascii="Times New Roman" w:hAnsi="Times New Roman" w:cs="Times New Roman"/>
          <w:b/>
          <w:sz w:val="24"/>
        </w:rPr>
      </w:pPr>
      <w:r>
        <w:rPr>
          <w:rFonts w:ascii="Times New Roman" w:hAnsi="Times New Roman" w:cs="Times New Roman"/>
          <w:b/>
          <w:sz w:val="24"/>
        </w:rPr>
        <w:lastRenderedPageBreak/>
        <w:pict w14:anchorId="1D6F7CEF">
          <v:shape id="_x0000_i1047" type="#_x0000_t75" style="width:480.75pt;height:621.75pt">
            <v:imagedata r:id="rId68" o:title="OUTPUT_Sayfa_1"/>
          </v:shape>
        </w:pict>
      </w:r>
    </w:p>
    <w:p w14:paraId="6FFE3979" w14:textId="42070D0F" w:rsidR="00E47BE2" w:rsidRDefault="006E27C5" w:rsidP="00E47BE2">
      <w:pPr>
        <w:pStyle w:val="DipnotMetni"/>
        <w:spacing w:before="1"/>
        <w:jc w:val="center"/>
        <w:rPr>
          <w:rFonts w:ascii="Times New Roman" w:hAnsi="Times New Roman" w:cs="Times New Roman"/>
          <w:b/>
          <w:sz w:val="24"/>
        </w:rPr>
      </w:pPr>
      <w:r>
        <w:rPr>
          <w:rFonts w:ascii="Times New Roman" w:hAnsi="Times New Roman" w:cs="Times New Roman"/>
          <w:b/>
          <w:sz w:val="24"/>
        </w:rPr>
        <w:lastRenderedPageBreak/>
        <w:pict w14:anchorId="3F105D3A">
          <v:shape id="_x0000_i1048" type="#_x0000_t75" style="width:480.75pt;height:531pt">
            <v:imagedata r:id="rId69" o:title="OUTPUT_Sayfa_2"/>
          </v:shape>
        </w:pict>
      </w:r>
    </w:p>
    <w:p w14:paraId="2B111EC4" w14:textId="66128187" w:rsidR="00E47BE2" w:rsidRDefault="00E47BE2" w:rsidP="00E47BE2">
      <w:pPr>
        <w:pStyle w:val="DipnotMetni"/>
        <w:spacing w:before="1"/>
        <w:jc w:val="center"/>
        <w:rPr>
          <w:rFonts w:ascii="Times New Roman" w:hAnsi="Times New Roman" w:cs="Times New Roman"/>
          <w:b/>
          <w:sz w:val="24"/>
        </w:rPr>
      </w:pPr>
      <w:r>
        <w:rPr>
          <w:rFonts w:ascii="Times New Roman" w:hAnsi="Times New Roman" w:cs="Times New Roman"/>
          <w:b/>
          <w:sz w:val="24"/>
        </w:rPr>
        <w:t xml:space="preserve">EK 6: </w:t>
      </w:r>
      <w:r w:rsidRPr="000E46D4">
        <w:rPr>
          <w:rFonts w:ascii="Times New Roman" w:hAnsi="Times New Roman" w:cs="Times New Roman"/>
          <w:b/>
          <w:sz w:val="24"/>
        </w:rPr>
        <w:t xml:space="preserve">Ziy_abd_06_17 ile </w:t>
      </w:r>
      <w:r w:rsidRPr="00E47BE2">
        <w:rPr>
          <w:rFonts w:ascii="Times New Roman" w:hAnsi="Times New Roman" w:cs="Times New Roman"/>
          <w:b/>
          <w:sz w:val="24"/>
        </w:rPr>
        <w:t>Sglk_abd_06_17</w:t>
      </w:r>
      <w:r w:rsidRPr="000E46D4">
        <w:rPr>
          <w:rFonts w:ascii="Times New Roman" w:hAnsi="Times New Roman" w:cs="Times New Roman"/>
          <w:b/>
          <w:sz w:val="24"/>
        </w:rPr>
        <w:t xml:space="preserve"> Arasındaki Aşamalı Regresyon Analizi Sonuçları</w:t>
      </w:r>
    </w:p>
    <w:p w14:paraId="6F001625" w14:textId="3B2D199C" w:rsidR="00F93B8C" w:rsidRDefault="00F93B8C" w:rsidP="00E47BE2">
      <w:pPr>
        <w:pStyle w:val="DipnotMetni"/>
        <w:spacing w:before="1"/>
        <w:jc w:val="center"/>
        <w:rPr>
          <w:rFonts w:ascii="Times New Roman" w:hAnsi="Times New Roman" w:cs="Times New Roman"/>
          <w:b/>
          <w:sz w:val="24"/>
        </w:rPr>
      </w:pPr>
    </w:p>
    <w:p w14:paraId="4C3C3A28" w14:textId="6D1B48DE" w:rsidR="00F93B8C" w:rsidRDefault="00F93B8C">
      <w:pPr>
        <w:rPr>
          <w:rFonts w:ascii="Times New Roman" w:hAnsi="Times New Roman" w:cs="Times New Roman"/>
          <w:b/>
          <w:sz w:val="24"/>
          <w:szCs w:val="20"/>
        </w:rPr>
      </w:pPr>
      <w:r>
        <w:rPr>
          <w:rFonts w:ascii="Times New Roman" w:hAnsi="Times New Roman" w:cs="Times New Roman"/>
          <w:b/>
          <w:sz w:val="24"/>
        </w:rPr>
        <w:br w:type="page"/>
      </w:r>
    </w:p>
    <w:p w14:paraId="5112A482" w14:textId="6EF78A30" w:rsidR="00F93B8C" w:rsidRDefault="006E27C5" w:rsidP="00F93B8C">
      <w:pPr>
        <w:pStyle w:val="DipnotMetni"/>
        <w:spacing w:before="1"/>
        <w:jc w:val="center"/>
        <w:rPr>
          <w:rFonts w:ascii="Times New Roman" w:hAnsi="Times New Roman" w:cs="Times New Roman"/>
          <w:b/>
          <w:sz w:val="24"/>
        </w:rPr>
      </w:pPr>
      <w:r>
        <w:rPr>
          <w:rFonts w:ascii="Times New Roman" w:hAnsi="Times New Roman" w:cs="Times New Roman"/>
          <w:b/>
          <w:sz w:val="24"/>
        </w:rPr>
        <w:lastRenderedPageBreak/>
        <w:pict w14:anchorId="7EAF506F">
          <v:shape id="_x0000_i1049" type="#_x0000_t75" style="width:480.75pt;height:621.75pt">
            <v:imagedata r:id="rId70" o:title="OUTPUT_Sayfa_1"/>
          </v:shape>
        </w:pict>
      </w:r>
    </w:p>
    <w:p w14:paraId="0DB6111D" w14:textId="6367CF94" w:rsidR="003B02DE" w:rsidRDefault="006E27C5" w:rsidP="00F93B8C">
      <w:pPr>
        <w:pStyle w:val="DipnotMetni"/>
        <w:spacing w:before="1"/>
        <w:jc w:val="center"/>
        <w:rPr>
          <w:rFonts w:ascii="Times New Roman" w:hAnsi="Times New Roman" w:cs="Times New Roman"/>
          <w:b/>
          <w:sz w:val="24"/>
        </w:rPr>
      </w:pPr>
      <w:r>
        <w:rPr>
          <w:rFonts w:ascii="Times New Roman" w:hAnsi="Times New Roman" w:cs="Times New Roman"/>
          <w:b/>
          <w:sz w:val="24"/>
        </w:rPr>
        <w:lastRenderedPageBreak/>
        <w:pict w14:anchorId="7693E017">
          <v:shape id="_x0000_i1050" type="#_x0000_t75" style="width:480.75pt;height:540.75pt">
            <v:imagedata r:id="rId71" o:title="OUTPUT_Sayfa_2"/>
          </v:shape>
        </w:pict>
      </w:r>
    </w:p>
    <w:p w14:paraId="61D3F123" w14:textId="6EF6D0D3" w:rsidR="00F93B8C" w:rsidRDefault="00F93B8C" w:rsidP="00F93B8C">
      <w:pPr>
        <w:pStyle w:val="DipnotMetni"/>
        <w:spacing w:before="1"/>
        <w:jc w:val="center"/>
        <w:rPr>
          <w:rFonts w:ascii="Times New Roman" w:hAnsi="Times New Roman" w:cs="Times New Roman"/>
          <w:b/>
          <w:sz w:val="24"/>
        </w:rPr>
      </w:pPr>
      <w:r>
        <w:rPr>
          <w:rFonts w:ascii="Times New Roman" w:hAnsi="Times New Roman" w:cs="Times New Roman"/>
          <w:b/>
          <w:sz w:val="24"/>
        </w:rPr>
        <w:t xml:space="preserve">EK 7: </w:t>
      </w:r>
      <w:r w:rsidRPr="00F93B8C">
        <w:rPr>
          <w:rFonts w:ascii="Times New Roman" w:hAnsi="Times New Roman" w:cs="Times New Roman"/>
          <w:b/>
          <w:sz w:val="24"/>
        </w:rPr>
        <w:t>Ziy_abd_06_17 ile Eğit_abd_06_17</w:t>
      </w:r>
      <w:r>
        <w:rPr>
          <w:rFonts w:ascii="Times New Roman" w:hAnsi="Times New Roman" w:cs="Times New Roman"/>
          <w:b/>
          <w:sz w:val="24"/>
        </w:rPr>
        <w:t xml:space="preserve"> </w:t>
      </w:r>
      <w:r w:rsidRPr="000E46D4">
        <w:rPr>
          <w:rFonts w:ascii="Times New Roman" w:hAnsi="Times New Roman" w:cs="Times New Roman"/>
          <w:b/>
          <w:sz w:val="24"/>
        </w:rPr>
        <w:t>Arasındaki Aşamalı Regresyon Analizi Sonuçları</w:t>
      </w:r>
    </w:p>
    <w:p w14:paraId="4AC75732" w14:textId="16D7BB12" w:rsidR="00F93B8C" w:rsidRDefault="00F93B8C" w:rsidP="00E47BE2">
      <w:pPr>
        <w:pStyle w:val="DipnotMetni"/>
        <w:spacing w:before="1"/>
        <w:jc w:val="center"/>
        <w:rPr>
          <w:rFonts w:ascii="Times New Roman" w:hAnsi="Times New Roman" w:cs="Times New Roman"/>
          <w:b/>
          <w:sz w:val="24"/>
        </w:rPr>
      </w:pPr>
    </w:p>
    <w:p w14:paraId="6D305B4E" w14:textId="5F89CCB9" w:rsidR="003B02DE" w:rsidRDefault="003B02DE" w:rsidP="00E47BE2">
      <w:pPr>
        <w:pStyle w:val="DipnotMetni"/>
        <w:spacing w:before="1"/>
        <w:jc w:val="center"/>
        <w:rPr>
          <w:rFonts w:ascii="Times New Roman" w:hAnsi="Times New Roman" w:cs="Times New Roman"/>
          <w:b/>
          <w:sz w:val="24"/>
        </w:rPr>
      </w:pPr>
    </w:p>
    <w:p w14:paraId="5313582E" w14:textId="065798F1" w:rsidR="003B02DE" w:rsidRDefault="006E27C5" w:rsidP="003B02DE">
      <w:pPr>
        <w:pStyle w:val="DipnotMetni"/>
        <w:spacing w:before="1"/>
        <w:jc w:val="center"/>
        <w:rPr>
          <w:rFonts w:ascii="Times New Roman" w:hAnsi="Times New Roman" w:cs="Times New Roman"/>
          <w:b/>
          <w:sz w:val="24"/>
        </w:rPr>
      </w:pPr>
      <w:r>
        <w:rPr>
          <w:rFonts w:ascii="Times New Roman" w:hAnsi="Times New Roman" w:cs="Times New Roman"/>
          <w:b/>
          <w:sz w:val="24"/>
        </w:rPr>
        <w:pict w14:anchorId="7CEE0E84">
          <v:shape id="_x0000_i1051" type="#_x0000_t75" style="width:480.75pt;height:557.25pt">
            <v:imagedata r:id="rId72" o:title="OUTPUT_Sayfa_1"/>
          </v:shape>
        </w:pict>
      </w:r>
    </w:p>
    <w:p w14:paraId="53F06C22" w14:textId="1B8BE24D" w:rsidR="003B02DE" w:rsidRDefault="006E27C5" w:rsidP="003B02DE">
      <w:pPr>
        <w:pStyle w:val="DipnotMetni"/>
        <w:spacing w:before="1"/>
        <w:jc w:val="center"/>
        <w:rPr>
          <w:rFonts w:ascii="Times New Roman" w:hAnsi="Times New Roman" w:cs="Times New Roman"/>
          <w:b/>
          <w:sz w:val="24"/>
        </w:rPr>
      </w:pPr>
      <w:r>
        <w:rPr>
          <w:rFonts w:ascii="Times New Roman" w:hAnsi="Times New Roman" w:cs="Times New Roman"/>
          <w:b/>
          <w:sz w:val="24"/>
        </w:rPr>
        <w:lastRenderedPageBreak/>
        <w:pict w14:anchorId="3518EB89">
          <v:shape id="_x0000_i1052" type="#_x0000_t75" style="width:480.75pt;height:621.75pt">
            <v:imagedata r:id="rId73" o:title="OUTPUT_Sayfa_3"/>
          </v:shape>
        </w:pict>
      </w:r>
      <w:r>
        <w:rPr>
          <w:rFonts w:ascii="Times New Roman" w:hAnsi="Times New Roman" w:cs="Times New Roman"/>
          <w:b/>
          <w:sz w:val="24"/>
        </w:rPr>
        <w:lastRenderedPageBreak/>
        <w:pict w14:anchorId="41832493">
          <v:shape id="_x0000_i1053" type="#_x0000_t75" style="width:480.75pt;height:621.75pt">
            <v:imagedata r:id="rId74" o:title="OUTPUT_Sayfa_2"/>
          </v:shape>
        </w:pict>
      </w:r>
    </w:p>
    <w:p w14:paraId="60757724" w14:textId="38A11C85" w:rsidR="003B02DE" w:rsidRDefault="006E27C5" w:rsidP="003B02DE">
      <w:pPr>
        <w:pStyle w:val="DipnotMetni"/>
        <w:spacing w:before="1"/>
        <w:jc w:val="center"/>
        <w:rPr>
          <w:rFonts w:ascii="Times New Roman" w:hAnsi="Times New Roman" w:cs="Times New Roman"/>
          <w:b/>
          <w:sz w:val="24"/>
        </w:rPr>
      </w:pPr>
      <w:r>
        <w:rPr>
          <w:rFonts w:ascii="Times New Roman" w:hAnsi="Times New Roman" w:cs="Times New Roman"/>
          <w:b/>
          <w:sz w:val="24"/>
        </w:rPr>
        <w:lastRenderedPageBreak/>
        <w:pict w14:anchorId="1BFD86F8">
          <v:shape id="_x0000_i1054" type="#_x0000_t75" style="width:480.75pt;height:543pt">
            <v:imagedata r:id="rId75" o:title="OUTPUT_Sayfa_4"/>
          </v:shape>
        </w:pict>
      </w:r>
    </w:p>
    <w:p w14:paraId="607D1A2B" w14:textId="1F42A333" w:rsidR="003B02DE" w:rsidRDefault="003B02DE" w:rsidP="003B02DE">
      <w:pPr>
        <w:pStyle w:val="DipnotMetni"/>
        <w:spacing w:before="1"/>
        <w:jc w:val="center"/>
        <w:rPr>
          <w:rFonts w:ascii="Times New Roman" w:hAnsi="Times New Roman" w:cs="Times New Roman"/>
          <w:b/>
          <w:sz w:val="24"/>
        </w:rPr>
      </w:pPr>
      <w:r>
        <w:rPr>
          <w:rFonts w:ascii="Times New Roman" w:hAnsi="Times New Roman" w:cs="Times New Roman"/>
          <w:b/>
          <w:sz w:val="24"/>
        </w:rPr>
        <w:t xml:space="preserve">EK 8: </w:t>
      </w:r>
      <w:r w:rsidRPr="003B02DE">
        <w:rPr>
          <w:rFonts w:ascii="Times New Roman" w:hAnsi="Times New Roman" w:cs="Times New Roman"/>
          <w:b/>
          <w:sz w:val="24"/>
        </w:rPr>
        <w:t>Sor_abd_06_17 ve Ekonomik Büyüme Değişkenleri ile Gsyh_abd_06_17 Arasındaki Aşamalı Regresyon Analizi Sonuçları</w:t>
      </w:r>
    </w:p>
    <w:p w14:paraId="175B5628" w14:textId="7E1ED616" w:rsidR="003B02DE" w:rsidRDefault="006E27C5" w:rsidP="003B02DE">
      <w:pPr>
        <w:pStyle w:val="DipnotMetni"/>
        <w:spacing w:before="1"/>
        <w:jc w:val="center"/>
        <w:rPr>
          <w:rFonts w:ascii="Times New Roman" w:hAnsi="Times New Roman" w:cs="Times New Roman"/>
          <w:b/>
          <w:sz w:val="24"/>
        </w:rPr>
      </w:pPr>
      <w:r>
        <w:rPr>
          <w:rFonts w:ascii="Times New Roman" w:hAnsi="Times New Roman" w:cs="Times New Roman"/>
          <w:b/>
          <w:sz w:val="24"/>
        </w:rPr>
        <w:lastRenderedPageBreak/>
        <w:pict w14:anchorId="50947CA7">
          <v:shape id="_x0000_i1055" type="#_x0000_t75" style="width:480.75pt;height:621.75pt">
            <v:imagedata r:id="rId76" o:title="OUTPUT_Sayfa_1"/>
          </v:shape>
        </w:pict>
      </w:r>
    </w:p>
    <w:p w14:paraId="76E7E9A6" w14:textId="4C3B1CB0" w:rsidR="003B02DE" w:rsidRDefault="006E27C5" w:rsidP="003B02DE">
      <w:pPr>
        <w:pStyle w:val="DipnotMetni"/>
        <w:spacing w:before="1"/>
        <w:jc w:val="center"/>
        <w:rPr>
          <w:rFonts w:ascii="Times New Roman" w:hAnsi="Times New Roman" w:cs="Times New Roman"/>
          <w:b/>
          <w:sz w:val="24"/>
        </w:rPr>
      </w:pPr>
      <w:r>
        <w:rPr>
          <w:rFonts w:ascii="Times New Roman" w:hAnsi="Times New Roman" w:cs="Times New Roman"/>
          <w:b/>
          <w:sz w:val="24"/>
        </w:rPr>
        <w:lastRenderedPageBreak/>
        <w:pict w14:anchorId="1D8A828D">
          <v:shape id="_x0000_i1056" type="#_x0000_t75" style="width:480.75pt;height:532.5pt">
            <v:imagedata r:id="rId77" o:title="OUTPUT_Sayfa_2"/>
          </v:shape>
        </w:pict>
      </w:r>
    </w:p>
    <w:p w14:paraId="614E2CC9" w14:textId="6BECCFAC" w:rsidR="003B02DE" w:rsidRDefault="003B02DE" w:rsidP="003B02DE">
      <w:pPr>
        <w:pStyle w:val="DipnotMetni"/>
        <w:spacing w:before="1"/>
        <w:jc w:val="center"/>
        <w:rPr>
          <w:rFonts w:ascii="Times New Roman" w:hAnsi="Times New Roman" w:cs="Times New Roman"/>
          <w:b/>
          <w:sz w:val="24"/>
        </w:rPr>
      </w:pPr>
      <w:r>
        <w:rPr>
          <w:rFonts w:ascii="Times New Roman" w:hAnsi="Times New Roman" w:cs="Times New Roman"/>
          <w:b/>
          <w:sz w:val="24"/>
        </w:rPr>
        <w:t xml:space="preserve">EK 9: </w:t>
      </w:r>
      <w:r w:rsidRPr="003B02DE">
        <w:rPr>
          <w:rFonts w:ascii="Times New Roman" w:hAnsi="Times New Roman" w:cs="Times New Roman"/>
          <w:b/>
          <w:sz w:val="24"/>
        </w:rPr>
        <w:t>Sor_abd_06_17 ile Eğit_abd_06_17 Arasındaki Aşamalı Regresyon Analizi Sonuçları</w:t>
      </w:r>
    </w:p>
    <w:p w14:paraId="5A7BA4CE" w14:textId="77777777" w:rsidR="003B02DE" w:rsidRDefault="003B02DE" w:rsidP="003B02DE">
      <w:pPr>
        <w:pStyle w:val="DipnotMetni"/>
        <w:spacing w:before="1"/>
        <w:jc w:val="center"/>
        <w:rPr>
          <w:rFonts w:ascii="Times New Roman" w:hAnsi="Times New Roman" w:cs="Times New Roman"/>
          <w:b/>
          <w:sz w:val="24"/>
        </w:rPr>
      </w:pPr>
    </w:p>
    <w:p w14:paraId="447FC7EC" w14:textId="5A81DCFA" w:rsidR="003B02DE" w:rsidRDefault="003B02DE" w:rsidP="00E47BE2">
      <w:pPr>
        <w:pStyle w:val="DipnotMetni"/>
        <w:spacing w:before="1"/>
        <w:jc w:val="center"/>
        <w:rPr>
          <w:rFonts w:ascii="Times New Roman" w:hAnsi="Times New Roman" w:cs="Times New Roman"/>
          <w:b/>
          <w:sz w:val="24"/>
        </w:rPr>
      </w:pPr>
    </w:p>
    <w:p w14:paraId="430738FD" w14:textId="2C7ECCCB" w:rsidR="001C08C2" w:rsidRDefault="006E27C5" w:rsidP="00E47BE2">
      <w:pPr>
        <w:pStyle w:val="DipnotMetni"/>
        <w:spacing w:before="1"/>
        <w:jc w:val="center"/>
        <w:rPr>
          <w:rFonts w:ascii="Times New Roman" w:hAnsi="Times New Roman" w:cs="Times New Roman"/>
          <w:b/>
          <w:sz w:val="24"/>
        </w:rPr>
      </w:pPr>
      <w:r>
        <w:rPr>
          <w:rFonts w:ascii="Times New Roman" w:hAnsi="Times New Roman" w:cs="Times New Roman"/>
          <w:b/>
          <w:sz w:val="24"/>
        </w:rPr>
        <w:pict w14:anchorId="61604254">
          <v:shape id="_x0000_i1057" type="#_x0000_t75" style="width:480.75pt;height:566.25pt">
            <v:imagedata r:id="rId78" o:title="OUTPUT_Sayfa_1"/>
          </v:shape>
        </w:pict>
      </w:r>
    </w:p>
    <w:p w14:paraId="1EA1251A" w14:textId="1E6B8DA7" w:rsidR="001C08C2" w:rsidRDefault="006E27C5" w:rsidP="00E47BE2">
      <w:pPr>
        <w:pStyle w:val="DipnotMetni"/>
        <w:spacing w:before="1"/>
        <w:jc w:val="center"/>
        <w:rPr>
          <w:rFonts w:ascii="Times New Roman" w:hAnsi="Times New Roman" w:cs="Times New Roman"/>
          <w:b/>
          <w:sz w:val="24"/>
        </w:rPr>
      </w:pPr>
      <w:r>
        <w:rPr>
          <w:rFonts w:ascii="Times New Roman" w:hAnsi="Times New Roman" w:cs="Times New Roman"/>
          <w:b/>
          <w:sz w:val="24"/>
        </w:rPr>
        <w:lastRenderedPageBreak/>
        <w:pict w14:anchorId="6A15E6CF">
          <v:shape id="_x0000_i1058" type="#_x0000_t75" style="width:480.75pt;height:552pt">
            <v:imagedata r:id="rId79" o:title="OUTPUT_Sayfa_2"/>
          </v:shape>
        </w:pict>
      </w:r>
    </w:p>
    <w:p w14:paraId="0E166C4A" w14:textId="5940E941" w:rsidR="001C08C2" w:rsidRDefault="001C08C2" w:rsidP="00E47BE2">
      <w:pPr>
        <w:pStyle w:val="DipnotMetni"/>
        <w:spacing w:before="1"/>
        <w:jc w:val="center"/>
        <w:rPr>
          <w:rFonts w:ascii="Times New Roman" w:hAnsi="Times New Roman" w:cs="Times New Roman"/>
          <w:b/>
          <w:sz w:val="24"/>
        </w:rPr>
      </w:pPr>
      <w:r>
        <w:rPr>
          <w:rFonts w:ascii="Times New Roman" w:hAnsi="Times New Roman" w:cs="Times New Roman"/>
          <w:b/>
          <w:sz w:val="24"/>
        </w:rPr>
        <w:t xml:space="preserve">EK 10: </w:t>
      </w:r>
      <w:r w:rsidRPr="001C08C2">
        <w:rPr>
          <w:rFonts w:ascii="Times New Roman" w:hAnsi="Times New Roman" w:cs="Times New Roman"/>
          <w:b/>
          <w:sz w:val="24"/>
        </w:rPr>
        <w:t>Sor_abd_06_17 ile Ytrm_abd_06_17 Arasındaki Aşamalı Regresyon Analizi Sonuçları</w:t>
      </w:r>
    </w:p>
    <w:p w14:paraId="308AB1E6" w14:textId="01F7062B" w:rsidR="003B02DE" w:rsidRDefault="003B02DE" w:rsidP="00E47BE2">
      <w:pPr>
        <w:pStyle w:val="DipnotMetni"/>
        <w:spacing w:before="1"/>
        <w:jc w:val="center"/>
        <w:rPr>
          <w:rFonts w:ascii="Times New Roman" w:hAnsi="Times New Roman" w:cs="Times New Roman"/>
          <w:b/>
          <w:sz w:val="24"/>
        </w:rPr>
      </w:pPr>
    </w:p>
    <w:p w14:paraId="7CB4429C" w14:textId="56F704F2" w:rsidR="001C08C2" w:rsidRDefault="006E27C5" w:rsidP="00E47BE2">
      <w:pPr>
        <w:pStyle w:val="DipnotMetni"/>
        <w:spacing w:before="1"/>
        <w:jc w:val="center"/>
        <w:rPr>
          <w:rFonts w:ascii="Times New Roman" w:hAnsi="Times New Roman" w:cs="Times New Roman"/>
          <w:b/>
          <w:sz w:val="24"/>
        </w:rPr>
      </w:pPr>
      <w:r>
        <w:rPr>
          <w:rFonts w:ascii="Times New Roman" w:hAnsi="Times New Roman" w:cs="Times New Roman"/>
          <w:b/>
          <w:sz w:val="24"/>
        </w:rPr>
        <w:pict w14:anchorId="564170C7">
          <v:shape id="_x0000_i1059" type="#_x0000_t75" style="width:480.75pt;height:554.25pt">
            <v:imagedata r:id="rId80" o:title="OUTPUT_Sayfa_1"/>
          </v:shape>
        </w:pict>
      </w:r>
    </w:p>
    <w:p w14:paraId="76177199" w14:textId="0AB1E3ED" w:rsidR="001C08C2" w:rsidRDefault="006E27C5" w:rsidP="001C08C2">
      <w:pPr>
        <w:pStyle w:val="DipnotMetni"/>
        <w:spacing w:before="1"/>
        <w:jc w:val="center"/>
        <w:rPr>
          <w:rFonts w:ascii="Times New Roman" w:hAnsi="Times New Roman" w:cs="Times New Roman"/>
          <w:b/>
          <w:sz w:val="24"/>
        </w:rPr>
      </w:pPr>
      <w:r>
        <w:rPr>
          <w:rFonts w:ascii="Times New Roman" w:hAnsi="Times New Roman" w:cs="Times New Roman"/>
          <w:b/>
          <w:sz w:val="24"/>
        </w:rPr>
        <w:lastRenderedPageBreak/>
        <w:pict w14:anchorId="315B0DF7">
          <v:shape id="_x0000_i1060" type="#_x0000_t75" style="width:480.75pt;height:621.75pt">
            <v:imagedata r:id="rId62" o:title="OUTPUT_Sayfa_2"/>
          </v:shape>
        </w:pict>
      </w:r>
    </w:p>
    <w:p w14:paraId="3B8D47F9" w14:textId="6E5B677C" w:rsidR="001C08C2" w:rsidRDefault="006E27C5" w:rsidP="001C08C2">
      <w:pPr>
        <w:pStyle w:val="DipnotMetni"/>
        <w:spacing w:before="1"/>
        <w:jc w:val="center"/>
        <w:rPr>
          <w:rFonts w:ascii="Times New Roman" w:hAnsi="Times New Roman" w:cs="Times New Roman"/>
          <w:b/>
          <w:sz w:val="24"/>
        </w:rPr>
      </w:pPr>
      <w:r>
        <w:rPr>
          <w:rFonts w:ascii="Times New Roman" w:hAnsi="Times New Roman" w:cs="Times New Roman"/>
          <w:b/>
          <w:sz w:val="24"/>
        </w:rPr>
        <w:lastRenderedPageBreak/>
        <w:pict w14:anchorId="4BB876DB">
          <v:shape id="_x0000_i1061" type="#_x0000_t75" style="width:480.75pt;height:621.75pt">
            <v:imagedata r:id="rId63" o:title="OUTPUT_Sayfa_3"/>
          </v:shape>
        </w:pict>
      </w:r>
    </w:p>
    <w:p w14:paraId="219889CF" w14:textId="0354AC14" w:rsidR="001C08C2" w:rsidRDefault="006E27C5" w:rsidP="001C08C2">
      <w:pPr>
        <w:pStyle w:val="DipnotMetni"/>
        <w:spacing w:before="1"/>
        <w:jc w:val="center"/>
        <w:rPr>
          <w:rFonts w:ascii="Times New Roman" w:hAnsi="Times New Roman" w:cs="Times New Roman"/>
          <w:b/>
          <w:sz w:val="24"/>
        </w:rPr>
      </w:pPr>
      <w:r>
        <w:rPr>
          <w:rFonts w:ascii="Times New Roman" w:hAnsi="Times New Roman" w:cs="Times New Roman"/>
          <w:b/>
          <w:sz w:val="24"/>
        </w:rPr>
        <w:lastRenderedPageBreak/>
        <w:pict w14:anchorId="6B7630DC">
          <v:shape id="_x0000_i1062" type="#_x0000_t75" style="width:480.75pt;height:586.5pt">
            <v:imagedata r:id="rId64" o:title="OUTPUT_Sayfa_4"/>
          </v:shape>
        </w:pict>
      </w:r>
    </w:p>
    <w:p w14:paraId="54B7C62E" w14:textId="77777777" w:rsidR="001C08C2" w:rsidRDefault="001C08C2" w:rsidP="001C08C2">
      <w:pPr>
        <w:pStyle w:val="DipnotMetni"/>
        <w:spacing w:before="1"/>
        <w:jc w:val="center"/>
        <w:rPr>
          <w:rFonts w:ascii="Times New Roman" w:hAnsi="Times New Roman" w:cs="Times New Roman"/>
          <w:b/>
          <w:sz w:val="24"/>
        </w:rPr>
      </w:pPr>
    </w:p>
    <w:p w14:paraId="2FFC8746" w14:textId="77777777" w:rsidR="001C08C2" w:rsidRDefault="001C08C2" w:rsidP="001C08C2">
      <w:pPr>
        <w:pStyle w:val="DipnotMetni"/>
        <w:spacing w:before="1"/>
        <w:jc w:val="center"/>
        <w:rPr>
          <w:rFonts w:ascii="Times New Roman" w:hAnsi="Times New Roman" w:cs="Times New Roman"/>
          <w:b/>
          <w:sz w:val="24"/>
        </w:rPr>
      </w:pPr>
    </w:p>
    <w:p w14:paraId="31724550" w14:textId="6B6E76DB" w:rsidR="001C08C2" w:rsidRDefault="001C08C2" w:rsidP="001C08C2">
      <w:pPr>
        <w:pStyle w:val="DipnotMetni"/>
        <w:spacing w:before="1"/>
        <w:jc w:val="center"/>
        <w:rPr>
          <w:rFonts w:ascii="Times New Roman" w:hAnsi="Times New Roman" w:cs="Times New Roman"/>
          <w:b/>
          <w:sz w:val="24"/>
        </w:rPr>
      </w:pPr>
      <w:r>
        <w:rPr>
          <w:rFonts w:ascii="Times New Roman" w:hAnsi="Times New Roman" w:cs="Times New Roman"/>
          <w:b/>
          <w:noProof/>
          <w:sz w:val="24"/>
          <w:lang w:eastAsia="tr-TR"/>
        </w:rPr>
        <w:drawing>
          <wp:inline distT="0" distB="0" distL="0" distR="0" wp14:anchorId="07D29431" wp14:editId="2AA3E014">
            <wp:extent cx="6105525" cy="6629400"/>
            <wp:effectExtent l="0" t="0" r="9525" b="0"/>
            <wp:docPr id="4" name="Resim 4" descr="C:\Users\Personel\AppData\Local\Microsoft\Windows\INetCache\Content.Word\OUTPUT_Sayfa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Personel\AppData\Local\Microsoft\Windows\INetCache\Content.Word\OUTPUT_Sayfa_5.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105525" cy="6629400"/>
                    </a:xfrm>
                    <a:prstGeom prst="rect">
                      <a:avLst/>
                    </a:prstGeom>
                    <a:noFill/>
                    <a:ln>
                      <a:noFill/>
                    </a:ln>
                  </pic:spPr>
                </pic:pic>
              </a:graphicData>
            </a:graphic>
          </wp:inline>
        </w:drawing>
      </w:r>
    </w:p>
    <w:p w14:paraId="02FCCEE1" w14:textId="40AABD22" w:rsidR="001C08C2" w:rsidRDefault="001C08C2" w:rsidP="001C08C2">
      <w:pPr>
        <w:pStyle w:val="DipnotMetni"/>
        <w:spacing w:before="1"/>
        <w:jc w:val="center"/>
        <w:rPr>
          <w:rFonts w:ascii="Times New Roman" w:hAnsi="Times New Roman" w:cs="Times New Roman"/>
          <w:b/>
          <w:sz w:val="24"/>
        </w:rPr>
      </w:pPr>
      <w:r>
        <w:rPr>
          <w:rFonts w:ascii="Times New Roman" w:hAnsi="Times New Roman" w:cs="Times New Roman"/>
          <w:b/>
          <w:sz w:val="24"/>
        </w:rPr>
        <w:t xml:space="preserve">EK 11: </w:t>
      </w:r>
      <w:r w:rsidRPr="001C08C2">
        <w:rPr>
          <w:rFonts w:ascii="Times New Roman" w:hAnsi="Times New Roman" w:cs="Times New Roman"/>
          <w:b/>
          <w:sz w:val="24"/>
        </w:rPr>
        <w:t>Ödç_abd_06_17 ve Ekonomik Büyüme Değişkenleri ile Gsyh_abd_06_17 Arasındaki Aşamalı Regresyon Analizi Sonuçları</w:t>
      </w:r>
    </w:p>
    <w:p w14:paraId="71268E74" w14:textId="20625E2C" w:rsidR="001C08C2" w:rsidRDefault="001C08C2" w:rsidP="001C08C2">
      <w:pPr>
        <w:pStyle w:val="DipnotMetni"/>
        <w:spacing w:before="1"/>
        <w:jc w:val="center"/>
        <w:rPr>
          <w:rFonts w:ascii="Times New Roman" w:hAnsi="Times New Roman" w:cs="Times New Roman"/>
          <w:b/>
          <w:sz w:val="24"/>
        </w:rPr>
      </w:pPr>
    </w:p>
    <w:p w14:paraId="78C3785A" w14:textId="4720186C" w:rsidR="001C08C2" w:rsidRDefault="001C08C2" w:rsidP="001C08C2">
      <w:pPr>
        <w:pStyle w:val="DipnotMetni"/>
        <w:spacing w:before="1"/>
        <w:jc w:val="center"/>
        <w:rPr>
          <w:rFonts w:ascii="Times New Roman" w:hAnsi="Times New Roman" w:cs="Times New Roman"/>
          <w:b/>
          <w:sz w:val="24"/>
        </w:rPr>
      </w:pPr>
    </w:p>
    <w:p w14:paraId="06B2DAB5" w14:textId="4E451100" w:rsidR="001C08C2" w:rsidRDefault="006E27C5" w:rsidP="001C08C2">
      <w:pPr>
        <w:pStyle w:val="DipnotMetni"/>
        <w:spacing w:before="1"/>
        <w:jc w:val="center"/>
        <w:rPr>
          <w:rFonts w:ascii="Times New Roman" w:hAnsi="Times New Roman" w:cs="Times New Roman"/>
          <w:b/>
          <w:sz w:val="24"/>
        </w:rPr>
      </w:pPr>
      <w:r>
        <w:rPr>
          <w:rFonts w:ascii="Times New Roman" w:hAnsi="Times New Roman" w:cs="Times New Roman"/>
          <w:b/>
          <w:sz w:val="24"/>
        </w:rPr>
        <w:pict w14:anchorId="52CCF907">
          <v:shape id="_x0000_i1063" type="#_x0000_t75" style="width:480.75pt;height:556.5pt">
            <v:imagedata r:id="rId82" o:title="OUTPUT_Sayfa_1"/>
          </v:shape>
        </w:pict>
      </w:r>
    </w:p>
    <w:p w14:paraId="7B16A68E" w14:textId="6A033C44" w:rsidR="00414666" w:rsidRDefault="006E27C5" w:rsidP="001C08C2">
      <w:pPr>
        <w:pStyle w:val="DipnotMetni"/>
        <w:spacing w:before="1"/>
        <w:jc w:val="center"/>
        <w:rPr>
          <w:rFonts w:ascii="Times New Roman" w:hAnsi="Times New Roman" w:cs="Times New Roman"/>
          <w:b/>
          <w:sz w:val="24"/>
        </w:rPr>
      </w:pPr>
      <w:r>
        <w:rPr>
          <w:rFonts w:ascii="Times New Roman" w:hAnsi="Times New Roman" w:cs="Times New Roman"/>
          <w:b/>
          <w:sz w:val="24"/>
        </w:rPr>
        <w:lastRenderedPageBreak/>
        <w:pict w14:anchorId="6B31EC9E">
          <v:shape id="_x0000_i1064" type="#_x0000_t75" style="width:480.75pt;height:541.5pt">
            <v:imagedata r:id="rId83" o:title="OUTPUT_Sayfa_2"/>
          </v:shape>
        </w:pict>
      </w:r>
    </w:p>
    <w:p w14:paraId="1AAAFC89" w14:textId="47FE1FCC" w:rsidR="001C08C2" w:rsidRDefault="001C08C2" w:rsidP="001C08C2">
      <w:pPr>
        <w:pStyle w:val="DipnotMetni"/>
        <w:spacing w:before="1"/>
        <w:jc w:val="center"/>
        <w:rPr>
          <w:rFonts w:ascii="Times New Roman" w:hAnsi="Times New Roman" w:cs="Times New Roman"/>
          <w:b/>
          <w:sz w:val="24"/>
        </w:rPr>
      </w:pPr>
      <w:r>
        <w:rPr>
          <w:rFonts w:ascii="Times New Roman" w:hAnsi="Times New Roman" w:cs="Times New Roman"/>
          <w:b/>
          <w:sz w:val="24"/>
        </w:rPr>
        <w:t xml:space="preserve">EK 12: </w:t>
      </w:r>
      <w:r w:rsidRPr="001C08C2">
        <w:rPr>
          <w:rFonts w:ascii="Times New Roman" w:hAnsi="Times New Roman" w:cs="Times New Roman"/>
          <w:b/>
          <w:sz w:val="24"/>
        </w:rPr>
        <w:t>Ödç_abd_06_17 ile İşsz_abd_06_17 Arasındaki Aşamalı Regresyon Analizi Sonuçları</w:t>
      </w:r>
    </w:p>
    <w:p w14:paraId="3555C259" w14:textId="3A30F2EF" w:rsidR="001C08C2" w:rsidRDefault="001C08C2" w:rsidP="001C08C2">
      <w:pPr>
        <w:pStyle w:val="DipnotMetni"/>
        <w:spacing w:before="1"/>
        <w:jc w:val="center"/>
        <w:rPr>
          <w:rFonts w:ascii="Times New Roman" w:hAnsi="Times New Roman" w:cs="Times New Roman"/>
          <w:b/>
          <w:sz w:val="24"/>
        </w:rPr>
      </w:pPr>
    </w:p>
    <w:p w14:paraId="6A971692" w14:textId="12780F17" w:rsidR="00414666" w:rsidRDefault="006E27C5" w:rsidP="00414666">
      <w:pPr>
        <w:pStyle w:val="DipnotMetni"/>
        <w:spacing w:before="1"/>
        <w:jc w:val="center"/>
        <w:rPr>
          <w:rFonts w:ascii="Times New Roman" w:hAnsi="Times New Roman" w:cs="Times New Roman"/>
          <w:b/>
          <w:sz w:val="24"/>
        </w:rPr>
      </w:pPr>
      <w:r>
        <w:rPr>
          <w:rFonts w:ascii="Times New Roman" w:hAnsi="Times New Roman" w:cs="Times New Roman"/>
          <w:b/>
          <w:sz w:val="24"/>
        </w:rPr>
        <w:lastRenderedPageBreak/>
        <w:pict w14:anchorId="47307D23">
          <v:shape id="_x0000_i1065" type="#_x0000_t75" style="width:480.75pt;height:621.75pt">
            <v:imagedata r:id="rId84" o:title="OUTPUT_Sayfa_1"/>
          </v:shape>
        </w:pict>
      </w:r>
    </w:p>
    <w:p w14:paraId="3B9E79D6" w14:textId="7B485686" w:rsidR="00414666" w:rsidRDefault="006E27C5" w:rsidP="00414666">
      <w:pPr>
        <w:pStyle w:val="DipnotMetni"/>
        <w:spacing w:before="1"/>
        <w:jc w:val="center"/>
        <w:rPr>
          <w:rFonts w:ascii="Times New Roman" w:hAnsi="Times New Roman" w:cs="Times New Roman"/>
          <w:b/>
          <w:sz w:val="24"/>
        </w:rPr>
      </w:pPr>
      <w:r>
        <w:rPr>
          <w:rFonts w:ascii="Times New Roman" w:hAnsi="Times New Roman" w:cs="Times New Roman"/>
          <w:b/>
          <w:sz w:val="24"/>
        </w:rPr>
        <w:lastRenderedPageBreak/>
        <w:pict w14:anchorId="62846DD1">
          <v:shape id="_x0000_i1066" type="#_x0000_t75" style="width:480.75pt;height:531pt">
            <v:imagedata r:id="rId85" o:title="OUTPUT_Sayfa_2"/>
          </v:shape>
        </w:pict>
      </w:r>
    </w:p>
    <w:p w14:paraId="1A078ADA" w14:textId="10DE4F8C" w:rsidR="00414666" w:rsidRDefault="00414666" w:rsidP="00414666">
      <w:pPr>
        <w:pStyle w:val="DipnotMetni"/>
        <w:spacing w:before="1"/>
        <w:jc w:val="center"/>
        <w:rPr>
          <w:rFonts w:ascii="Times New Roman" w:hAnsi="Times New Roman" w:cs="Times New Roman"/>
          <w:b/>
          <w:sz w:val="24"/>
        </w:rPr>
      </w:pPr>
      <w:r>
        <w:rPr>
          <w:rFonts w:ascii="Times New Roman" w:hAnsi="Times New Roman" w:cs="Times New Roman"/>
          <w:b/>
          <w:sz w:val="24"/>
        </w:rPr>
        <w:t xml:space="preserve">EK 13: </w:t>
      </w:r>
      <w:r w:rsidRPr="00414666">
        <w:rPr>
          <w:rFonts w:ascii="Times New Roman" w:hAnsi="Times New Roman" w:cs="Times New Roman"/>
          <w:b/>
          <w:sz w:val="24"/>
        </w:rPr>
        <w:t>Ödç_abd_06_17 ile Sglk_abd_06_17 Arasındaki Aşamalı Regresyon Analizi Sonuçları</w:t>
      </w:r>
    </w:p>
    <w:p w14:paraId="02E48528" w14:textId="77777777" w:rsidR="00414666" w:rsidRDefault="00414666" w:rsidP="001C08C2">
      <w:pPr>
        <w:pStyle w:val="DipnotMetni"/>
        <w:spacing w:before="1"/>
        <w:jc w:val="center"/>
        <w:rPr>
          <w:rFonts w:ascii="Times New Roman" w:hAnsi="Times New Roman" w:cs="Times New Roman"/>
          <w:b/>
          <w:sz w:val="24"/>
        </w:rPr>
      </w:pPr>
    </w:p>
    <w:p w14:paraId="65203215" w14:textId="77777777" w:rsidR="001C08C2" w:rsidRDefault="001C08C2" w:rsidP="00E47BE2">
      <w:pPr>
        <w:pStyle w:val="DipnotMetni"/>
        <w:spacing w:before="1"/>
        <w:jc w:val="center"/>
        <w:rPr>
          <w:rFonts w:ascii="Times New Roman" w:hAnsi="Times New Roman" w:cs="Times New Roman"/>
          <w:b/>
          <w:sz w:val="24"/>
        </w:rPr>
      </w:pPr>
    </w:p>
    <w:p w14:paraId="65CDA474" w14:textId="316BBA97" w:rsidR="007F756E" w:rsidRDefault="007F756E" w:rsidP="00F44491">
      <w:pPr>
        <w:pStyle w:val="DipnotMetni"/>
        <w:spacing w:before="1"/>
        <w:jc w:val="center"/>
        <w:rPr>
          <w:rFonts w:ascii="Times New Roman" w:hAnsi="Times New Roman" w:cs="Times New Roman"/>
          <w:b/>
          <w:sz w:val="24"/>
        </w:rPr>
      </w:pPr>
    </w:p>
    <w:p w14:paraId="0CE20A9A" w14:textId="7DE6FA80" w:rsidR="00414666" w:rsidRDefault="006E27C5" w:rsidP="00F44491">
      <w:pPr>
        <w:pStyle w:val="DipnotMetni"/>
        <w:spacing w:before="1"/>
        <w:jc w:val="center"/>
        <w:rPr>
          <w:rFonts w:ascii="Times New Roman" w:hAnsi="Times New Roman" w:cs="Times New Roman"/>
          <w:b/>
          <w:sz w:val="24"/>
        </w:rPr>
      </w:pPr>
      <w:r>
        <w:rPr>
          <w:rFonts w:ascii="Times New Roman" w:hAnsi="Times New Roman" w:cs="Times New Roman"/>
          <w:b/>
          <w:sz w:val="24"/>
        </w:rPr>
        <w:pict w14:anchorId="4092512C">
          <v:shape id="_x0000_i1067" type="#_x0000_t75" style="width:480.75pt;height:537.75pt">
            <v:imagedata r:id="rId86" o:title="OUTPUT_Sayfa_1"/>
          </v:shape>
        </w:pict>
      </w:r>
    </w:p>
    <w:p w14:paraId="116060B4" w14:textId="501834F9" w:rsidR="00754CD5" w:rsidRDefault="006E27C5" w:rsidP="00414666">
      <w:pPr>
        <w:pStyle w:val="DipnotMetni"/>
        <w:spacing w:before="1"/>
        <w:jc w:val="center"/>
        <w:rPr>
          <w:rFonts w:ascii="Times New Roman" w:hAnsi="Times New Roman" w:cs="Times New Roman"/>
          <w:b/>
          <w:sz w:val="24"/>
        </w:rPr>
      </w:pPr>
      <w:r>
        <w:rPr>
          <w:rFonts w:ascii="Times New Roman" w:hAnsi="Times New Roman" w:cs="Times New Roman"/>
          <w:b/>
          <w:sz w:val="24"/>
        </w:rPr>
        <w:lastRenderedPageBreak/>
        <w:pict w14:anchorId="15993483">
          <v:shape id="_x0000_i1068" type="#_x0000_t75" style="width:480.75pt;height:528.75pt">
            <v:imagedata r:id="rId87" o:title="OUTPUT_Sayfa_2"/>
          </v:shape>
        </w:pict>
      </w:r>
    </w:p>
    <w:p w14:paraId="56A89FCA" w14:textId="46CBBEB8" w:rsidR="00414666" w:rsidRDefault="00414666" w:rsidP="00414666">
      <w:pPr>
        <w:pStyle w:val="DipnotMetni"/>
        <w:spacing w:before="1"/>
        <w:jc w:val="center"/>
        <w:rPr>
          <w:rFonts w:ascii="Times New Roman" w:hAnsi="Times New Roman" w:cs="Times New Roman"/>
          <w:b/>
          <w:sz w:val="24"/>
        </w:rPr>
      </w:pPr>
      <w:r>
        <w:rPr>
          <w:rFonts w:ascii="Times New Roman" w:hAnsi="Times New Roman" w:cs="Times New Roman"/>
          <w:b/>
          <w:sz w:val="24"/>
        </w:rPr>
        <w:t xml:space="preserve">EK 14: </w:t>
      </w:r>
      <w:r w:rsidRPr="00414666">
        <w:rPr>
          <w:rFonts w:ascii="Times New Roman" w:hAnsi="Times New Roman" w:cs="Times New Roman"/>
          <w:b/>
          <w:sz w:val="24"/>
        </w:rPr>
        <w:t>Ödç_abd_06_17 ile Eğit_abd_06_17 Arasındaki Aşamalı Regresyon Analizi Sonuçları</w:t>
      </w:r>
    </w:p>
    <w:p w14:paraId="098B4E04" w14:textId="522A1A91" w:rsidR="00414666" w:rsidRDefault="00414666" w:rsidP="00F44491">
      <w:pPr>
        <w:pStyle w:val="DipnotMetni"/>
        <w:spacing w:before="1"/>
        <w:jc w:val="center"/>
        <w:rPr>
          <w:rFonts w:ascii="Times New Roman" w:hAnsi="Times New Roman" w:cs="Times New Roman"/>
          <w:b/>
          <w:sz w:val="24"/>
        </w:rPr>
      </w:pPr>
    </w:p>
    <w:p w14:paraId="31DF9644" w14:textId="1413AB0F" w:rsidR="00754CD5" w:rsidRDefault="006E27C5" w:rsidP="00754CD5">
      <w:pPr>
        <w:pStyle w:val="DipnotMetni"/>
        <w:spacing w:before="1"/>
        <w:jc w:val="center"/>
        <w:rPr>
          <w:rFonts w:ascii="Times New Roman" w:hAnsi="Times New Roman" w:cs="Times New Roman"/>
          <w:b/>
          <w:sz w:val="24"/>
        </w:rPr>
      </w:pPr>
      <w:r>
        <w:rPr>
          <w:rFonts w:ascii="Times New Roman" w:hAnsi="Times New Roman" w:cs="Times New Roman"/>
          <w:b/>
          <w:sz w:val="24"/>
        </w:rPr>
        <w:lastRenderedPageBreak/>
        <w:pict w14:anchorId="272843BF">
          <v:shape id="_x0000_i1069" type="#_x0000_t75" style="width:480.75pt;height:621.75pt">
            <v:imagedata r:id="rId88" o:title="OUTPUT_Sayfa_1"/>
          </v:shape>
        </w:pict>
      </w:r>
    </w:p>
    <w:p w14:paraId="52F8127A" w14:textId="1068B604" w:rsidR="00754CD5" w:rsidRDefault="006E27C5" w:rsidP="00754CD5">
      <w:pPr>
        <w:pStyle w:val="DipnotMetni"/>
        <w:spacing w:before="1"/>
        <w:jc w:val="center"/>
        <w:rPr>
          <w:rFonts w:ascii="Times New Roman" w:hAnsi="Times New Roman" w:cs="Times New Roman"/>
          <w:b/>
          <w:sz w:val="24"/>
        </w:rPr>
      </w:pPr>
      <w:r>
        <w:rPr>
          <w:rFonts w:ascii="Times New Roman" w:hAnsi="Times New Roman" w:cs="Times New Roman"/>
          <w:b/>
          <w:sz w:val="24"/>
        </w:rPr>
        <w:lastRenderedPageBreak/>
        <w:pict w14:anchorId="50009CF8">
          <v:shape id="_x0000_i1070" type="#_x0000_t75" style="width:480.75pt;height:621.75pt">
            <v:imagedata r:id="rId89" o:title="OUTPUT_Sayfa_2"/>
          </v:shape>
        </w:pict>
      </w:r>
    </w:p>
    <w:p w14:paraId="3DFC2346" w14:textId="0DA8459A" w:rsidR="00754CD5" w:rsidRDefault="006E27C5" w:rsidP="00754CD5">
      <w:pPr>
        <w:pStyle w:val="DipnotMetni"/>
        <w:spacing w:before="1"/>
        <w:jc w:val="center"/>
        <w:rPr>
          <w:rFonts w:ascii="Times New Roman" w:hAnsi="Times New Roman" w:cs="Times New Roman"/>
          <w:b/>
          <w:sz w:val="24"/>
        </w:rPr>
      </w:pPr>
      <w:r>
        <w:rPr>
          <w:rFonts w:ascii="Times New Roman" w:hAnsi="Times New Roman" w:cs="Times New Roman"/>
          <w:b/>
          <w:sz w:val="24"/>
        </w:rPr>
        <w:lastRenderedPageBreak/>
        <w:pict w14:anchorId="02609B81">
          <v:shape id="_x0000_i1071" type="#_x0000_t75" style="width:480.75pt;height:621.75pt">
            <v:imagedata r:id="rId90" o:title="OUTPUT_Sayfa_3"/>
          </v:shape>
        </w:pict>
      </w:r>
    </w:p>
    <w:p w14:paraId="0D870851" w14:textId="09DA75CA" w:rsidR="00754CD5" w:rsidRDefault="006E27C5" w:rsidP="00754CD5">
      <w:pPr>
        <w:pStyle w:val="DipnotMetni"/>
        <w:spacing w:before="1"/>
        <w:jc w:val="center"/>
        <w:rPr>
          <w:rFonts w:ascii="Times New Roman" w:hAnsi="Times New Roman" w:cs="Times New Roman"/>
          <w:b/>
          <w:sz w:val="24"/>
        </w:rPr>
      </w:pPr>
      <w:r>
        <w:rPr>
          <w:rFonts w:ascii="Times New Roman" w:hAnsi="Times New Roman" w:cs="Times New Roman"/>
          <w:b/>
          <w:sz w:val="24"/>
        </w:rPr>
        <w:lastRenderedPageBreak/>
        <w:pict w14:anchorId="218EA24B">
          <v:shape id="_x0000_i1072" type="#_x0000_t75" style="width:480.75pt;height:621.75pt">
            <v:imagedata r:id="rId91" o:title="OUTPUT_Sayfa_4"/>
          </v:shape>
        </w:pict>
      </w:r>
    </w:p>
    <w:p w14:paraId="7389D5CA" w14:textId="57B2AA8F" w:rsidR="00754CD5" w:rsidRDefault="006E27C5" w:rsidP="00754CD5">
      <w:pPr>
        <w:pStyle w:val="DipnotMetni"/>
        <w:spacing w:before="1"/>
        <w:jc w:val="center"/>
        <w:rPr>
          <w:rFonts w:ascii="Times New Roman" w:hAnsi="Times New Roman" w:cs="Times New Roman"/>
          <w:b/>
          <w:sz w:val="24"/>
        </w:rPr>
      </w:pPr>
      <w:r>
        <w:rPr>
          <w:rFonts w:ascii="Times New Roman" w:hAnsi="Times New Roman" w:cs="Times New Roman"/>
          <w:b/>
          <w:sz w:val="24"/>
        </w:rPr>
        <w:lastRenderedPageBreak/>
        <w:pict w14:anchorId="403CE5BA">
          <v:shape id="_x0000_i1073" type="#_x0000_t75" style="width:480.75pt;height:501pt">
            <v:imagedata r:id="rId92" o:title="OUTPUT_Sayfa_5"/>
          </v:shape>
        </w:pict>
      </w:r>
    </w:p>
    <w:p w14:paraId="7ED68EEF" w14:textId="0244B7FD" w:rsidR="00754CD5" w:rsidRDefault="00754CD5" w:rsidP="00754CD5">
      <w:pPr>
        <w:pStyle w:val="DipnotMetni"/>
        <w:spacing w:before="1"/>
        <w:jc w:val="center"/>
        <w:rPr>
          <w:rFonts w:ascii="Times New Roman" w:hAnsi="Times New Roman" w:cs="Times New Roman"/>
          <w:b/>
          <w:sz w:val="24"/>
        </w:rPr>
      </w:pPr>
      <w:r>
        <w:rPr>
          <w:rFonts w:ascii="Times New Roman" w:hAnsi="Times New Roman" w:cs="Times New Roman"/>
          <w:b/>
          <w:sz w:val="24"/>
        </w:rPr>
        <w:t xml:space="preserve">EK 15: </w:t>
      </w:r>
      <w:r w:rsidRPr="00754CD5">
        <w:rPr>
          <w:rFonts w:ascii="Times New Roman" w:hAnsi="Times New Roman" w:cs="Times New Roman"/>
          <w:b/>
          <w:sz w:val="24"/>
        </w:rPr>
        <w:t>Prog_abd_06_17 ve Ekonomik Büyüme Değişkenleri ile Gsyh_abd_06_17 Arasındaki Aşamalı Regresyon Analizi Sonuçları</w:t>
      </w:r>
    </w:p>
    <w:p w14:paraId="2153037C" w14:textId="17CFF271" w:rsidR="00754CD5" w:rsidRDefault="00754CD5" w:rsidP="00754CD5">
      <w:pPr>
        <w:pStyle w:val="DipnotMetni"/>
        <w:spacing w:before="1"/>
        <w:jc w:val="center"/>
        <w:rPr>
          <w:rFonts w:ascii="Times New Roman" w:hAnsi="Times New Roman" w:cs="Times New Roman"/>
          <w:b/>
          <w:sz w:val="24"/>
        </w:rPr>
      </w:pPr>
    </w:p>
    <w:p w14:paraId="1F9488C8" w14:textId="61032A3A" w:rsidR="00754CD5" w:rsidRDefault="00754CD5" w:rsidP="00754CD5">
      <w:pPr>
        <w:pStyle w:val="DipnotMetni"/>
        <w:spacing w:before="1"/>
        <w:jc w:val="center"/>
        <w:rPr>
          <w:rFonts w:ascii="Times New Roman" w:hAnsi="Times New Roman" w:cs="Times New Roman"/>
          <w:b/>
          <w:sz w:val="24"/>
        </w:rPr>
      </w:pPr>
    </w:p>
    <w:p w14:paraId="787D8180" w14:textId="2863D518" w:rsidR="00754CD5" w:rsidRDefault="006E27C5" w:rsidP="00754CD5">
      <w:pPr>
        <w:pStyle w:val="DipnotMetni"/>
        <w:spacing w:before="1"/>
        <w:jc w:val="center"/>
        <w:rPr>
          <w:rFonts w:ascii="Times New Roman" w:hAnsi="Times New Roman" w:cs="Times New Roman"/>
          <w:b/>
          <w:sz w:val="24"/>
        </w:rPr>
      </w:pPr>
      <w:r>
        <w:rPr>
          <w:rFonts w:ascii="Times New Roman" w:hAnsi="Times New Roman" w:cs="Times New Roman"/>
          <w:b/>
          <w:sz w:val="24"/>
        </w:rPr>
        <w:lastRenderedPageBreak/>
        <w:pict w14:anchorId="5A8B581F">
          <v:shape id="_x0000_i1074" type="#_x0000_t75" style="width:480.75pt;height:621.75pt">
            <v:imagedata r:id="rId93" o:title="OUTPUT_Sayfa_1"/>
          </v:shape>
        </w:pict>
      </w:r>
    </w:p>
    <w:p w14:paraId="62DB5599" w14:textId="5E9064FC" w:rsidR="00754CD5" w:rsidRDefault="006E27C5" w:rsidP="00754CD5">
      <w:pPr>
        <w:pStyle w:val="DipnotMetni"/>
        <w:spacing w:before="1"/>
        <w:jc w:val="center"/>
        <w:rPr>
          <w:rFonts w:ascii="Times New Roman" w:hAnsi="Times New Roman" w:cs="Times New Roman"/>
          <w:b/>
          <w:sz w:val="24"/>
        </w:rPr>
      </w:pPr>
      <w:r>
        <w:rPr>
          <w:rFonts w:ascii="Times New Roman" w:hAnsi="Times New Roman" w:cs="Times New Roman"/>
          <w:b/>
          <w:sz w:val="24"/>
        </w:rPr>
        <w:lastRenderedPageBreak/>
        <w:pict w14:anchorId="2F774355">
          <v:shape id="_x0000_i1075" type="#_x0000_t75" style="width:480.75pt;height:546pt">
            <v:imagedata r:id="rId94" o:title="OUTPUT_Sayfa_2"/>
          </v:shape>
        </w:pict>
      </w:r>
    </w:p>
    <w:p w14:paraId="1595D0BB" w14:textId="436A5F6B" w:rsidR="00754CD5" w:rsidRDefault="00754CD5" w:rsidP="00754CD5">
      <w:pPr>
        <w:pStyle w:val="DipnotMetni"/>
        <w:spacing w:before="1"/>
        <w:jc w:val="center"/>
        <w:rPr>
          <w:rFonts w:ascii="Times New Roman" w:hAnsi="Times New Roman" w:cs="Times New Roman"/>
          <w:b/>
          <w:sz w:val="24"/>
        </w:rPr>
      </w:pPr>
      <w:r>
        <w:rPr>
          <w:rFonts w:ascii="Times New Roman" w:hAnsi="Times New Roman" w:cs="Times New Roman"/>
          <w:b/>
          <w:sz w:val="24"/>
        </w:rPr>
        <w:t xml:space="preserve">EK 16: </w:t>
      </w:r>
      <w:r w:rsidRPr="00754CD5">
        <w:rPr>
          <w:rFonts w:ascii="Times New Roman" w:hAnsi="Times New Roman" w:cs="Times New Roman"/>
          <w:b/>
          <w:sz w:val="24"/>
        </w:rPr>
        <w:t>Prog_abd_06_17 ile İşsz_abd_06_17 Arasındaki Aşamalı Regresyon Analizi Sonuçları</w:t>
      </w:r>
    </w:p>
    <w:p w14:paraId="5177DCB8" w14:textId="50416CC4" w:rsidR="00754CD5" w:rsidRDefault="00754CD5" w:rsidP="00754CD5">
      <w:pPr>
        <w:pStyle w:val="DipnotMetni"/>
        <w:spacing w:before="1"/>
        <w:jc w:val="center"/>
        <w:rPr>
          <w:rFonts w:ascii="Times New Roman" w:hAnsi="Times New Roman" w:cs="Times New Roman"/>
          <w:b/>
          <w:sz w:val="24"/>
        </w:rPr>
      </w:pPr>
    </w:p>
    <w:p w14:paraId="6031D06D" w14:textId="2EDD30D5" w:rsidR="00754CD5" w:rsidRDefault="006E27C5" w:rsidP="00754CD5">
      <w:pPr>
        <w:pStyle w:val="DipnotMetni"/>
        <w:spacing w:before="1"/>
        <w:jc w:val="center"/>
        <w:rPr>
          <w:rFonts w:ascii="Times New Roman" w:hAnsi="Times New Roman" w:cs="Times New Roman"/>
          <w:b/>
          <w:sz w:val="24"/>
        </w:rPr>
      </w:pPr>
      <w:r>
        <w:rPr>
          <w:rFonts w:ascii="Times New Roman" w:hAnsi="Times New Roman" w:cs="Times New Roman"/>
          <w:b/>
          <w:sz w:val="24"/>
        </w:rPr>
        <w:lastRenderedPageBreak/>
        <w:pict w14:anchorId="64AAFA18">
          <v:shape id="_x0000_i1076" type="#_x0000_t75" style="width:480.75pt;height:621.75pt">
            <v:imagedata r:id="rId95" o:title="OUTPUT_Sayfa_1"/>
          </v:shape>
        </w:pict>
      </w:r>
    </w:p>
    <w:p w14:paraId="301901C2" w14:textId="4C8806D0" w:rsidR="00754CD5" w:rsidRDefault="006E27C5" w:rsidP="00754CD5">
      <w:pPr>
        <w:pStyle w:val="DipnotMetni"/>
        <w:spacing w:before="1"/>
        <w:jc w:val="center"/>
        <w:rPr>
          <w:rFonts w:ascii="Times New Roman" w:hAnsi="Times New Roman" w:cs="Times New Roman"/>
          <w:b/>
          <w:sz w:val="24"/>
        </w:rPr>
      </w:pPr>
      <w:r>
        <w:rPr>
          <w:rFonts w:ascii="Times New Roman" w:hAnsi="Times New Roman" w:cs="Times New Roman"/>
          <w:b/>
          <w:sz w:val="24"/>
        </w:rPr>
        <w:lastRenderedPageBreak/>
        <w:pict w14:anchorId="0C044437">
          <v:shape id="_x0000_i1077" type="#_x0000_t75" style="width:480.75pt;height:548.25pt">
            <v:imagedata r:id="rId96" o:title="OUTPUT_Sayfa_2"/>
          </v:shape>
        </w:pict>
      </w:r>
    </w:p>
    <w:p w14:paraId="78F670FE" w14:textId="28018992" w:rsidR="00754CD5" w:rsidRDefault="00754CD5" w:rsidP="00754CD5">
      <w:pPr>
        <w:pStyle w:val="DipnotMetni"/>
        <w:spacing w:before="1"/>
        <w:jc w:val="center"/>
        <w:rPr>
          <w:rFonts w:ascii="Times New Roman" w:hAnsi="Times New Roman" w:cs="Times New Roman"/>
          <w:b/>
          <w:sz w:val="24"/>
        </w:rPr>
      </w:pPr>
      <w:r>
        <w:rPr>
          <w:rFonts w:ascii="Times New Roman" w:hAnsi="Times New Roman" w:cs="Times New Roman"/>
          <w:b/>
          <w:sz w:val="24"/>
        </w:rPr>
        <w:t xml:space="preserve">EK 17: </w:t>
      </w:r>
      <w:r w:rsidRPr="00754CD5">
        <w:rPr>
          <w:rFonts w:ascii="Times New Roman" w:hAnsi="Times New Roman" w:cs="Times New Roman"/>
          <w:b/>
          <w:sz w:val="24"/>
        </w:rPr>
        <w:t>Prog_abd_06_17 ile Sglk_abd_06_17 Arasındaki Aşamalı Regresyon Analizi Sonuçları</w:t>
      </w:r>
    </w:p>
    <w:p w14:paraId="4FC24BAA" w14:textId="6FC876E1" w:rsidR="003242B5" w:rsidRDefault="006E27C5" w:rsidP="003242B5">
      <w:pPr>
        <w:pStyle w:val="DipnotMetni"/>
        <w:spacing w:before="1"/>
        <w:jc w:val="center"/>
        <w:rPr>
          <w:rFonts w:ascii="Times New Roman" w:hAnsi="Times New Roman" w:cs="Times New Roman"/>
          <w:b/>
          <w:sz w:val="24"/>
        </w:rPr>
      </w:pPr>
      <w:r>
        <w:rPr>
          <w:rFonts w:ascii="Times New Roman" w:hAnsi="Times New Roman" w:cs="Times New Roman"/>
          <w:b/>
          <w:sz w:val="24"/>
        </w:rPr>
        <w:lastRenderedPageBreak/>
        <w:pict w14:anchorId="66DD4068">
          <v:shape id="_x0000_i1078" type="#_x0000_t75" style="width:480.75pt;height:621.75pt">
            <v:imagedata r:id="rId97" o:title="OUTPUT_Sayfa_1"/>
          </v:shape>
        </w:pict>
      </w:r>
    </w:p>
    <w:p w14:paraId="4B8C9FC1" w14:textId="10EF7E68" w:rsidR="003242B5" w:rsidRDefault="006E27C5" w:rsidP="00754CD5">
      <w:pPr>
        <w:pStyle w:val="DipnotMetni"/>
        <w:spacing w:before="1"/>
        <w:jc w:val="center"/>
        <w:rPr>
          <w:rFonts w:ascii="Times New Roman" w:hAnsi="Times New Roman" w:cs="Times New Roman"/>
          <w:b/>
          <w:sz w:val="24"/>
        </w:rPr>
      </w:pPr>
      <w:r>
        <w:rPr>
          <w:rFonts w:ascii="Times New Roman" w:hAnsi="Times New Roman" w:cs="Times New Roman"/>
          <w:b/>
          <w:sz w:val="24"/>
        </w:rPr>
        <w:lastRenderedPageBreak/>
        <w:pict w14:anchorId="6BF180FC">
          <v:shape id="_x0000_i1079" type="#_x0000_t75" style="width:480.75pt;height:551.25pt">
            <v:imagedata r:id="rId98" o:title="OUTPUT_Sayfa_2"/>
          </v:shape>
        </w:pict>
      </w:r>
    </w:p>
    <w:p w14:paraId="5EE40334" w14:textId="762D8678" w:rsidR="00754CD5" w:rsidRDefault="00754CD5" w:rsidP="00754CD5">
      <w:pPr>
        <w:pStyle w:val="DipnotMetni"/>
        <w:spacing w:before="1"/>
        <w:jc w:val="center"/>
        <w:rPr>
          <w:rFonts w:ascii="Times New Roman" w:hAnsi="Times New Roman" w:cs="Times New Roman"/>
          <w:b/>
          <w:sz w:val="24"/>
        </w:rPr>
      </w:pPr>
      <w:r>
        <w:rPr>
          <w:rFonts w:ascii="Times New Roman" w:hAnsi="Times New Roman" w:cs="Times New Roman"/>
          <w:b/>
          <w:sz w:val="24"/>
        </w:rPr>
        <w:t xml:space="preserve">EK 18: </w:t>
      </w:r>
      <w:r w:rsidRPr="00754CD5">
        <w:rPr>
          <w:rFonts w:ascii="Times New Roman" w:hAnsi="Times New Roman" w:cs="Times New Roman"/>
          <w:b/>
          <w:sz w:val="24"/>
        </w:rPr>
        <w:t>Prog_abd_06_17 ile Eğit_abd_06_17 Arasındaki Aşamalı Regresyon Analizi Sonuçları</w:t>
      </w:r>
    </w:p>
    <w:p w14:paraId="2AD6A008" w14:textId="3ED06B6C" w:rsidR="00754CD5" w:rsidRDefault="00754CD5" w:rsidP="00754CD5">
      <w:pPr>
        <w:pStyle w:val="DipnotMetni"/>
        <w:spacing w:before="1"/>
        <w:jc w:val="center"/>
        <w:rPr>
          <w:rFonts w:ascii="Times New Roman" w:hAnsi="Times New Roman" w:cs="Times New Roman"/>
          <w:b/>
          <w:sz w:val="24"/>
        </w:rPr>
      </w:pPr>
    </w:p>
    <w:p w14:paraId="28C0B792" w14:textId="29582260" w:rsidR="00D71137" w:rsidRDefault="006E27C5" w:rsidP="003242B5">
      <w:pPr>
        <w:pStyle w:val="DipnotMetni"/>
        <w:spacing w:before="1"/>
        <w:jc w:val="center"/>
        <w:rPr>
          <w:rFonts w:ascii="Times New Roman" w:hAnsi="Times New Roman" w:cs="Times New Roman"/>
          <w:b/>
          <w:sz w:val="24"/>
        </w:rPr>
      </w:pPr>
      <w:r>
        <w:rPr>
          <w:rFonts w:ascii="Times New Roman" w:hAnsi="Times New Roman" w:cs="Times New Roman"/>
          <w:b/>
          <w:sz w:val="24"/>
        </w:rPr>
        <w:pict w14:anchorId="6BCCE28D">
          <v:shape id="_x0000_i1080" type="#_x0000_t75" style="width:480.75pt;height:551.25pt">
            <v:imagedata r:id="rId99" o:title="OUTPUT_Sayfa_1"/>
          </v:shape>
        </w:pict>
      </w:r>
    </w:p>
    <w:p w14:paraId="5B7C386A" w14:textId="20601D98" w:rsidR="00D71137" w:rsidRDefault="006E27C5" w:rsidP="003242B5">
      <w:pPr>
        <w:pStyle w:val="DipnotMetni"/>
        <w:spacing w:before="1"/>
        <w:jc w:val="center"/>
        <w:rPr>
          <w:rFonts w:ascii="Times New Roman" w:hAnsi="Times New Roman" w:cs="Times New Roman"/>
          <w:b/>
          <w:sz w:val="24"/>
        </w:rPr>
      </w:pPr>
      <w:r>
        <w:rPr>
          <w:rFonts w:ascii="Times New Roman" w:hAnsi="Times New Roman" w:cs="Times New Roman"/>
          <w:b/>
          <w:sz w:val="24"/>
        </w:rPr>
        <w:lastRenderedPageBreak/>
        <w:pict w14:anchorId="3D2DFB87">
          <v:shape id="_x0000_i1081" type="#_x0000_t75" style="width:480.75pt;height:621.75pt">
            <v:imagedata r:id="rId100" o:title="OUTPUT_Sayfa_2"/>
          </v:shape>
        </w:pict>
      </w:r>
    </w:p>
    <w:p w14:paraId="33A21016" w14:textId="6ED7CDCF" w:rsidR="00D71137" w:rsidRDefault="006E27C5" w:rsidP="003242B5">
      <w:pPr>
        <w:pStyle w:val="DipnotMetni"/>
        <w:spacing w:before="1"/>
        <w:jc w:val="center"/>
        <w:rPr>
          <w:rFonts w:ascii="Times New Roman" w:hAnsi="Times New Roman" w:cs="Times New Roman"/>
          <w:b/>
          <w:sz w:val="24"/>
        </w:rPr>
      </w:pPr>
      <w:r>
        <w:rPr>
          <w:rFonts w:ascii="Times New Roman" w:hAnsi="Times New Roman" w:cs="Times New Roman"/>
          <w:b/>
          <w:sz w:val="24"/>
        </w:rPr>
        <w:lastRenderedPageBreak/>
        <w:pict w14:anchorId="2AB906DE">
          <v:shape id="_x0000_i1082" type="#_x0000_t75" style="width:480.75pt;height:621.75pt">
            <v:imagedata r:id="rId101" o:title="OUTPUT_Sayfa_3"/>
          </v:shape>
        </w:pict>
      </w:r>
    </w:p>
    <w:p w14:paraId="7723B3B1" w14:textId="0348719C" w:rsidR="00D71137" w:rsidRDefault="006E27C5" w:rsidP="003242B5">
      <w:pPr>
        <w:pStyle w:val="DipnotMetni"/>
        <w:spacing w:before="1"/>
        <w:jc w:val="center"/>
        <w:rPr>
          <w:rFonts w:ascii="Times New Roman" w:hAnsi="Times New Roman" w:cs="Times New Roman"/>
          <w:b/>
          <w:sz w:val="24"/>
        </w:rPr>
      </w:pPr>
      <w:r>
        <w:rPr>
          <w:rFonts w:ascii="Times New Roman" w:hAnsi="Times New Roman" w:cs="Times New Roman"/>
          <w:b/>
          <w:sz w:val="24"/>
        </w:rPr>
        <w:lastRenderedPageBreak/>
        <w:pict w14:anchorId="2E13217B">
          <v:shape id="_x0000_i1083" type="#_x0000_t75" style="width:480.75pt;height:621.75pt">
            <v:imagedata r:id="rId102" o:title="OUTPUT_Sayfa_4"/>
          </v:shape>
        </w:pict>
      </w:r>
    </w:p>
    <w:p w14:paraId="33FE40B7" w14:textId="43702C5E" w:rsidR="00D71137" w:rsidRDefault="006E27C5" w:rsidP="003242B5">
      <w:pPr>
        <w:pStyle w:val="DipnotMetni"/>
        <w:spacing w:before="1"/>
        <w:jc w:val="center"/>
        <w:rPr>
          <w:rFonts w:ascii="Times New Roman" w:hAnsi="Times New Roman" w:cs="Times New Roman"/>
          <w:b/>
          <w:sz w:val="24"/>
        </w:rPr>
      </w:pPr>
      <w:r>
        <w:rPr>
          <w:rFonts w:ascii="Times New Roman" w:hAnsi="Times New Roman" w:cs="Times New Roman"/>
          <w:b/>
          <w:sz w:val="24"/>
        </w:rPr>
        <w:lastRenderedPageBreak/>
        <w:pict w14:anchorId="1142B469">
          <v:shape id="_x0000_i1084" type="#_x0000_t75" style="width:480.75pt;height:621.75pt">
            <v:imagedata r:id="rId103" o:title="OUTPUT_Sayfa_5"/>
          </v:shape>
        </w:pict>
      </w:r>
    </w:p>
    <w:p w14:paraId="46E25F2C" w14:textId="7702E09D" w:rsidR="00D71137" w:rsidRDefault="006E27C5" w:rsidP="003242B5">
      <w:pPr>
        <w:pStyle w:val="DipnotMetni"/>
        <w:spacing w:before="1"/>
        <w:jc w:val="center"/>
        <w:rPr>
          <w:rFonts w:ascii="Times New Roman" w:hAnsi="Times New Roman" w:cs="Times New Roman"/>
          <w:b/>
          <w:sz w:val="24"/>
        </w:rPr>
      </w:pPr>
      <w:r>
        <w:rPr>
          <w:rFonts w:ascii="Times New Roman" w:hAnsi="Times New Roman" w:cs="Times New Roman"/>
          <w:b/>
          <w:sz w:val="24"/>
        </w:rPr>
        <w:lastRenderedPageBreak/>
        <w:pict w14:anchorId="79F292D8">
          <v:shape id="_x0000_i1085" type="#_x0000_t75" style="width:480.75pt;height:621.75pt">
            <v:imagedata r:id="rId104" o:title="OUTPUT_Sayfa_6"/>
          </v:shape>
        </w:pict>
      </w:r>
    </w:p>
    <w:p w14:paraId="16C91D05" w14:textId="1B625B86" w:rsidR="00D71137" w:rsidRDefault="006E27C5" w:rsidP="003242B5">
      <w:pPr>
        <w:pStyle w:val="DipnotMetni"/>
        <w:spacing w:before="1"/>
        <w:jc w:val="center"/>
        <w:rPr>
          <w:rFonts w:ascii="Times New Roman" w:hAnsi="Times New Roman" w:cs="Times New Roman"/>
          <w:b/>
          <w:sz w:val="24"/>
        </w:rPr>
      </w:pPr>
      <w:r>
        <w:rPr>
          <w:rFonts w:ascii="Times New Roman" w:hAnsi="Times New Roman" w:cs="Times New Roman"/>
          <w:b/>
          <w:sz w:val="24"/>
        </w:rPr>
        <w:lastRenderedPageBreak/>
        <w:pict w14:anchorId="7CF162FB">
          <v:shape id="_x0000_i1086" type="#_x0000_t75" style="width:480.75pt;height:535.5pt">
            <v:imagedata r:id="rId105" o:title="OUTPUT_Sayfa_7"/>
          </v:shape>
        </w:pict>
      </w:r>
    </w:p>
    <w:p w14:paraId="5354FC6B" w14:textId="6157C2F3" w:rsidR="003242B5" w:rsidRDefault="003242B5" w:rsidP="003242B5">
      <w:pPr>
        <w:pStyle w:val="DipnotMetni"/>
        <w:spacing w:before="1"/>
        <w:jc w:val="center"/>
        <w:rPr>
          <w:rFonts w:ascii="Times New Roman" w:hAnsi="Times New Roman" w:cs="Times New Roman"/>
          <w:b/>
          <w:sz w:val="24"/>
        </w:rPr>
      </w:pPr>
      <w:r>
        <w:rPr>
          <w:rFonts w:ascii="Times New Roman" w:hAnsi="Times New Roman" w:cs="Times New Roman"/>
          <w:b/>
          <w:sz w:val="24"/>
        </w:rPr>
        <w:t xml:space="preserve">EK 19: </w:t>
      </w:r>
      <w:r w:rsidR="00D71137" w:rsidRPr="00D71137">
        <w:rPr>
          <w:rFonts w:ascii="Times New Roman" w:hAnsi="Times New Roman" w:cs="Times New Roman"/>
          <w:b/>
          <w:sz w:val="24"/>
        </w:rPr>
        <w:t>Çoc_abd_06_17 ve Ekonomik Büyüme Değişkenleri ile Gsyh_abd_06_17 Arasındaki Aşamalı Regresyon Analizi Sonuçları</w:t>
      </w:r>
    </w:p>
    <w:p w14:paraId="29F0F386" w14:textId="41D7F995" w:rsidR="00D71137" w:rsidRDefault="00D71137" w:rsidP="00D71137">
      <w:pPr>
        <w:pStyle w:val="DipnotMetni"/>
        <w:spacing w:before="1"/>
        <w:rPr>
          <w:rFonts w:ascii="Times New Roman" w:hAnsi="Times New Roman" w:cs="Times New Roman"/>
          <w:b/>
          <w:sz w:val="24"/>
        </w:rPr>
      </w:pPr>
      <w:r>
        <w:rPr>
          <w:rFonts w:ascii="Times New Roman" w:hAnsi="Times New Roman" w:cs="Times New Roman"/>
          <w:b/>
          <w:sz w:val="24"/>
        </w:rPr>
        <w:lastRenderedPageBreak/>
        <w:tab/>
      </w:r>
      <w:r>
        <w:rPr>
          <w:rFonts w:ascii="Times New Roman" w:hAnsi="Times New Roman" w:cs="Times New Roman"/>
          <w:b/>
          <w:sz w:val="24"/>
        </w:rPr>
        <w:tab/>
      </w:r>
      <w:r>
        <w:rPr>
          <w:rFonts w:ascii="Times New Roman" w:hAnsi="Times New Roman" w:cs="Times New Roman"/>
          <w:b/>
          <w:sz w:val="24"/>
        </w:rPr>
        <w:tab/>
      </w:r>
      <w:r>
        <w:rPr>
          <w:rFonts w:ascii="Times New Roman" w:hAnsi="Times New Roman" w:cs="Times New Roman"/>
          <w:b/>
          <w:sz w:val="24"/>
        </w:rPr>
        <w:tab/>
      </w:r>
      <w:r>
        <w:rPr>
          <w:rFonts w:ascii="Times New Roman" w:hAnsi="Times New Roman" w:cs="Times New Roman"/>
          <w:b/>
          <w:sz w:val="24"/>
        </w:rPr>
        <w:tab/>
      </w:r>
      <w:r>
        <w:rPr>
          <w:rFonts w:ascii="Times New Roman" w:hAnsi="Times New Roman" w:cs="Times New Roman"/>
          <w:b/>
          <w:sz w:val="24"/>
        </w:rPr>
        <w:tab/>
      </w:r>
      <w:r>
        <w:rPr>
          <w:rFonts w:ascii="Times New Roman" w:hAnsi="Times New Roman" w:cs="Times New Roman"/>
          <w:b/>
          <w:sz w:val="24"/>
        </w:rPr>
        <w:tab/>
      </w:r>
      <w:r w:rsidR="006E27C5">
        <w:rPr>
          <w:rFonts w:ascii="Times New Roman" w:hAnsi="Times New Roman" w:cs="Times New Roman"/>
          <w:b/>
          <w:sz w:val="24"/>
        </w:rPr>
        <w:pict w14:anchorId="5EDA3CC5">
          <v:shape id="_x0000_i1087" type="#_x0000_t75" style="width:480.75pt;height:545.25pt">
            <v:imagedata r:id="rId106" o:title="OUTPUT_Sayfa_1"/>
          </v:shape>
        </w:pict>
      </w:r>
    </w:p>
    <w:p w14:paraId="4C81BDB9" w14:textId="0FDD4648" w:rsidR="00D71137" w:rsidRDefault="006E27C5" w:rsidP="003242B5">
      <w:pPr>
        <w:pStyle w:val="DipnotMetni"/>
        <w:spacing w:before="1"/>
        <w:jc w:val="center"/>
        <w:rPr>
          <w:rFonts w:ascii="Times New Roman" w:hAnsi="Times New Roman" w:cs="Times New Roman"/>
          <w:b/>
          <w:sz w:val="24"/>
        </w:rPr>
      </w:pPr>
      <w:r>
        <w:rPr>
          <w:rFonts w:ascii="Times New Roman" w:hAnsi="Times New Roman" w:cs="Times New Roman"/>
          <w:b/>
          <w:sz w:val="24"/>
        </w:rPr>
        <w:lastRenderedPageBreak/>
        <w:pict w14:anchorId="1EE216F3">
          <v:shape id="_x0000_i1088" type="#_x0000_t75" style="width:480.75pt;height:538.5pt">
            <v:imagedata r:id="rId107" o:title="OUTPUT_Sayfa_2"/>
          </v:shape>
        </w:pict>
      </w:r>
    </w:p>
    <w:p w14:paraId="2804327F" w14:textId="0F084D14" w:rsidR="00D71137" w:rsidRDefault="00D71137" w:rsidP="003242B5">
      <w:pPr>
        <w:pStyle w:val="DipnotMetni"/>
        <w:spacing w:before="1"/>
        <w:jc w:val="center"/>
        <w:rPr>
          <w:rFonts w:ascii="Times New Roman" w:hAnsi="Times New Roman" w:cs="Times New Roman"/>
          <w:b/>
          <w:sz w:val="24"/>
        </w:rPr>
      </w:pPr>
      <w:r>
        <w:rPr>
          <w:rFonts w:ascii="Times New Roman" w:hAnsi="Times New Roman" w:cs="Times New Roman"/>
          <w:b/>
          <w:sz w:val="24"/>
        </w:rPr>
        <w:t xml:space="preserve">EK 20: </w:t>
      </w:r>
      <w:r w:rsidRPr="00D71137">
        <w:rPr>
          <w:rFonts w:ascii="Times New Roman" w:hAnsi="Times New Roman" w:cs="Times New Roman"/>
          <w:b/>
          <w:sz w:val="24"/>
        </w:rPr>
        <w:t>Çoc_abd_06_17 ile İşsz_abd_06_17 Arasındaki Aşamalı Regresyon Analizi Sonuçları</w:t>
      </w:r>
    </w:p>
    <w:p w14:paraId="5CB5D796" w14:textId="125294B4" w:rsidR="003242B5" w:rsidRDefault="003242B5" w:rsidP="00754CD5">
      <w:pPr>
        <w:pStyle w:val="DipnotMetni"/>
        <w:spacing w:before="1"/>
        <w:jc w:val="center"/>
        <w:rPr>
          <w:rFonts w:ascii="Times New Roman" w:hAnsi="Times New Roman" w:cs="Times New Roman"/>
          <w:b/>
          <w:sz w:val="24"/>
        </w:rPr>
      </w:pPr>
    </w:p>
    <w:p w14:paraId="051F8540" w14:textId="2A579408" w:rsidR="001724DC" w:rsidRDefault="001724DC" w:rsidP="00754CD5">
      <w:pPr>
        <w:pStyle w:val="DipnotMetni"/>
        <w:spacing w:before="1"/>
        <w:jc w:val="center"/>
        <w:rPr>
          <w:rFonts w:ascii="Times New Roman" w:hAnsi="Times New Roman" w:cs="Times New Roman"/>
          <w:b/>
          <w:sz w:val="24"/>
        </w:rPr>
      </w:pPr>
    </w:p>
    <w:p w14:paraId="7CD6C354" w14:textId="0A5C02C4" w:rsidR="001724DC" w:rsidRDefault="006E27C5" w:rsidP="00754CD5">
      <w:pPr>
        <w:pStyle w:val="DipnotMetni"/>
        <w:spacing w:before="1"/>
        <w:jc w:val="center"/>
        <w:rPr>
          <w:rFonts w:ascii="Times New Roman" w:hAnsi="Times New Roman" w:cs="Times New Roman"/>
          <w:b/>
          <w:sz w:val="24"/>
        </w:rPr>
      </w:pPr>
      <w:r>
        <w:rPr>
          <w:rFonts w:ascii="Times New Roman" w:hAnsi="Times New Roman" w:cs="Times New Roman"/>
          <w:b/>
          <w:sz w:val="24"/>
        </w:rPr>
        <w:pict w14:anchorId="7E5B70C5">
          <v:shape id="_x0000_i1089" type="#_x0000_t75" style="width:480.75pt;height:572.25pt">
            <v:imagedata r:id="rId108" o:title="OUTPUT_Sayfa_1"/>
          </v:shape>
        </w:pict>
      </w:r>
    </w:p>
    <w:p w14:paraId="6A93EAC7" w14:textId="01991F4B" w:rsidR="001724DC" w:rsidRDefault="006E27C5" w:rsidP="001724DC">
      <w:pPr>
        <w:pStyle w:val="DipnotMetni"/>
        <w:spacing w:before="1"/>
        <w:jc w:val="center"/>
        <w:rPr>
          <w:rFonts w:ascii="Times New Roman" w:hAnsi="Times New Roman" w:cs="Times New Roman"/>
          <w:b/>
          <w:sz w:val="24"/>
        </w:rPr>
      </w:pPr>
      <w:r>
        <w:rPr>
          <w:rFonts w:ascii="Times New Roman" w:hAnsi="Times New Roman" w:cs="Times New Roman"/>
          <w:b/>
          <w:sz w:val="24"/>
        </w:rPr>
        <w:lastRenderedPageBreak/>
        <w:pict w14:anchorId="212C10CE">
          <v:shape id="_x0000_i1090" type="#_x0000_t75" style="width:480.75pt;height:540pt">
            <v:imagedata r:id="rId109" o:title="OUTPUT_Sayfa_2"/>
          </v:shape>
        </w:pict>
      </w:r>
    </w:p>
    <w:p w14:paraId="43550FA5" w14:textId="3A492786" w:rsidR="001724DC" w:rsidRDefault="001724DC" w:rsidP="001724DC">
      <w:pPr>
        <w:pStyle w:val="DipnotMetni"/>
        <w:spacing w:before="1"/>
        <w:jc w:val="center"/>
        <w:rPr>
          <w:rFonts w:ascii="Times New Roman" w:hAnsi="Times New Roman" w:cs="Times New Roman"/>
          <w:b/>
          <w:sz w:val="24"/>
        </w:rPr>
      </w:pPr>
      <w:r>
        <w:rPr>
          <w:rFonts w:ascii="Times New Roman" w:hAnsi="Times New Roman" w:cs="Times New Roman"/>
          <w:b/>
          <w:sz w:val="24"/>
        </w:rPr>
        <w:t xml:space="preserve">EK 21: </w:t>
      </w:r>
      <w:r w:rsidRPr="001724DC">
        <w:rPr>
          <w:rFonts w:ascii="Times New Roman" w:hAnsi="Times New Roman" w:cs="Times New Roman"/>
          <w:b/>
          <w:sz w:val="24"/>
        </w:rPr>
        <w:t>Çoc_abd_06_17 ile Sglk_abd_06_17 Arasındaki Aşamalı Regresyon Analizi Sonuçları</w:t>
      </w:r>
    </w:p>
    <w:p w14:paraId="237E0D15" w14:textId="7589F64F" w:rsidR="001724DC" w:rsidRDefault="001724DC" w:rsidP="001724DC">
      <w:pPr>
        <w:pStyle w:val="DipnotMetni"/>
        <w:spacing w:before="1"/>
        <w:jc w:val="center"/>
        <w:rPr>
          <w:rFonts w:ascii="Times New Roman" w:hAnsi="Times New Roman" w:cs="Times New Roman"/>
          <w:b/>
          <w:sz w:val="24"/>
        </w:rPr>
      </w:pPr>
    </w:p>
    <w:p w14:paraId="6FE3E236" w14:textId="4F43FC53" w:rsidR="001724DC" w:rsidRDefault="006E27C5" w:rsidP="001724DC">
      <w:pPr>
        <w:pStyle w:val="DipnotMetni"/>
        <w:spacing w:before="1"/>
        <w:jc w:val="center"/>
        <w:rPr>
          <w:rFonts w:ascii="Times New Roman" w:hAnsi="Times New Roman" w:cs="Times New Roman"/>
          <w:b/>
          <w:sz w:val="24"/>
        </w:rPr>
      </w:pPr>
      <w:r>
        <w:rPr>
          <w:rFonts w:ascii="Times New Roman" w:hAnsi="Times New Roman" w:cs="Times New Roman"/>
          <w:b/>
          <w:sz w:val="24"/>
        </w:rPr>
        <w:lastRenderedPageBreak/>
        <w:pict w14:anchorId="3EB423E5">
          <v:shape id="_x0000_i1091" type="#_x0000_t75" style="width:480.75pt;height:621.75pt">
            <v:imagedata r:id="rId110" o:title="OUTPUT_Sayfa_1"/>
          </v:shape>
        </w:pict>
      </w:r>
    </w:p>
    <w:p w14:paraId="172C5239" w14:textId="31D2109B" w:rsidR="001724DC" w:rsidRDefault="006E27C5" w:rsidP="001724DC">
      <w:pPr>
        <w:pStyle w:val="DipnotMetni"/>
        <w:spacing w:before="1"/>
        <w:jc w:val="center"/>
        <w:rPr>
          <w:rFonts w:ascii="Times New Roman" w:hAnsi="Times New Roman" w:cs="Times New Roman"/>
          <w:b/>
          <w:sz w:val="24"/>
        </w:rPr>
      </w:pPr>
      <w:r>
        <w:rPr>
          <w:rFonts w:ascii="Times New Roman" w:hAnsi="Times New Roman" w:cs="Times New Roman"/>
          <w:b/>
          <w:sz w:val="24"/>
        </w:rPr>
        <w:lastRenderedPageBreak/>
        <w:pict w14:anchorId="0AD50AEC">
          <v:shape id="_x0000_i1092" type="#_x0000_t75" style="width:480.75pt;height:524.25pt">
            <v:imagedata r:id="rId111" o:title="OUTPUT_Sayfa_2"/>
          </v:shape>
        </w:pict>
      </w:r>
    </w:p>
    <w:p w14:paraId="2470452B" w14:textId="2E0F2C89" w:rsidR="001724DC" w:rsidRDefault="001724DC" w:rsidP="001724DC">
      <w:pPr>
        <w:pStyle w:val="DipnotMetni"/>
        <w:spacing w:before="1"/>
        <w:jc w:val="center"/>
        <w:rPr>
          <w:rFonts w:ascii="Times New Roman" w:hAnsi="Times New Roman" w:cs="Times New Roman"/>
          <w:b/>
          <w:sz w:val="24"/>
        </w:rPr>
      </w:pPr>
      <w:r>
        <w:rPr>
          <w:rFonts w:ascii="Times New Roman" w:hAnsi="Times New Roman" w:cs="Times New Roman"/>
          <w:b/>
          <w:sz w:val="24"/>
        </w:rPr>
        <w:t xml:space="preserve">EK 22: </w:t>
      </w:r>
      <w:r w:rsidRPr="001724DC">
        <w:rPr>
          <w:rFonts w:ascii="Times New Roman" w:hAnsi="Times New Roman" w:cs="Times New Roman"/>
          <w:b/>
          <w:sz w:val="24"/>
        </w:rPr>
        <w:t>Çoc_abd_06_17 ile Eğit_abd_06_17 Arasındaki Aşamalı Regresyon Analizi Sonuçları</w:t>
      </w:r>
    </w:p>
    <w:p w14:paraId="48BB1B33" w14:textId="6532BED9" w:rsidR="001724DC" w:rsidRDefault="001724DC" w:rsidP="001724DC">
      <w:pPr>
        <w:pStyle w:val="DipnotMetni"/>
        <w:spacing w:before="1"/>
        <w:jc w:val="center"/>
        <w:rPr>
          <w:rFonts w:ascii="Times New Roman" w:hAnsi="Times New Roman" w:cs="Times New Roman"/>
          <w:b/>
          <w:sz w:val="24"/>
        </w:rPr>
      </w:pPr>
    </w:p>
    <w:p w14:paraId="06F4459F" w14:textId="45F4C1F3" w:rsidR="001724DC" w:rsidRDefault="006E27C5" w:rsidP="001724DC">
      <w:pPr>
        <w:pStyle w:val="DipnotMetni"/>
        <w:spacing w:before="1"/>
        <w:jc w:val="center"/>
        <w:rPr>
          <w:rFonts w:ascii="Times New Roman" w:hAnsi="Times New Roman" w:cs="Times New Roman"/>
          <w:b/>
          <w:sz w:val="24"/>
        </w:rPr>
      </w:pPr>
      <w:r>
        <w:rPr>
          <w:rFonts w:ascii="Times New Roman" w:hAnsi="Times New Roman" w:cs="Times New Roman"/>
          <w:b/>
          <w:sz w:val="24"/>
        </w:rPr>
        <w:lastRenderedPageBreak/>
        <w:pict w14:anchorId="06772367">
          <v:shape id="_x0000_i1093" type="#_x0000_t75" style="width:480.75pt;height:621.75pt">
            <v:imagedata r:id="rId112" o:title="OUTPUT_Sayfa_1"/>
          </v:shape>
        </w:pict>
      </w:r>
    </w:p>
    <w:p w14:paraId="11B625CE" w14:textId="3E7CB69F" w:rsidR="001724DC" w:rsidRDefault="006E27C5" w:rsidP="001724DC">
      <w:pPr>
        <w:pStyle w:val="DipnotMetni"/>
        <w:spacing w:before="1"/>
        <w:jc w:val="center"/>
        <w:rPr>
          <w:rFonts w:ascii="Times New Roman" w:hAnsi="Times New Roman" w:cs="Times New Roman"/>
          <w:b/>
          <w:sz w:val="24"/>
        </w:rPr>
      </w:pPr>
      <w:r>
        <w:rPr>
          <w:rFonts w:ascii="Times New Roman" w:hAnsi="Times New Roman" w:cs="Times New Roman"/>
          <w:b/>
          <w:sz w:val="24"/>
        </w:rPr>
        <w:lastRenderedPageBreak/>
        <w:pict w14:anchorId="4DC0FCEF">
          <v:shape id="_x0000_i1094" type="#_x0000_t75" style="width:480.75pt;height:621.75pt">
            <v:imagedata r:id="rId62" o:title="OUTPUT_Sayfa_2"/>
          </v:shape>
        </w:pict>
      </w:r>
    </w:p>
    <w:p w14:paraId="26F89C1D" w14:textId="22297066" w:rsidR="001724DC" w:rsidRDefault="006E27C5" w:rsidP="001724DC">
      <w:pPr>
        <w:pStyle w:val="DipnotMetni"/>
        <w:spacing w:before="1"/>
        <w:jc w:val="center"/>
        <w:rPr>
          <w:rFonts w:ascii="Times New Roman" w:hAnsi="Times New Roman" w:cs="Times New Roman"/>
          <w:b/>
          <w:sz w:val="24"/>
        </w:rPr>
      </w:pPr>
      <w:r>
        <w:rPr>
          <w:rFonts w:ascii="Times New Roman" w:hAnsi="Times New Roman" w:cs="Times New Roman"/>
          <w:b/>
          <w:sz w:val="24"/>
        </w:rPr>
        <w:lastRenderedPageBreak/>
        <w:pict w14:anchorId="5E4248A1">
          <v:shape id="_x0000_i1095" type="#_x0000_t75" style="width:480.75pt;height:621.75pt">
            <v:imagedata r:id="rId63" o:title="OUTPUT_Sayfa_3"/>
          </v:shape>
        </w:pict>
      </w:r>
    </w:p>
    <w:p w14:paraId="13F32DA2" w14:textId="281B451C" w:rsidR="001724DC" w:rsidRDefault="006E27C5" w:rsidP="001724DC">
      <w:pPr>
        <w:pStyle w:val="DipnotMetni"/>
        <w:spacing w:before="1"/>
        <w:jc w:val="center"/>
        <w:rPr>
          <w:rFonts w:ascii="Times New Roman" w:hAnsi="Times New Roman" w:cs="Times New Roman"/>
          <w:b/>
          <w:sz w:val="24"/>
        </w:rPr>
      </w:pPr>
      <w:r>
        <w:rPr>
          <w:rFonts w:ascii="Times New Roman" w:hAnsi="Times New Roman" w:cs="Times New Roman"/>
          <w:b/>
          <w:sz w:val="24"/>
        </w:rPr>
        <w:lastRenderedPageBreak/>
        <w:pict w14:anchorId="18409CE8">
          <v:shape id="_x0000_i1096" type="#_x0000_t75" style="width:480.75pt;height:621.75pt">
            <v:imagedata r:id="rId113" o:title="OUTPUT_Sayfa_4"/>
          </v:shape>
        </w:pict>
      </w:r>
    </w:p>
    <w:p w14:paraId="767402B1" w14:textId="4C66BEC3" w:rsidR="001724DC" w:rsidRDefault="006E27C5" w:rsidP="001724DC">
      <w:pPr>
        <w:pStyle w:val="DipnotMetni"/>
        <w:spacing w:before="1"/>
        <w:jc w:val="center"/>
        <w:rPr>
          <w:rFonts w:ascii="Times New Roman" w:hAnsi="Times New Roman" w:cs="Times New Roman"/>
          <w:b/>
          <w:sz w:val="24"/>
        </w:rPr>
      </w:pPr>
      <w:r>
        <w:rPr>
          <w:rFonts w:ascii="Times New Roman" w:hAnsi="Times New Roman" w:cs="Times New Roman"/>
          <w:b/>
          <w:sz w:val="24"/>
        </w:rPr>
        <w:lastRenderedPageBreak/>
        <w:pict w14:anchorId="7E6FC3D3">
          <v:shape id="_x0000_i1097" type="#_x0000_t75" style="width:480.75pt;height:534pt">
            <v:imagedata r:id="rId114" o:title="OUTPUT_Sayfa_5"/>
          </v:shape>
        </w:pict>
      </w:r>
    </w:p>
    <w:p w14:paraId="1074DA65" w14:textId="10869D19" w:rsidR="001724DC" w:rsidRDefault="001724DC" w:rsidP="001724DC">
      <w:pPr>
        <w:pStyle w:val="DipnotMetni"/>
        <w:spacing w:before="1"/>
        <w:jc w:val="center"/>
        <w:rPr>
          <w:rFonts w:ascii="Times New Roman" w:hAnsi="Times New Roman" w:cs="Times New Roman"/>
          <w:b/>
          <w:sz w:val="24"/>
        </w:rPr>
      </w:pPr>
      <w:r>
        <w:rPr>
          <w:rFonts w:ascii="Times New Roman" w:hAnsi="Times New Roman" w:cs="Times New Roman"/>
          <w:b/>
          <w:sz w:val="24"/>
        </w:rPr>
        <w:t xml:space="preserve">EK 23: </w:t>
      </w:r>
      <w:r w:rsidRPr="001724DC">
        <w:rPr>
          <w:rFonts w:ascii="Times New Roman" w:hAnsi="Times New Roman" w:cs="Times New Roman"/>
          <w:b/>
          <w:sz w:val="24"/>
        </w:rPr>
        <w:t>Blgs_abd_06_17 ve Ekonomik Büyüme Değişkenleri ile Gsyh_abd_06_17 Arasındaki Aşamalı Regresyon Analizi Sonuçları</w:t>
      </w:r>
    </w:p>
    <w:p w14:paraId="6A450E6F" w14:textId="4F4ED881" w:rsidR="001724DC" w:rsidRDefault="006E27C5" w:rsidP="001724DC">
      <w:pPr>
        <w:pStyle w:val="DipnotMetni"/>
        <w:spacing w:before="1"/>
        <w:jc w:val="center"/>
        <w:rPr>
          <w:rFonts w:ascii="Times New Roman" w:hAnsi="Times New Roman" w:cs="Times New Roman"/>
          <w:b/>
          <w:sz w:val="24"/>
        </w:rPr>
      </w:pPr>
      <w:r>
        <w:rPr>
          <w:rFonts w:ascii="Times New Roman" w:hAnsi="Times New Roman" w:cs="Times New Roman"/>
          <w:b/>
          <w:sz w:val="24"/>
        </w:rPr>
        <w:lastRenderedPageBreak/>
        <w:pict w14:anchorId="4934AE92">
          <v:shape id="_x0000_i1098" type="#_x0000_t75" style="width:480.75pt;height:621.75pt">
            <v:imagedata r:id="rId115" o:title="OUTPUT_Sayfa_1"/>
          </v:shape>
        </w:pict>
      </w:r>
    </w:p>
    <w:p w14:paraId="746281A8" w14:textId="60DE4BB9" w:rsidR="001724DC" w:rsidRDefault="006E27C5" w:rsidP="001724DC">
      <w:pPr>
        <w:pStyle w:val="DipnotMetni"/>
        <w:spacing w:before="1"/>
        <w:jc w:val="center"/>
        <w:rPr>
          <w:rFonts w:ascii="Times New Roman" w:hAnsi="Times New Roman" w:cs="Times New Roman"/>
          <w:b/>
          <w:sz w:val="24"/>
        </w:rPr>
      </w:pPr>
      <w:r>
        <w:rPr>
          <w:rFonts w:ascii="Times New Roman" w:hAnsi="Times New Roman" w:cs="Times New Roman"/>
          <w:b/>
          <w:sz w:val="24"/>
        </w:rPr>
        <w:lastRenderedPageBreak/>
        <w:pict w14:anchorId="6A38183E">
          <v:shape id="_x0000_i1099" type="#_x0000_t75" style="width:480.75pt;height:539.25pt">
            <v:imagedata r:id="rId116" o:title="OUTPUT_Sayfa_2"/>
          </v:shape>
        </w:pict>
      </w:r>
    </w:p>
    <w:p w14:paraId="3C5E4562" w14:textId="212DC81B" w:rsidR="001724DC" w:rsidRDefault="001724DC" w:rsidP="001724DC">
      <w:pPr>
        <w:pStyle w:val="DipnotMetni"/>
        <w:spacing w:before="1"/>
        <w:jc w:val="center"/>
        <w:rPr>
          <w:rFonts w:ascii="Times New Roman" w:hAnsi="Times New Roman" w:cs="Times New Roman"/>
          <w:b/>
          <w:sz w:val="24"/>
        </w:rPr>
      </w:pPr>
      <w:r>
        <w:rPr>
          <w:rFonts w:ascii="Times New Roman" w:hAnsi="Times New Roman" w:cs="Times New Roman"/>
          <w:b/>
          <w:sz w:val="24"/>
        </w:rPr>
        <w:t xml:space="preserve">EK 24: </w:t>
      </w:r>
      <w:r w:rsidRPr="001724DC">
        <w:rPr>
          <w:rFonts w:ascii="Times New Roman" w:hAnsi="Times New Roman" w:cs="Times New Roman"/>
          <w:b/>
          <w:sz w:val="24"/>
        </w:rPr>
        <w:t>Blgs_abd_06_17 ile İşsz_abd_06_17 Arasındaki Aşamalı Regresyon Analizi Sonuçları</w:t>
      </w:r>
    </w:p>
    <w:p w14:paraId="68411E8D" w14:textId="425ADD83" w:rsidR="001724DC" w:rsidRDefault="001724DC" w:rsidP="001724DC">
      <w:pPr>
        <w:pStyle w:val="DipnotMetni"/>
        <w:spacing w:before="1"/>
        <w:jc w:val="center"/>
        <w:rPr>
          <w:rFonts w:ascii="Times New Roman" w:hAnsi="Times New Roman" w:cs="Times New Roman"/>
          <w:b/>
          <w:sz w:val="24"/>
        </w:rPr>
      </w:pPr>
    </w:p>
    <w:p w14:paraId="32F0C1A8" w14:textId="0D18B6B1" w:rsidR="001724DC" w:rsidRDefault="006E27C5" w:rsidP="001724DC">
      <w:pPr>
        <w:pStyle w:val="DipnotMetni"/>
        <w:spacing w:before="1"/>
        <w:jc w:val="center"/>
        <w:rPr>
          <w:rFonts w:ascii="Times New Roman" w:hAnsi="Times New Roman" w:cs="Times New Roman"/>
          <w:b/>
          <w:sz w:val="24"/>
        </w:rPr>
      </w:pPr>
      <w:r>
        <w:rPr>
          <w:rFonts w:ascii="Times New Roman" w:hAnsi="Times New Roman" w:cs="Times New Roman"/>
          <w:b/>
          <w:sz w:val="24"/>
        </w:rPr>
        <w:lastRenderedPageBreak/>
        <w:pict w14:anchorId="22F15283">
          <v:shape id="_x0000_i1100" type="#_x0000_t75" style="width:480.75pt;height:621.75pt">
            <v:imagedata r:id="rId117" o:title="OUTPUT_Sayfa_1"/>
          </v:shape>
        </w:pict>
      </w:r>
    </w:p>
    <w:p w14:paraId="192215EF" w14:textId="10BCA2AB" w:rsidR="001724DC" w:rsidRDefault="006E27C5" w:rsidP="001724DC">
      <w:pPr>
        <w:pStyle w:val="DipnotMetni"/>
        <w:spacing w:before="1"/>
        <w:jc w:val="center"/>
        <w:rPr>
          <w:rFonts w:ascii="Times New Roman" w:hAnsi="Times New Roman" w:cs="Times New Roman"/>
          <w:b/>
          <w:sz w:val="24"/>
        </w:rPr>
      </w:pPr>
      <w:r>
        <w:rPr>
          <w:rFonts w:ascii="Times New Roman" w:hAnsi="Times New Roman" w:cs="Times New Roman"/>
          <w:b/>
          <w:sz w:val="24"/>
        </w:rPr>
        <w:lastRenderedPageBreak/>
        <w:pict w14:anchorId="4ACD75A9">
          <v:shape id="_x0000_i1101" type="#_x0000_t75" style="width:480.75pt;height:540.75pt">
            <v:imagedata r:id="rId118" o:title="OUTPUT_Sayfa_2"/>
          </v:shape>
        </w:pict>
      </w:r>
    </w:p>
    <w:p w14:paraId="463B48E5" w14:textId="73DDA579" w:rsidR="001724DC" w:rsidRDefault="001724DC" w:rsidP="001724DC">
      <w:pPr>
        <w:pStyle w:val="DipnotMetni"/>
        <w:spacing w:before="1"/>
        <w:jc w:val="center"/>
        <w:rPr>
          <w:rFonts w:ascii="Times New Roman" w:hAnsi="Times New Roman" w:cs="Times New Roman"/>
          <w:b/>
          <w:sz w:val="24"/>
        </w:rPr>
      </w:pPr>
      <w:r>
        <w:rPr>
          <w:rFonts w:ascii="Times New Roman" w:hAnsi="Times New Roman" w:cs="Times New Roman"/>
          <w:b/>
          <w:sz w:val="24"/>
        </w:rPr>
        <w:t xml:space="preserve">EK 25: </w:t>
      </w:r>
      <w:r w:rsidRPr="001724DC">
        <w:rPr>
          <w:rFonts w:ascii="Times New Roman" w:hAnsi="Times New Roman" w:cs="Times New Roman"/>
          <w:b/>
          <w:sz w:val="24"/>
        </w:rPr>
        <w:t>Blgs_abd_06_17 ile Sglk_abd_06_17 Arasındaki Aşamalı Regresyon Analizi Sonuçları</w:t>
      </w:r>
    </w:p>
    <w:p w14:paraId="66D079F3" w14:textId="42BDB200" w:rsidR="001724DC" w:rsidRDefault="001724DC" w:rsidP="001724DC">
      <w:pPr>
        <w:pStyle w:val="DipnotMetni"/>
        <w:spacing w:before="1"/>
        <w:jc w:val="center"/>
        <w:rPr>
          <w:rFonts w:ascii="Times New Roman" w:hAnsi="Times New Roman" w:cs="Times New Roman"/>
          <w:b/>
          <w:sz w:val="24"/>
        </w:rPr>
      </w:pPr>
    </w:p>
    <w:p w14:paraId="04677670" w14:textId="32AB767E" w:rsidR="001724DC" w:rsidRDefault="006E27C5" w:rsidP="001724DC">
      <w:pPr>
        <w:pStyle w:val="DipnotMetni"/>
        <w:spacing w:before="1"/>
        <w:jc w:val="center"/>
        <w:rPr>
          <w:rFonts w:ascii="Times New Roman" w:hAnsi="Times New Roman" w:cs="Times New Roman"/>
          <w:b/>
          <w:sz w:val="24"/>
        </w:rPr>
      </w:pPr>
      <w:r>
        <w:rPr>
          <w:rFonts w:ascii="Times New Roman" w:hAnsi="Times New Roman" w:cs="Times New Roman"/>
          <w:b/>
          <w:sz w:val="24"/>
        </w:rPr>
        <w:lastRenderedPageBreak/>
        <w:pict w14:anchorId="565356C3">
          <v:shape id="_x0000_i1102" type="#_x0000_t75" style="width:480.75pt;height:621.75pt">
            <v:imagedata r:id="rId119" o:title="OUTPUT_Sayfa_1"/>
          </v:shape>
        </w:pict>
      </w:r>
    </w:p>
    <w:p w14:paraId="1C49BC7C" w14:textId="09121CD7" w:rsidR="00786D14" w:rsidRDefault="006E27C5" w:rsidP="001724DC">
      <w:pPr>
        <w:pStyle w:val="DipnotMetni"/>
        <w:spacing w:before="1"/>
        <w:jc w:val="center"/>
        <w:rPr>
          <w:rFonts w:ascii="Times New Roman" w:hAnsi="Times New Roman" w:cs="Times New Roman"/>
          <w:b/>
          <w:sz w:val="24"/>
        </w:rPr>
      </w:pPr>
      <w:r>
        <w:rPr>
          <w:rFonts w:ascii="Times New Roman" w:hAnsi="Times New Roman" w:cs="Times New Roman"/>
          <w:b/>
          <w:sz w:val="24"/>
        </w:rPr>
        <w:lastRenderedPageBreak/>
        <w:pict w14:anchorId="69F30FE5">
          <v:shape id="_x0000_i1103" type="#_x0000_t75" style="width:480.75pt;height:527.25pt">
            <v:imagedata r:id="rId120" o:title="OUTPUT_Sayfa_2"/>
          </v:shape>
        </w:pict>
      </w:r>
    </w:p>
    <w:p w14:paraId="02628545" w14:textId="023A5499" w:rsidR="001724DC" w:rsidRDefault="001724DC" w:rsidP="001724DC">
      <w:pPr>
        <w:pStyle w:val="DipnotMetni"/>
        <w:spacing w:before="1"/>
        <w:jc w:val="center"/>
        <w:rPr>
          <w:rFonts w:ascii="Times New Roman" w:hAnsi="Times New Roman" w:cs="Times New Roman"/>
          <w:b/>
          <w:sz w:val="24"/>
        </w:rPr>
      </w:pPr>
      <w:r>
        <w:rPr>
          <w:rFonts w:ascii="Times New Roman" w:hAnsi="Times New Roman" w:cs="Times New Roman"/>
          <w:b/>
          <w:sz w:val="24"/>
        </w:rPr>
        <w:t xml:space="preserve">EK 26: </w:t>
      </w:r>
      <w:r w:rsidRPr="001724DC">
        <w:rPr>
          <w:rFonts w:ascii="Times New Roman" w:hAnsi="Times New Roman" w:cs="Times New Roman"/>
          <w:b/>
          <w:sz w:val="24"/>
        </w:rPr>
        <w:t>Blgs_abd_06_17 ile Eğit_abd_06_17 Arasındaki Aşamalı Regresyon Analizi Sonuçları</w:t>
      </w:r>
    </w:p>
    <w:p w14:paraId="12CC14F4" w14:textId="7AE16204" w:rsidR="00786D14" w:rsidRDefault="00786D14" w:rsidP="001724DC">
      <w:pPr>
        <w:pStyle w:val="DipnotMetni"/>
        <w:spacing w:before="1"/>
        <w:jc w:val="center"/>
        <w:rPr>
          <w:rFonts w:ascii="Times New Roman" w:hAnsi="Times New Roman" w:cs="Times New Roman"/>
          <w:b/>
          <w:sz w:val="24"/>
        </w:rPr>
      </w:pPr>
    </w:p>
    <w:p w14:paraId="0D023131" w14:textId="6A48E931" w:rsidR="00786D14" w:rsidRDefault="006E27C5" w:rsidP="001724DC">
      <w:pPr>
        <w:pStyle w:val="DipnotMetni"/>
        <w:spacing w:before="1"/>
        <w:jc w:val="center"/>
        <w:rPr>
          <w:rFonts w:ascii="Times New Roman" w:hAnsi="Times New Roman" w:cs="Times New Roman"/>
          <w:b/>
          <w:sz w:val="24"/>
        </w:rPr>
      </w:pPr>
      <w:r>
        <w:rPr>
          <w:rFonts w:ascii="Times New Roman" w:hAnsi="Times New Roman" w:cs="Times New Roman"/>
          <w:b/>
          <w:sz w:val="24"/>
        </w:rPr>
        <w:lastRenderedPageBreak/>
        <w:pict w14:anchorId="55EFD827">
          <v:shape id="_x0000_i1104" type="#_x0000_t75" style="width:480.75pt;height:621.75pt">
            <v:imagedata r:id="rId121" o:title="OUTPUT_Sayfa_1"/>
          </v:shape>
        </w:pict>
      </w:r>
    </w:p>
    <w:p w14:paraId="2D029AD4" w14:textId="2EC56C95" w:rsidR="00786D14" w:rsidRDefault="006E27C5" w:rsidP="001724DC">
      <w:pPr>
        <w:pStyle w:val="DipnotMetni"/>
        <w:spacing w:before="1"/>
        <w:jc w:val="center"/>
        <w:rPr>
          <w:rFonts w:ascii="Times New Roman" w:hAnsi="Times New Roman" w:cs="Times New Roman"/>
          <w:b/>
          <w:sz w:val="24"/>
        </w:rPr>
      </w:pPr>
      <w:r>
        <w:rPr>
          <w:rFonts w:ascii="Times New Roman" w:hAnsi="Times New Roman" w:cs="Times New Roman"/>
          <w:b/>
          <w:sz w:val="24"/>
        </w:rPr>
        <w:lastRenderedPageBreak/>
        <w:pict w14:anchorId="14F6E3D4">
          <v:shape id="_x0000_i1105" type="#_x0000_t75" style="width:480.75pt;height:621.75pt">
            <v:imagedata r:id="rId122" o:title="OUTPUT_Sayfa_2"/>
          </v:shape>
        </w:pict>
      </w:r>
    </w:p>
    <w:p w14:paraId="75787F0E" w14:textId="5708D8F1" w:rsidR="00786D14" w:rsidRDefault="006E27C5" w:rsidP="001724DC">
      <w:pPr>
        <w:pStyle w:val="DipnotMetni"/>
        <w:spacing w:before="1"/>
        <w:jc w:val="center"/>
        <w:rPr>
          <w:rFonts w:ascii="Times New Roman" w:hAnsi="Times New Roman" w:cs="Times New Roman"/>
          <w:b/>
          <w:sz w:val="24"/>
        </w:rPr>
      </w:pPr>
      <w:r>
        <w:rPr>
          <w:rFonts w:ascii="Times New Roman" w:hAnsi="Times New Roman" w:cs="Times New Roman"/>
          <w:b/>
          <w:sz w:val="24"/>
        </w:rPr>
        <w:lastRenderedPageBreak/>
        <w:pict w14:anchorId="07BED2A2">
          <v:shape id="_x0000_i1106" type="#_x0000_t75" style="width:480.75pt;height:545.25pt">
            <v:imagedata r:id="rId123" o:title="OUTPUT_Sayfa_3"/>
          </v:shape>
        </w:pict>
      </w:r>
    </w:p>
    <w:p w14:paraId="337A2B6A" w14:textId="0FDAF966" w:rsidR="00786D14" w:rsidRDefault="00786D14" w:rsidP="001724DC">
      <w:pPr>
        <w:pStyle w:val="DipnotMetni"/>
        <w:spacing w:before="1"/>
        <w:jc w:val="center"/>
        <w:rPr>
          <w:rFonts w:ascii="Times New Roman" w:hAnsi="Times New Roman" w:cs="Times New Roman"/>
          <w:b/>
          <w:sz w:val="24"/>
        </w:rPr>
      </w:pPr>
      <w:r>
        <w:rPr>
          <w:rFonts w:ascii="Times New Roman" w:hAnsi="Times New Roman" w:cs="Times New Roman"/>
          <w:b/>
          <w:sz w:val="24"/>
        </w:rPr>
        <w:t xml:space="preserve">EK 27: </w:t>
      </w:r>
      <w:r w:rsidRPr="00786D14">
        <w:rPr>
          <w:rFonts w:ascii="Times New Roman" w:hAnsi="Times New Roman" w:cs="Times New Roman"/>
          <w:b/>
          <w:sz w:val="24"/>
        </w:rPr>
        <w:t>İşsz_abd_06_17 ve Halk Kütüphanesi Değişkenleri ile Gsyh_abd_06_17 Arasındaki Aşamalı Regresyon Analizi Sonuçları</w:t>
      </w:r>
    </w:p>
    <w:p w14:paraId="5E9E6970" w14:textId="7E11D509" w:rsidR="00786D14" w:rsidRDefault="006E27C5" w:rsidP="001724DC">
      <w:pPr>
        <w:pStyle w:val="DipnotMetni"/>
        <w:spacing w:before="1"/>
        <w:jc w:val="center"/>
        <w:rPr>
          <w:rFonts w:ascii="Times New Roman" w:hAnsi="Times New Roman" w:cs="Times New Roman"/>
          <w:b/>
          <w:sz w:val="24"/>
        </w:rPr>
      </w:pPr>
      <w:r>
        <w:rPr>
          <w:rFonts w:ascii="Times New Roman" w:hAnsi="Times New Roman" w:cs="Times New Roman"/>
          <w:b/>
          <w:sz w:val="24"/>
        </w:rPr>
        <w:lastRenderedPageBreak/>
        <w:pict w14:anchorId="7425AB45">
          <v:shape id="_x0000_i1107" type="#_x0000_t75" style="width:480.75pt;height:621.75pt">
            <v:imagedata r:id="rId124" o:title="OUTPUT_Sayfa_1"/>
          </v:shape>
        </w:pict>
      </w:r>
    </w:p>
    <w:p w14:paraId="203BA2D5" w14:textId="33083DD2" w:rsidR="00D7688C" w:rsidRDefault="006E27C5" w:rsidP="00786D14">
      <w:pPr>
        <w:pStyle w:val="DipnotMetni"/>
        <w:spacing w:before="1"/>
        <w:jc w:val="center"/>
        <w:rPr>
          <w:rFonts w:ascii="Times New Roman" w:hAnsi="Times New Roman" w:cs="Times New Roman"/>
          <w:b/>
          <w:sz w:val="24"/>
        </w:rPr>
      </w:pPr>
      <w:r>
        <w:rPr>
          <w:rFonts w:ascii="Times New Roman" w:hAnsi="Times New Roman" w:cs="Times New Roman"/>
          <w:b/>
          <w:sz w:val="24"/>
        </w:rPr>
        <w:lastRenderedPageBreak/>
        <w:pict w14:anchorId="2621E372">
          <v:shape id="_x0000_i1108" type="#_x0000_t75" style="width:480.75pt;height:621.75pt">
            <v:imagedata r:id="rId125" o:title="OUTPUT_Sayfa_2"/>
          </v:shape>
        </w:pict>
      </w:r>
    </w:p>
    <w:p w14:paraId="62035D4A" w14:textId="13CE85D1" w:rsidR="00D7688C" w:rsidRDefault="006E27C5" w:rsidP="00786D14">
      <w:pPr>
        <w:pStyle w:val="DipnotMetni"/>
        <w:spacing w:before="1"/>
        <w:jc w:val="center"/>
        <w:rPr>
          <w:rFonts w:ascii="Times New Roman" w:hAnsi="Times New Roman" w:cs="Times New Roman"/>
          <w:b/>
          <w:sz w:val="24"/>
        </w:rPr>
      </w:pPr>
      <w:r>
        <w:rPr>
          <w:rFonts w:ascii="Times New Roman" w:hAnsi="Times New Roman" w:cs="Times New Roman"/>
          <w:b/>
          <w:sz w:val="24"/>
        </w:rPr>
        <w:lastRenderedPageBreak/>
        <w:pict w14:anchorId="0BE650A4">
          <v:shape id="_x0000_i1109" type="#_x0000_t75" style="width:480.75pt;height:621.75pt">
            <v:imagedata r:id="rId126" o:title="OUTPUT_Sayfa_3"/>
          </v:shape>
        </w:pict>
      </w:r>
    </w:p>
    <w:p w14:paraId="4412B8C4" w14:textId="1FEA4A5F" w:rsidR="00D7688C" w:rsidRDefault="006E27C5" w:rsidP="00786D14">
      <w:pPr>
        <w:pStyle w:val="DipnotMetni"/>
        <w:spacing w:before="1"/>
        <w:jc w:val="center"/>
        <w:rPr>
          <w:rFonts w:ascii="Times New Roman" w:hAnsi="Times New Roman" w:cs="Times New Roman"/>
          <w:b/>
          <w:sz w:val="24"/>
        </w:rPr>
      </w:pPr>
      <w:r>
        <w:rPr>
          <w:rFonts w:ascii="Times New Roman" w:hAnsi="Times New Roman" w:cs="Times New Roman"/>
          <w:b/>
          <w:sz w:val="24"/>
        </w:rPr>
        <w:lastRenderedPageBreak/>
        <w:pict w14:anchorId="50B2B835">
          <v:shape id="_x0000_i1110" type="#_x0000_t75" style="width:480.75pt;height:621.75pt">
            <v:imagedata r:id="rId127" o:title="OUTPUT_Sayfa_4"/>
          </v:shape>
        </w:pict>
      </w:r>
    </w:p>
    <w:p w14:paraId="317C00B9" w14:textId="72747F48" w:rsidR="00D7688C" w:rsidRDefault="006E27C5" w:rsidP="00786D14">
      <w:pPr>
        <w:pStyle w:val="DipnotMetni"/>
        <w:spacing w:before="1"/>
        <w:jc w:val="center"/>
        <w:rPr>
          <w:rFonts w:ascii="Times New Roman" w:hAnsi="Times New Roman" w:cs="Times New Roman"/>
          <w:b/>
          <w:sz w:val="24"/>
        </w:rPr>
      </w:pPr>
      <w:r>
        <w:rPr>
          <w:rFonts w:ascii="Times New Roman" w:hAnsi="Times New Roman" w:cs="Times New Roman"/>
          <w:b/>
          <w:sz w:val="24"/>
        </w:rPr>
        <w:lastRenderedPageBreak/>
        <w:pict w14:anchorId="31AD481C">
          <v:shape id="_x0000_i1111" type="#_x0000_t75" style="width:480.75pt;height:517.5pt">
            <v:imagedata r:id="rId128" o:title="OUTPUT_Sayfa_5"/>
          </v:shape>
        </w:pict>
      </w:r>
    </w:p>
    <w:p w14:paraId="2A3F4CA1" w14:textId="631D76ED" w:rsidR="00786D14" w:rsidRDefault="00786D14" w:rsidP="00786D14">
      <w:pPr>
        <w:pStyle w:val="DipnotMetni"/>
        <w:spacing w:before="1"/>
        <w:jc w:val="center"/>
        <w:rPr>
          <w:rFonts w:ascii="Times New Roman" w:hAnsi="Times New Roman" w:cs="Times New Roman"/>
          <w:b/>
          <w:sz w:val="24"/>
        </w:rPr>
      </w:pPr>
      <w:r>
        <w:rPr>
          <w:rFonts w:ascii="Times New Roman" w:hAnsi="Times New Roman" w:cs="Times New Roman"/>
          <w:b/>
          <w:sz w:val="24"/>
        </w:rPr>
        <w:t xml:space="preserve">EK 28: </w:t>
      </w:r>
      <w:r w:rsidRPr="00786D14">
        <w:rPr>
          <w:rFonts w:ascii="Times New Roman" w:hAnsi="Times New Roman" w:cs="Times New Roman"/>
          <w:b/>
          <w:sz w:val="24"/>
        </w:rPr>
        <w:t>Eğit_abd_06_17 ve Halk Kütüphanesi Değişkenleri ile Gsyh_abd_06_17 Arasındaki Aşamalı Regresyon Analizi Sonuçları</w:t>
      </w:r>
    </w:p>
    <w:p w14:paraId="7C68448D" w14:textId="09CB41E9" w:rsidR="00D7688C" w:rsidRDefault="00D7688C" w:rsidP="00786D14">
      <w:pPr>
        <w:pStyle w:val="DipnotMetni"/>
        <w:spacing w:before="1"/>
        <w:jc w:val="center"/>
        <w:rPr>
          <w:rFonts w:ascii="Times New Roman" w:hAnsi="Times New Roman" w:cs="Times New Roman"/>
          <w:b/>
          <w:sz w:val="24"/>
        </w:rPr>
      </w:pPr>
    </w:p>
    <w:p w14:paraId="7BC73D42" w14:textId="1E9044C0" w:rsidR="00D7688C" w:rsidRDefault="006E27C5" w:rsidP="00D7688C">
      <w:pPr>
        <w:pStyle w:val="DipnotMetni"/>
        <w:spacing w:before="1"/>
        <w:jc w:val="center"/>
        <w:rPr>
          <w:rFonts w:ascii="Times New Roman" w:hAnsi="Times New Roman" w:cs="Times New Roman"/>
          <w:b/>
          <w:sz w:val="24"/>
        </w:rPr>
      </w:pPr>
      <w:r>
        <w:rPr>
          <w:rFonts w:ascii="Times New Roman" w:hAnsi="Times New Roman" w:cs="Times New Roman"/>
          <w:b/>
          <w:sz w:val="24"/>
        </w:rPr>
        <w:lastRenderedPageBreak/>
        <w:pict w14:anchorId="5DFCFF6D">
          <v:shape id="_x0000_i1112" type="#_x0000_t75" style="width:480.75pt;height:621.75pt">
            <v:imagedata r:id="rId58" o:title="OUTPUT_Sayfa_1"/>
          </v:shape>
        </w:pict>
      </w:r>
    </w:p>
    <w:p w14:paraId="6DCAEC51" w14:textId="77526670" w:rsidR="00D7688C" w:rsidRDefault="006E27C5" w:rsidP="00D7688C">
      <w:pPr>
        <w:pStyle w:val="DipnotMetni"/>
        <w:spacing w:before="1"/>
        <w:jc w:val="center"/>
        <w:rPr>
          <w:rFonts w:ascii="Times New Roman" w:hAnsi="Times New Roman" w:cs="Times New Roman"/>
          <w:b/>
          <w:sz w:val="24"/>
        </w:rPr>
      </w:pPr>
      <w:r>
        <w:rPr>
          <w:rFonts w:ascii="Times New Roman" w:hAnsi="Times New Roman" w:cs="Times New Roman"/>
          <w:b/>
          <w:sz w:val="24"/>
        </w:rPr>
        <w:lastRenderedPageBreak/>
        <w:pict w14:anchorId="48E356AD">
          <v:shape id="_x0000_i1113" type="#_x0000_t75" style="width:480.75pt;height:621.75pt">
            <v:imagedata r:id="rId59" o:title="OUTPUT_Sayfa_2"/>
          </v:shape>
        </w:pict>
      </w:r>
    </w:p>
    <w:p w14:paraId="1F845877" w14:textId="6C0CEB26" w:rsidR="00D7688C" w:rsidRDefault="006E27C5" w:rsidP="00D7688C">
      <w:pPr>
        <w:pStyle w:val="DipnotMetni"/>
        <w:spacing w:before="1"/>
        <w:jc w:val="center"/>
        <w:rPr>
          <w:rFonts w:ascii="Times New Roman" w:hAnsi="Times New Roman" w:cs="Times New Roman"/>
          <w:b/>
          <w:sz w:val="24"/>
        </w:rPr>
      </w:pPr>
      <w:r>
        <w:rPr>
          <w:rFonts w:ascii="Times New Roman" w:hAnsi="Times New Roman" w:cs="Times New Roman"/>
          <w:b/>
          <w:sz w:val="24"/>
        </w:rPr>
        <w:lastRenderedPageBreak/>
        <w:pict w14:anchorId="0021ED55">
          <v:shape id="_x0000_i1114" type="#_x0000_t75" style="width:480.75pt;height:543pt">
            <v:imagedata r:id="rId60" o:title="OUTPUT_Sayfa_3"/>
          </v:shape>
        </w:pict>
      </w:r>
    </w:p>
    <w:p w14:paraId="69AAE0A5" w14:textId="1FE3B234" w:rsidR="00D7688C" w:rsidRDefault="00D7688C" w:rsidP="00D7688C">
      <w:pPr>
        <w:pStyle w:val="DipnotMetni"/>
        <w:spacing w:before="1"/>
        <w:jc w:val="center"/>
        <w:rPr>
          <w:rFonts w:ascii="Times New Roman" w:hAnsi="Times New Roman" w:cs="Times New Roman"/>
          <w:b/>
          <w:sz w:val="24"/>
        </w:rPr>
      </w:pPr>
      <w:r>
        <w:rPr>
          <w:rFonts w:ascii="Times New Roman" w:hAnsi="Times New Roman" w:cs="Times New Roman"/>
          <w:b/>
          <w:sz w:val="24"/>
        </w:rPr>
        <w:t xml:space="preserve">EK 29: </w:t>
      </w:r>
      <w:r w:rsidRPr="00D7688C">
        <w:rPr>
          <w:rFonts w:ascii="Times New Roman" w:hAnsi="Times New Roman" w:cs="Times New Roman"/>
          <w:b/>
          <w:sz w:val="24"/>
        </w:rPr>
        <w:t>Halk Kütüphanesi değişkenleri ile Eğit_abd_06_17 Arasındaki Aşamalı Regresyon Analizi Sonuçları</w:t>
      </w:r>
    </w:p>
    <w:p w14:paraId="5F0D3113" w14:textId="3BB160E3" w:rsidR="00D7688C" w:rsidRDefault="006E27C5" w:rsidP="00D7688C">
      <w:pPr>
        <w:pStyle w:val="DipnotMetni"/>
        <w:spacing w:before="1"/>
        <w:jc w:val="center"/>
        <w:rPr>
          <w:rFonts w:ascii="Times New Roman" w:hAnsi="Times New Roman" w:cs="Times New Roman"/>
          <w:b/>
          <w:sz w:val="24"/>
        </w:rPr>
      </w:pPr>
      <w:r>
        <w:rPr>
          <w:rFonts w:ascii="Times New Roman" w:hAnsi="Times New Roman" w:cs="Times New Roman"/>
          <w:b/>
          <w:sz w:val="24"/>
        </w:rPr>
        <w:lastRenderedPageBreak/>
        <w:pict w14:anchorId="064AB923">
          <v:shape id="_x0000_i1115" type="#_x0000_t75" style="width:480.75pt;height:621.75pt">
            <v:imagedata r:id="rId129" o:title="OUTPUT_Sayfa_1"/>
          </v:shape>
        </w:pict>
      </w:r>
    </w:p>
    <w:p w14:paraId="6180AFAA" w14:textId="0E624CA2" w:rsidR="00D7688C" w:rsidRDefault="006E27C5" w:rsidP="00D7688C">
      <w:pPr>
        <w:pStyle w:val="DipnotMetni"/>
        <w:spacing w:before="1"/>
        <w:jc w:val="center"/>
        <w:rPr>
          <w:rFonts w:ascii="Times New Roman" w:hAnsi="Times New Roman" w:cs="Times New Roman"/>
          <w:b/>
          <w:sz w:val="24"/>
        </w:rPr>
      </w:pPr>
      <w:r>
        <w:rPr>
          <w:rFonts w:ascii="Times New Roman" w:hAnsi="Times New Roman" w:cs="Times New Roman"/>
          <w:b/>
          <w:sz w:val="24"/>
        </w:rPr>
        <w:lastRenderedPageBreak/>
        <w:pict w14:anchorId="7317F6CD">
          <v:shape id="_x0000_i1116" type="#_x0000_t75" style="width:480.75pt;height:621.75pt">
            <v:imagedata r:id="rId130" o:title="OUTPUT_Sayfa_2"/>
          </v:shape>
        </w:pict>
      </w:r>
    </w:p>
    <w:p w14:paraId="172072E1" w14:textId="1BCF9936" w:rsidR="00D7688C" w:rsidRDefault="006E27C5" w:rsidP="00D7688C">
      <w:pPr>
        <w:pStyle w:val="DipnotMetni"/>
        <w:spacing w:before="1"/>
        <w:jc w:val="center"/>
        <w:rPr>
          <w:rFonts w:ascii="Times New Roman" w:hAnsi="Times New Roman" w:cs="Times New Roman"/>
          <w:b/>
          <w:sz w:val="24"/>
        </w:rPr>
      </w:pPr>
      <w:r>
        <w:rPr>
          <w:rFonts w:ascii="Times New Roman" w:hAnsi="Times New Roman" w:cs="Times New Roman"/>
          <w:b/>
          <w:sz w:val="24"/>
        </w:rPr>
        <w:lastRenderedPageBreak/>
        <w:pict w14:anchorId="390980F5">
          <v:shape id="_x0000_i1117" type="#_x0000_t75" style="width:480.75pt;height:527.25pt">
            <v:imagedata r:id="rId131" o:title="OUTPUT_Sayfa_3"/>
          </v:shape>
        </w:pict>
      </w:r>
    </w:p>
    <w:p w14:paraId="42AC70F7" w14:textId="681B6988" w:rsidR="00D7688C" w:rsidRDefault="00D7688C" w:rsidP="00D7688C">
      <w:pPr>
        <w:pStyle w:val="DipnotMetni"/>
        <w:spacing w:before="1"/>
        <w:jc w:val="center"/>
        <w:rPr>
          <w:rFonts w:ascii="Times New Roman" w:hAnsi="Times New Roman" w:cs="Times New Roman"/>
          <w:b/>
          <w:sz w:val="24"/>
        </w:rPr>
      </w:pPr>
      <w:r>
        <w:rPr>
          <w:rFonts w:ascii="Times New Roman" w:hAnsi="Times New Roman" w:cs="Times New Roman"/>
          <w:b/>
          <w:sz w:val="24"/>
        </w:rPr>
        <w:t xml:space="preserve">EK 30: </w:t>
      </w:r>
      <w:r w:rsidRPr="00D7688C">
        <w:rPr>
          <w:rFonts w:ascii="Times New Roman" w:hAnsi="Times New Roman" w:cs="Times New Roman"/>
          <w:b/>
          <w:sz w:val="24"/>
        </w:rPr>
        <w:t>Sglk_abd_06_17 ve Halk Kütüphanesi Değişkenleri ile Gsyh_abd_06_17 Arasındaki Aşamalı Regresyon Analizi Sonuçları</w:t>
      </w:r>
    </w:p>
    <w:p w14:paraId="7EAC8302" w14:textId="68A0B858" w:rsidR="00D7688C" w:rsidRDefault="00D7688C" w:rsidP="00D7688C">
      <w:pPr>
        <w:pStyle w:val="DipnotMetni"/>
        <w:spacing w:before="1"/>
        <w:jc w:val="center"/>
        <w:rPr>
          <w:rFonts w:ascii="Times New Roman" w:hAnsi="Times New Roman" w:cs="Times New Roman"/>
          <w:b/>
          <w:sz w:val="24"/>
        </w:rPr>
      </w:pPr>
    </w:p>
    <w:p w14:paraId="78CD059F" w14:textId="36F74E71" w:rsidR="00D7688C" w:rsidRDefault="006E27C5" w:rsidP="00D7688C">
      <w:pPr>
        <w:pStyle w:val="DipnotMetni"/>
        <w:spacing w:before="1"/>
        <w:jc w:val="center"/>
        <w:rPr>
          <w:rFonts w:ascii="Times New Roman" w:hAnsi="Times New Roman" w:cs="Times New Roman"/>
          <w:b/>
          <w:sz w:val="24"/>
        </w:rPr>
      </w:pPr>
      <w:r>
        <w:rPr>
          <w:rFonts w:ascii="Times New Roman" w:hAnsi="Times New Roman" w:cs="Times New Roman"/>
          <w:b/>
          <w:sz w:val="24"/>
        </w:rPr>
        <w:lastRenderedPageBreak/>
        <w:pict w14:anchorId="018BFE94">
          <v:shape id="_x0000_i1118" type="#_x0000_t75" style="width:480.75pt;height:621.75pt">
            <v:imagedata r:id="rId132" o:title="OUTPUT_Sayfa_1"/>
          </v:shape>
        </w:pict>
      </w:r>
    </w:p>
    <w:p w14:paraId="01D0BAEE" w14:textId="0317115E" w:rsidR="007C62C0" w:rsidRDefault="006E27C5" w:rsidP="00D7688C">
      <w:pPr>
        <w:pStyle w:val="DipnotMetni"/>
        <w:spacing w:before="1"/>
        <w:jc w:val="center"/>
        <w:rPr>
          <w:rFonts w:ascii="Times New Roman" w:hAnsi="Times New Roman" w:cs="Times New Roman"/>
          <w:b/>
          <w:sz w:val="24"/>
        </w:rPr>
      </w:pPr>
      <w:r>
        <w:rPr>
          <w:rFonts w:ascii="Times New Roman" w:hAnsi="Times New Roman" w:cs="Times New Roman"/>
          <w:b/>
          <w:sz w:val="24"/>
        </w:rPr>
        <w:lastRenderedPageBreak/>
        <w:pict w14:anchorId="46EF6AE5">
          <v:shape id="_x0000_i1119" type="#_x0000_t75" style="width:480.75pt;height:621.75pt">
            <v:imagedata r:id="rId133" o:title="OUTPUT_Sayfa_2"/>
          </v:shape>
        </w:pict>
      </w:r>
    </w:p>
    <w:p w14:paraId="1676D8E4" w14:textId="063D5A76" w:rsidR="007C62C0" w:rsidRDefault="006E27C5" w:rsidP="00D7688C">
      <w:pPr>
        <w:pStyle w:val="DipnotMetni"/>
        <w:spacing w:before="1"/>
        <w:jc w:val="center"/>
        <w:rPr>
          <w:rFonts w:ascii="Times New Roman" w:hAnsi="Times New Roman" w:cs="Times New Roman"/>
          <w:b/>
          <w:sz w:val="24"/>
        </w:rPr>
      </w:pPr>
      <w:r>
        <w:rPr>
          <w:rFonts w:ascii="Times New Roman" w:hAnsi="Times New Roman" w:cs="Times New Roman"/>
          <w:b/>
          <w:sz w:val="24"/>
        </w:rPr>
        <w:lastRenderedPageBreak/>
        <w:pict w14:anchorId="6CDA24EC">
          <v:shape id="_x0000_i1120" type="#_x0000_t75" style="width:480.75pt;height:621.75pt">
            <v:imagedata r:id="rId134" o:title="OUTPUT_Sayfa_3"/>
          </v:shape>
        </w:pict>
      </w:r>
    </w:p>
    <w:p w14:paraId="3958BEDB" w14:textId="0BDF05AB" w:rsidR="007C62C0" w:rsidRDefault="006E27C5" w:rsidP="00D7688C">
      <w:pPr>
        <w:pStyle w:val="DipnotMetni"/>
        <w:spacing w:before="1"/>
        <w:jc w:val="center"/>
        <w:rPr>
          <w:rFonts w:ascii="Times New Roman" w:hAnsi="Times New Roman" w:cs="Times New Roman"/>
          <w:b/>
          <w:sz w:val="24"/>
        </w:rPr>
      </w:pPr>
      <w:r>
        <w:rPr>
          <w:rFonts w:ascii="Times New Roman" w:hAnsi="Times New Roman" w:cs="Times New Roman"/>
          <w:b/>
          <w:sz w:val="24"/>
        </w:rPr>
        <w:lastRenderedPageBreak/>
        <w:pict w14:anchorId="3F55AABA">
          <v:shape id="_x0000_i1121" type="#_x0000_t75" style="width:480.75pt;height:535.5pt">
            <v:imagedata r:id="rId135" o:title="OUTPUT_Sayfa_4"/>
          </v:shape>
        </w:pict>
      </w:r>
    </w:p>
    <w:p w14:paraId="0A111EEF" w14:textId="237E0B8B" w:rsidR="00D7688C" w:rsidRDefault="00D7688C" w:rsidP="00D7688C">
      <w:pPr>
        <w:pStyle w:val="DipnotMetni"/>
        <w:spacing w:before="1"/>
        <w:jc w:val="center"/>
        <w:rPr>
          <w:rFonts w:ascii="Times New Roman" w:hAnsi="Times New Roman" w:cs="Times New Roman"/>
          <w:b/>
          <w:sz w:val="24"/>
        </w:rPr>
      </w:pPr>
      <w:r>
        <w:rPr>
          <w:rFonts w:ascii="Times New Roman" w:hAnsi="Times New Roman" w:cs="Times New Roman"/>
          <w:b/>
          <w:sz w:val="24"/>
        </w:rPr>
        <w:t xml:space="preserve">EK 31: </w:t>
      </w:r>
      <w:r w:rsidRPr="00D7688C">
        <w:rPr>
          <w:rFonts w:ascii="Times New Roman" w:hAnsi="Times New Roman" w:cs="Times New Roman"/>
          <w:b/>
          <w:sz w:val="24"/>
        </w:rPr>
        <w:t>Halk Kütüphanesi değişkenleri ile Sglk_abd_06_17 Arasındaki Aşamalı Regresyon Analizi Sonuçları</w:t>
      </w:r>
    </w:p>
    <w:p w14:paraId="358D8998" w14:textId="6CC91FB3" w:rsidR="007C62C0" w:rsidRDefault="006E27C5" w:rsidP="00D7688C">
      <w:pPr>
        <w:pStyle w:val="DipnotMetni"/>
        <w:spacing w:before="1"/>
        <w:jc w:val="center"/>
        <w:rPr>
          <w:rFonts w:ascii="Times New Roman" w:hAnsi="Times New Roman" w:cs="Times New Roman"/>
          <w:b/>
          <w:sz w:val="24"/>
        </w:rPr>
      </w:pPr>
      <w:r>
        <w:rPr>
          <w:rFonts w:ascii="Times New Roman" w:hAnsi="Times New Roman" w:cs="Times New Roman"/>
          <w:b/>
          <w:sz w:val="24"/>
        </w:rPr>
        <w:lastRenderedPageBreak/>
        <w:pict w14:anchorId="3036143E">
          <v:shape id="_x0000_i1122" type="#_x0000_t75" style="width:480.75pt;height:621.75pt">
            <v:imagedata r:id="rId136" o:title="OUTPUT_Sayfa_1"/>
          </v:shape>
        </w:pict>
      </w:r>
    </w:p>
    <w:p w14:paraId="583080B3" w14:textId="4E24DC3C" w:rsidR="007C62C0" w:rsidRDefault="006E27C5" w:rsidP="007C62C0">
      <w:pPr>
        <w:pStyle w:val="DipnotMetni"/>
        <w:spacing w:before="1"/>
        <w:jc w:val="center"/>
        <w:rPr>
          <w:rFonts w:ascii="Times New Roman" w:hAnsi="Times New Roman" w:cs="Times New Roman"/>
          <w:b/>
          <w:sz w:val="24"/>
        </w:rPr>
      </w:pPr>
      <w:r>
        <w:rPr>
          <w:rFonts w:ascii="Times New Roman" w:hAnsi="Times New Roman" w:cs="Times New Roman"/>
          <w:b/>
          <w:sz w:val="24"/>
        </w:rPr>
        <w:lastRenderedPageBreak/>
        <w:pict w14:anchorId="2120346B">
          <v:shape id="_x0000_i1123" type="#_x0000_t75" style="width:480.75pt;height:621.75pt">
            <v:imagedata r:id="rId122" o:title="OUTPUT_Sayfa_2"/>
          </v:shape>
        </w:pict>
      </w:r>
    </w:p>
    <w:p w14:paraId="407B2C90" w14:textId="2674F852" w:rsidR="007C62C0" w:rsidRDefault="006E27C5" w:rsidP="007C62C0">
      <w:pPr>
        <w:pStyle w:val="DipnotMetni"/>
        <w:spacing w:before="1"/>
        <w:jc w:val="center"/>
        <w:rPr>
          <w:rFonts w:ascii="Times New Roman" w:hAnsi="Times New Roman" w:cs="Times New Roman"/>
          <w:b/>
          <w:sz w:val="24"/>
        </w:rPr>
      </w:pPr>
      <w:r>
        <w:rPr>
          <w:rFonts w:ascii="Times New Roman" w:hAnsi="Times New Roman" w:cs="Times New Roman"/>
          <w:b/>
          <w:sz w:val="24"/>
        </w:rPr>
        <w:lastRenderedPageBreak/>
        <w:pict w14:anchorId="065C0F31">
          <v:shape id="_x0000_i1124" type="#_x0000_t75" style="width:480.75pt;height:501pt">
            <v:imagedata r:id="rId137" o:title="OUTPUT_Sayfa_3"/>
          </v:shape>
        </w:pict>
      </w:r>
    </w:p>
    <w:p w14:paraId="6CA16D43" w14:textId="0FC83B4C" w:rsidR="007C62C0" w:rsidRDefault="007C62C0" w:rsidP="007C62C0">
      <w:pPr>
        <w:pStyle w:val="DipnotMetni"/>
        <w:spacing w:before="1"/>
        <w:jc w:val="center"/>
        <w:rPr>
          <w:rFonts w:ascii="Times New Roman" w:hAnsi="Times New Roman" w:cs="Times New Roman"/>
          <w:b/>
          <w:sz w:val="24"/>
        </w:rPr>
      </w:pPr>
      <w:r>
        <w:rPr>
          <w:rFonts w:ascii="Times New Roman" w:hAnsi="Times New Roman" w:cs="Times New Roman"/>
          <w:b/>
          <w:sz w:val="24"/>
        </w:rPr>
        <w:t xml:space="preserve">EK 32: </w:t>
      </w:r>
      <w:r w:rsidRPr="007C62C0">
        <w:rPr>
          <w:rFonts w:ascii="Times New Roman" w:hAnsi="Times New Roman" w:cs="Times New Roman"/>
          <w:b/>
          <w:sz w:val="24"/>
        </w:rPr>
        <w:t>Ytrm_abd_06_17 ve Halk Kütüphanesi Değişkenleri ile Gsyh_abd_06_17 Arasındaki Aşamalı Regresyon Analizi Sonuçları</w:t>
      </w:r>
    </w:p>
    <w:p w14:paraId="0F978677" w14:textId="44C5321B" w:rsidR="007C62C0" w:rsidRDefault="007C62C0" w:rsidP="007C62C0">
      <w:pPr>
        <w:pStyle w:val="DipnotMetni"/>
        <w:spacing w:before="1"/>
        <w:jc w:val="center"/>
        <w:rPr>
          <w:rFonts w:ascii="Times New Roman" w:hAnsi="Times New Roman" w:cs="Times New Roman"/>
          <w:b/>
          <w:sz w:val="24"/>
        </w:rPr>
      </w:pPr>
    </w:p>
    <w:p w14:paraId="5C20089A" w14:textId="1DDBC7AA" w:rsidR="007C62C0" w:rsidRDefault="007C62C0" w:rsidP="007C62C0">
      <w:pPr>
        <w:pStyle w:val="DipnotMetni"/>
        <w:spacing w:before="1"/>
        <w:jc w:val="center"/>
        <w:rPr>
          <w:rFonts w:ascii="Times New Roman" w:hAnsi="Times New Roman" w:cs="Times New Roman"/>
          <w:b/>
          <w:sz w:val="24"/>
        </w:rPr>
      </w:pPr>
    </w:p>
    <w:p w14:paraId="5A59FAEB" w14:textId="2DA00870" w:rsidR="007C62C0" w:rsidRDefault="006E27C5" w:rsidP="007C62C0">
      <w:pPr>
        <w:pStyle w:val="DipnotMetni"/>
        <w:spacing w:before="1"/>
        <w:jc w:val="center"/>
        <w:rPr>
          <w:rFonts w:ascii="Times New Roman" w:hAnsi="Times New Roman" w:cs="Times New Roman"/>
          <w:b/>
          <w:sz w:val="24"/>
        </w:rPr>
      </w:pPr>
      <w:r>
        <w:rPr>
          <w:rFonts w:ascii="Times New Roman" w:hAnsi="Times New Roman" w:cs="Times New Roman"/>
          <w:b/>
          <w:sz w:val="24"/>
        </w:rPr>
        <w:lastRenderedPageBreak/>
        <w:pict w14:anchorId="36B5FE01">
          <v:shape id="_x0000_i1125" type="#_x0000_t75" style="width:480.75pt;height:621.75pt">
            <v:imagedata r:id="rId138" o:title="OUTPUT_Sayfa_1"/>
          </v:shape>
        </w:pict>
      </w:r>
    </w:p>
    <w:p w14:paraId="43C14C94" w14:textId="1CBDDA43" w:rsidR="007F1E8B" w:rsidRDefault="006E27C5" w:rsidP="007C62C0">
      <w:pPr>
        <w:pStyle w:val="DipnotMetni"/>
        <w:spacing w:before="1"/>
        <w:jc w:val="center"/>
        <w:rPr>
          <w:rFonts w:ascii="Times New Roman" w:hAnsi="Times New Roman" w:cs="Times New Roman"/>
          <w:b/>
          <w:sz w:val="24"/>
        </w:rPr>
      </w:pPr>
      <w:r>
        <w:rPr>
          <w:rFonts w:ascii="Times New Roman" w:hAnsi="Times New Roman" w:cs="Times New Roman"/>
          <w:b/>
          <w:sz w:val="24"/>
        </w:rPr>
        <w:lastRenderedPageBreak/>
        <w:pict w14:anchorId="2EAC04E6">
          <v:shape id="_x0000_i1126" type="#_x0000_t75" style="width:480.75pt;height:621.75pt">
            <v:imagedata r:id="rId122" o:title="OUTPUT_Sayfa_2"/>
          </v:shape>
        </w:pict>
      </w:r>
    </w:p>
    <w:p w14:paraId="778B55DF" w14:textId="773D85F5" w:rsidR="007F1E8B" w:rsidRDefault="006E27C5" w:rsidP="007C62C0">
      <w:pPr>
        <w:pStyle w:val="DipnotMetni"/>
        <w:spacing w:before="1"/>
        <w:jc w:val="center"/>
        <w:rPr>
          <w:rFonts w:ascii="Times New Roman" w:hAnsi="Times New Roman" w:cs="Times New Roman"/>
          <w:b/>
          <w:sz w:val="24"/>
        </w:rPr>
      </w:pPr>
      <w:r>
        <w:rPr>
          <w:rFonts w:ascii="Times New Roman" w:hAnsi="Times New Roman" w:cs="Times New Roman"/>
          <w:b/>
          <w:sz w:val="24"/>
        </w:rPr>
        <w:lastRenderedPageBreak/>
        <w:pict w14:anchorId="11A16756">
          <v:shape id="_x0000_i1127" type="#_x0000_t75" style="width:480.75pt;height:514.5pt">
            <v:imagedata r:id="rId139" o:title="OUTPUT_Sayfa_3"/>
          </v:shape>
        </w:pict>
      </w:r>
    </w:p>
    <w:p w14:paraId="076DA00F" w14:textId="2502302F" w:rsidR="007C62C0" w:rsidRDefault="007C62C0" w:rsidP="007C62C0">
      <w:pPr>
        <w:pStyle w:val="DipnotMetni"/>
        <w:spacing w:before="1"/>
        <w:jc w:val="center"/>
        <w:rPr>
          <w:rFonts w:ascii="Times New Roman" w:hAnsi="Times New Roman" w:cs="Times New Roman"/>
          <w:b/>
          <w:sz w:val="24"/>
        </w:rPr>
      </w:pPr>
      <w:r>
        <w:rPr>
          <w:rFonts w:ascii="Times New Roman" w:hAnsi="Times New Roman" w:cs="Times New Roman"/>
          <w:b/>
          <w:sz w:val="24"/>
        </w:rPr>
        <w:t xml:space="preserve">EK 33: </w:t>
      </w:r>
      <w:r w:rsidRPr="007C62C0">
        <w:rPr>
          <w:rFonts w:ascii="Times New Roman" w:hAnsi="Times New Roman" w:cs="Times New Roman"/>
          <w:b/>
          <w:sz w:val="24"/>
        </w:rPr>
        <w:t>Ssyl_abd_06_17 ve Halk Kütüphanesi Değişkenleri ile Gsyh_abd_06_17 Arasındaki Aşamalı Regresyon Analizi Sonuçları</w:t>
      </w:r>
    </w:p>
    <w:p w14:paraId="3900B610" w14:textId="38AF6B54" w:rsidR="00CA7A1D" w:rsidRDefault="00CA7A1D" w:rsidP="00573CF5">
      <w:pPr>
        <w:pStyle w:val="DipnotMetni"/>
        <w:spacing w:before="1"/>
        <w:rPr>
          <w:rFonts w:ascii="Times New Roman" w:hAnsi="Times New Roman" w:cs="Times New Roman"/>
          <w:b/>
          <w:sz w:val="24"/>
        </w:rPr>
      </w:pPr>
    </w:p>
    <w:p w14:paraId="7F15C1B3" w14:textId="77777777" w:rsidR="00493C13" w:rsidRDefault="00493C13">
      <w:pPr>
        <w:rPr>
          <w:rFonts w:ascii="Times New Roman" w:hAnsi="Times New Roman" w:cs="Times New Roman"/>
          <w:b/>
          <w:sz w:val="24"/>
          <w:szCs w:val="20"/>
        </w:rPr>
      </w:pPr>
      <w:r>
        <w:rPr>
          <w:rFonts w:ascii="Times New Roman" w:hAnsi="Times New Roman" w:cs="Times New Roman"/>
          <w:b/>
          <w:sz w:val="24"/>
        </w:rPr>
        <w:br w:type="page"/>
      </w:r>
    </w:p>
    <w:p w14:paraId="77AAC8EF" w14:textId="6FCD1DF0" w:rsidR="002C65F4" w:rsidRDefault="00493C13" w:rsidP="00493C13">
      <w:pPr>
        <w:pStyle w:val="Balk1"/>
        <w:jc w:val="center"/>
        <w:rPr>
          <w:sz w:val="28"/>
        </w:rPr>
      </w:pPr>
      <w:bookmarkStart w:id="192" w:name="_Toc139490406"/>
      <w:r w:rsidRPr="00493C13">
        <w:rPr>
          <w:sz w:val="28"/>
        </w:rPr>
        <w:lastRenderedPageBreak/>
        <w:t>ÖZGEÇMİŞ</w:t>
      </w:r>
      <w:bookmarkEnd w:id="192"/>
    </w:p>
    <w:p w14:paraId="37ACE8DD" w14:textId="0A96A439" w:rsidR="00DB51D6" w:rsidRDefault="00493C13" w:rsidP="00493C13">
      <w:pPr>
        <w:spacing w:line="360" w:lineRule="auto"/>
        <w:ind w:firstLine="706"/>
        <w:jc w:val="both"/>
        <w:rPr>
          <w:rFonts w:ascii="Times New Roman" w:hAnsi="Times New Roman" w:cs="Times New Roman"/>
          <w:sz w:val="24"/>
        </w:rPr>
      </w:pPr>
      <w:r>
        <w:rPr>
          <w:rFonts w:ascii="Times New Roman" w:hAnsi="Times New Roman" w:cs="Times New Roman"/>
          <w:sz w:val="24"/>
        </w:rPr>
        <w:t>Gökhan Usta, 2014 yılında İstanbul Üniversitesi Bilgi ve Belge Yönetimi Bölümünden mezun olmuştur. 2017 yılında “</w:t>
      </w:r>
      <w:r w:rsidRPr="00493C13">
        <w:rPr>
          <w:rFonts w:ascii="Times New Roman" w:hAnsi="Times New Roman" w:cs="Times New Roman"/>
          <w:sz w:val="24"/>
        </w:rPr>
        <w:t>Universidad Complutense de Madrid ile İstanbul Üniversitesi'ndeki Bilgi ve Belge Yönetimi eğitimi: Karşılaştırmalı bir analiz</w:t>
      </w:r>
      <w:r>
        <w:rPr>
          <w:rFonts w:ascii="Times New Roman" w:hAnsi="Times New Roman" w:cs="Times New Roman"/>
          <w:sz w:val="24"/>
        </w:rPr>
        <w:t xml:space="preserve">” adlı tezi ile yüksek lisans programını tamamlamıştır.  Aynı tarihte </w:t>
      </w:r>
      <w:r w:rsidRPr="00493C13">
        <w:rPr>
          <w:rFonts w:ascii="Times New Roman" w:hAnsi="Times New Roman" w:cs="Times New Roman"/>
          <w:sz w:val="24"/>
        </w:rPr>
        <w:t>İstanbul Üniversitesi, Sosy</w:t>
      </w:r>
      <w:r>
        <w:rPr>
          <w:rFonts w:ascii="Times New Roman" w:hAnsi="Times New Roman" w:cs="Times New Roman"/>
          <w:sz w:val="24"/>
        </w:rPr>
        <w:t xml:space="preserve">al Bilimler Enstitüsü, Bilgi ve </w:t>
      </w:r>
      <w:r w:rsidRPr="00493C13">
        <w:rPr>
          <w:rFonts w:ascii="Times New Roman" w:hAnsi="Times New Roman" w:cs="Times New Roman"/>
          <w:sz w:val="24"/>
        </w:rPr>
        <w:t>Belge Yönetimi Analibim Dalı doktora programında eğitimine başlamıştır.</w:t>
      </w:r>
      <w:r w:rsidR="00DB51D6">
        <w:rPr>
          <w:rFonts w:ascii="Times New Roman" w:hAnsi="Times New Roman" w:cs="Times New Roman"/>
          <w:sz w:val="24"/>
        </w:rPr>
        <w:t xml:space="preserve"> 2012-2016 yılları arasında </w:t>
      </w:r>
      <w:r w:rsidR="00DB51D6" w:rsidRPr="00DB51D6">
        <w:rPr>
          <w:rFonts w:ascii="Times New Roman" w:hAnsi="Times New Roman" w:cs="Times New Roman"/>
          <w:sz w:val="24"/>
        </w:rPr>
        <w:t>İslâm Araştırmaları Merkezi (İSAM) Kütüphanesi</w:t>
      </w:r>
      <w:r w:rsidR="00DB51D6">
        <w:rPr>
          <w:rFonts w:ascii="Times New Roman" w:hAnsi="Times New Roman" w:cs="Times New Roman"/>
          <w:sz w:val="24"/>
        </w:rPr>
        <w:t xml:space="preserve">’nde yarı zamanlı olarak çalışmıştır. 2016 tarihinde Erasmus öğrenci değişim programı ile yüksek lisans tez döneminde, </w:t>
      </w:r>
      <w:r w:rsidR="00D37A01">
        <w:rPr>
          <w:rFonts w:ascii="Times New Roman" w:hAnsi="Times New Roman" w:cs="Times New Roman"/>
          <w:sz w:val="24"/>
        </w:rPr>
        <w:t>5</w:t>
      </w:r>
      <w:r w:rsidR="00DB51D6">
        <w:rPr>
          <w:rFonts w:ascii="Times New Roman" w:hAnsi="Times New Roman" w:cs="Times New Roman"/>
          <w:sz w:val="24"/>
        </w:rPr>
        <w:t xml:space="preserve"> aylığına </w:t>
      </w:r>
      <w:r w:rsidR="00DB51D6" w:rsidRPr="00493C13">
        <w:rPr>
          <w:rFonts w:ascii="Times New Roman" w:hAnsi="Times New Roman" w:cs="Times New Roman"/>
          <w:sz w:val="24"/>
        </w:rPr>
        <w:t>Universidad Complutense de Madrid</w:t>
      </w:r>
      <w:r w:rsidR="00DB51D6">
        <w:rPr>
          <w:rFonts w:ascii="Times New Roman" w:hAnsi="Times New Roman" w:cs="Times New Roman"/>
          <w:sz w:val="24"/>
        </w:rPr>
        <w:t xml:space="preserve">’e gitmiş ve burada yüksek lisans tezi için araştırmalarda bulunmuş ve de lisansüstü derslere katılmıştır. </w:t>
      </w:r>
      <w:r>
        <w:rPr>
          <w:rFonts w:ascii="Times New Roman" w:hAnsi="Times New Roman" w:cs="Times New Roman"/>
          <w:sz w:val="24"/>
        </w:rPr>
        <w:t xml:space="preserve">  </w:t>
      </w:r>
    </w:p>
    <w:p w14:paraId="2B027108" w14:textId="4B0907E5" w:rsidR="00493C13" w:rsidRPr="00493C13" w:rsidRDefault="00DB51D6" w:rsidP="00493C13">
      <w:pPr>
        <w:spacing w:line="360" w:lineRule="auto"/>
        <w:ind w:firstLine="706"/>
        <w:jc w:val="both"/>
        <w:rPr>
          <w:rFonts w:ascii="Times New Roman" w:hAnsi="Times New Roman" w:cs="Times New Roman"/>
          <w:sz w:val="24"/>
        </w:rPr>
      </w:pPr>
      <w:r>
        <w:rPr>
          <w:rFonts w:ascii="Times New Roman" w:hAnsi="Times New Roman" w:cs="Times New Roman"/>
          <w:sz w:val="24"/>
        </w:rPr>
        <w:t xml:space="preserve">2016-2019 yılları arasında Sabancı Üniversitesi Bilgi Merkezi’nde Bilgi Kaynaklarının Organizasyonu bölümünde kütüphaneci olarak çalışmıştır. 2019 tarihinden itibaren İstanbul Teknik Üniversitesi Mustafa İnan Kütüphanesi’nde Öğretim Görevlisi olarak çalışmalarına devam etmektedir. </w:t>
      </w:r>
      <w:r w:rsidR="00203EDF">
        <w:rPr>
          <w:rFonts w:ascii="Times New Roman" w:hAnsi="Times New Roman" w:cs="Times New Roman"/>
          <w:sz w:val="24"/>
        </w:rPr>
        <w:t>“</w:t>
      </w:r>
      <w:r w:rsidR="00203EDF" w:rsidRPr="00DB51D6">
        <w:rPr>
          <w:rFonts w:ascii="Times New Roman" w:hAnsi="Times New Roman" w:cs="Times New Roman"/>
          <w:sz w:val="24"/>
        </w:rPr>
        <w:t>J</w:t>
      </w:r>
      <w:r w:rsidR="00203EDF">
        <w:rPr>
          <w:rFonts w:ascii="Times New Roman" w:hAnsi="Times New Roman" w:cs="Times New Roman"/>
          <w:sz w:val="24"/>
        </w:rPr>
        <w:t>esse</w:t>
      </w:r>
      <w:r w:rsidR="00203EDF" w:rsidRPr="00DB51D6">
        <w:rPr>
          <w:rFonts w:ascii="Times New Roman" w:hAnsi="Times New Roman" w:cs="Times New Roman"/>
          <w:sz w:val="24"/>
        </w:rPr>
        <w:t xml:space="preserve"> S</w:t>
      </w:r>
      <w:r w:rsidR="00203EDF">
        <w:rPr>
          <w:rFonts w:ascii="Times New Roman" w:hAnsi="Times New Roman" w:cs="Times New Roman"/>
          <w:sz w:val="24"/>
        </w:rPr>
        <w:t>hera</w:t>
      </w:r>
      <w:r w:rsidR="00203EDF" w:rsidRPr="00DB51D6">
        <w:rPr>
          <w:rFonts w:ascii="Times New Roman" w:hAnsi="Times New Roman" w:cs="Times New Roman"/>
          <w:sz w:val="24"/>
        </w:rPr>
        <w:t>’</w:t>
      </w:r>
      <w:r w:rsidR="00203EDF">
        <w:rPr>
          <w:rFonts w:ascii="Times New Roman" w:hAnsi="Times New Roman" w:cs="Times New Roman"/>
          <w:sz w:val="24"/>
        </w:rPr>
        <w:t>nın</w:t>
      </w:r>
      <w:r w:rsidR="00203EDF" w:rsidRPr="00DB51D6">
        <w:rPr>
          <w:rFonts w:ascii="Times New Roman" w:hAnsi="Times New Roman" w:cs="Times New Roman"/>
          <w:sz w:val="24"/>
        </w:rPr>
        <w:t xml:space="preserve"> </w:t>
      </w:r>
      <w:r w:rsidR="00203EDF">
        <w:rPr>
          <w:rFonts w:ascii="Times New Roman" w:hAnsi="Times New Roman" w:cs="Times New Roman"/>
          <w:sz w:val="24"/>
        </w:rPr>
        <w:t>sosyal</w:t>
      </w:r>
      <w:r w:rsidR="00203EDF" w:rsidRPr="00DB51D6">
        <w:rPr>
          <w:rFonts w:ascii="Times New Roman" w:hAnsi="Times New Roman" w:cs="Times New Roman"/>
          <w:sz w:val="24"/>
        </w:rPr>
        <w:t xml:space="preserve"> </w:t>
      </w:r>
      <w:r w:rsidR="00203EDF">
        <w:rPr>
          <w:rFonts w:ascii="Times New Roman" w:hAnsi="Times New Roman" w:cs="Times New Roman"/>
          <w:sz w:val="24"/>
        </w:rPr>
        <w:t>epistomoloji</w:t>
      </w:r>
      <w:r w:rsidR="00203EDF" w:rsidRPr="00DB51D6">
        <w:rPr>
          <w:rFonts w:ascii="Times New Roman" w:hAnsi="Times New Roman" w:cs="Times New Roman"/>
          <w:sz w:val="24"/>
        </w:rPr>
        <w:t xml:space="preserve"> </w:t>
      </w:r>
      <w:r w:rsidR="00203EDF">
        <w:rPr>
          <w:rFonts w:ascii="Times New Roman" w:hAnsi="Times New Roman" w:cs="Times New Roman"/>
          <w:sz w:val="24"/>
        </w:rPr>
        <w:t>anlayışı” başlıklı bir makalesi bulunmaktadır. T</w:t>
      </w:r>
      <w:r w:rsidR="00203EDF" w:rsidRPr="00203EDF">
        <w:rPr>
          <w:rFonts w:ascii="Times New Roman" w:hAnsi="Times New Roman" w:cs="Times New Roman"/>
          <w:sz w:val="24"/>
        </w:rPr>
        <w:t>oplumların gelişimi için önemli bir yapısal faktör</w:t>
      </w:r>
      <w:r w:rsidR="00203EDF">
        <w:rPr>
          <w:rFonts w:ascii="Times New Roman" w:hAnsi="Times New Roman" w:cs="Times New Roman"/>
          <w:sz w:val="24"/>
        </w:rPr>
        <w:t xml:space="preserve"> olarak gördüğü halk kütüphaneleri üzerinde çalışmalarına devam etmektedir. </w:t>
      </w:r>
    </w:p>
    <w:p w14:paraId="69A8826D" w14:textId="300E9D04" w:rsidR="007A4903" w:rsidRDefault="007A4903" w:rsidP="00573CF5">
      <w:pPr>
        <w:pStyle w:val="DipnotMetni"/>
        <w:spacing w:before="1"/>
        <w:rPr>
          <w:rFonts w:ascii="Times New Roman" w:hAnsi="Times New Roman" w:cs="Times New Roman"/>
          <w:b/>
          <w:sz w:val="24"/>
        </w:rPr>
      </w:pPr>
    </w:p>
    <w:p w14:paraId="3BAA7566" w14:textId="77777777" w:rsidR="007A4903" w:rsidRDefault="007A4903" w:rsidP="007A4903">
      <w:pPr>
        <w:pStyle w:val="DipnotMetni"/>
        <w:spacing w:before="1"/>
        <w:jc w:val="center"/>
        <w:rPr>
          <w:rFonts w:ascii="Times New Roman" w:hAnsi="Times New Roman" w:cs="Times New Roman"/>
          <w:b/>
          <w:sz w:val="24"/>
        </w:rPr>
      </w:pPr>
    </w:p>
    <w:p w14:paraId="53B1F56E" w14:textId="77777777" w:rsidR="007A4903" w:rsidRDefault="007A4903" w:rsidP="007A4903">
      <w:pPr>
        <w:pStyle w:val="DipnotMetni"/>
        <w:spacing w:before="1"/>
        <w:jc w:val="center"/>
        <w:rPr>
          <w:rFonts w:ascii="Times New Roman" w:hAnsi="Times New Roman" w:cs="Times New Roman"/>
          <w:b/>
          <w:sz w:val="24"/>
        </w:rPr>
      </w:pPr>
    </w:p>
    <w:p w14:paraId="0BA34306" w14:textId="77777777" w:rsidR="007A4903" w:rsidRDefault="007A4903" w:rsidP="007A4903">
      <w:pPr>
        <w:pStyle w:val="DipnotMetni"/>
        <w:spacing w:before="1"/>
        <w:jc w:val="center"/>
        <w:rPr>
          <w:rFonts w:ascii="Times New Roman" w:hAnsi="Times New Roman" w:cs="Times New Roman"/>
          <w:b/>
          <w:sz w:val="24"/>
        </w:rPr>
      </w:pPr>
    </w:p>
    <w:p w14:paraId="300FDE2F" w14:textId="77777777" w:rsidR="007A4903" w:rsidRDefault="007A4903" w:rsidP="007A4903">
      <w:pPr>
        <w:pStyle w:val="DipnotMetni"/>
        <w:spacing w:before="1"/>
        <w:jc w:val="center"/>
        <w:rPr>
          <w:rFonts w:ascii="Times New Roman" w:hAnsi="Times New Roman" w:cs="Times New Roman"/>
          <w:b/>
          <w:sz w:val="24"/>
        </w:rPr>
      </w:pPr>
    </w:p>
    <w:p w14:paraId="79E47E6B" w14:textId="1C2D8DC2" w:rsidR="007A4903" w:rsidRDefault="007A4903" w:rsidP="007A4903">
      <w:pPr>
        <w:pStyle w:val="DipnotMetni"/>
        <w:spacing w:before="1"/>
        <w:jc w:val="center"/>
        <w:rPr>
          <w:rFonts w:ascii="Times New Roman" w:hAnsi="Times New Roman" w:cs="Times New Roman"/>
          <w:b/>
          <w:sz w:val="24"/>
        </w:rPr>
      </w:pPr>
    </w:p>
    <w:p w14:paraId="1AA404B9" w14:textId="1CE9172D" w:rsidR="007A4903" w:rsidRDefault="007A4903" w:rsidP="007A4903">
      <w:pPr>
        <w:pStyle w:val="DipnotMetni"/>
        <w:spacing w:before="1"/>
        <w:jc w:val="center"/>
        <w:rPr>
          <w:rFonts w:ascii="Times New Roman" w:hAnsi="Times New Roman" w:cs="Times New Roman"/>
          <w:b/>
          <w:sz w:val="24"/>
        </w:rPr>
      </w:pPr>
    </w:p>
    <w:p w14:paraId="352AC82E" w14:textId="77777777" w:rsidR="007A4903" w:rsidRDefault="007A4903" w:rsidP="007A4903">
      <w:pPr>
        <w:pStyle w:val="DipnotMetni"/>
        <w:spacing w:before="1"/>
        <w:jc w:val="center"/>
        <w:rPr>
          <w:rFonts w:ascii="Times New Roman" w:hAnsi="Times New Roman" w:cs="Times New Roman"/>
          <w:b/>
          <w:sz w:val="24"/>
        </w:rPr>
      </w:pPr>
    </w:p>
    <w:p w14:paraId="0F372619" w14:textId="77777777" w:rsidR="007A4903" w:rsidRDefault="007A4903" w:rsidP="007A4903">
      <w:pPr>
        <w:pStyle w:val="DipnotMetni"/>
        <w:spacing w:before="1"/>
        <w:jc w:val="center"/>
        <w:rPr>
          <w:rFonts w:ascii="Times New Roman" w:hAnsi="Times New Roman" w:cs="Times New Roman"/>
          <w:b/>
          <w:sz w:val="24"/>
        </w:rPr>
      </w:pPr>
    </w:p>
    <w:p w14:paraId="469706EC" w14:textId="77777777" w:rsidR="00CA7A1D" w:rsidRDefault="00CA7A1D" w:rsidP="007F1E8B">
      <w:pPr>
        <w:pStyle w:val="DipnotMetni"/>
        <w:spacing w:before="1"/>
        <w:jc w:val="center"/>
        <w:rPr>
          <w:rFonts w:ascii="Times New Roman" w:hAnsi="Times New Roman" w:cs="Times New Roman"/>
          <w:b/>
          <w:sz w:val="24"/>
        </w:rPr>
      </w:pPr>
    </w:p>
    <w:p w14:paraId="36B87987" w14:textId="77777777" w:rsidR="007F1E8B" w:rsidRDefault="007F1E8B" w:rsidP="007C62C0">
      <w:pPr>
        <w:pStyle w:val="DipnotMetni"/>
        <w:spacing w:before="1"/>
        <w:jc w:val="center"/>
        <w:rPr>
          <w:rFonts w:ascii="Times New Roman" w:hAnsi="Times New Roman" w:cs="Times New Roman"/>
          <w:b/>
          <w:sz w:val="24"/>
        </w:rPr>
      </w:pPr>
    </w:p>
    <w:p w14:paraId="138787BF" w14:textId="77777777" w:rsidR="007C62C0" w:rsidRDefault="007C62C0" w:rsidP="007C62C0">
      <w:pPr>
        <w:pStyle w:val="DipnotMetni"/>
        <w:spacing w:before="1"/>
        <w:jc w:val="center"/>
        <w:rPr>
          <w:rFonts w:ascii="Times New Roman" w:hAnsi="Times New Roman" w:cs="Times New Roman"/>
          <w:b/>
          <w:sz w:val="24"/>
        </w:rPr>
      </w:pPr>
    </w:p>
    <w:p w14:paraId="7E033343" w14:textId="77777777" w:rsidR="007C62C0" w:rsidRDefault="007C62C0" w:rsidP="00D7688C">
      <w:pPr>
        <w:pStyle w:val="DipnotMetni"/>
        <w:spacing w:before="1"/>
        <w:jc w:val="center"/>
        <w:rPr>
          <w:rFonts w:ascii="Times New Roman" w:hAnsi="Times New Roman" w:cs="Times New Roman"/>
          <w:b/>
          <w:sz w:val="24"/>
        </w:rPr>
      </w:pPr>
    </w:p>
    <w:p w14:paraId="04546634" w14:textId="77777777" w:rsidR="00D7688C" w:rsidRDefault="00D7688C" w:rsidP="00D7688C">
      <w:pPr>
        <w:pStyle w:val="DipnotMetni"/>
        <w:spacing w:before="1"/>
        <w:jc w:val="center"/>
        <w:rPr>
          <w:rFonts w:ascii="Times New Roman" w:hAnsi="Times New Roman" w:cs="Times New Roman"/>
          <w:b/>
          <w:sz w:val="24"/>
        </w:rPr>
      </w:pPr>
    </w:p>
    <w:p w14:paraId="7D384656" w14:textId="77777777" w:rsidR="00D7688C" w:rsidRDefault="00D7688C" w:rsidP="00D7688C">
      <w:pPr>
        <w:pStyle w:val="DipnotMetni"/>
        <w:spacing w:before="1"/>
        <w:jc w:val="center"/>
        <w:rPr>
          <w:rFonts w:ascii="Times New Roman" w:hAnsi="Times New Roman" w:cs="Times New Roman"/>
          <w:b/>
          <w:sz w:val="24"/>
        </w:rPr>
      </w:pPr>
    </w:p>
    <w:p w14:paraId="55AC4A41" w14:textId="77777777" w:rsidR="00D7688C" w:rsidRDefault="00D7688C" w:rsidP="00786D14">
      <w:pPr>
        <w:pStyle w:val="DipnotMetni"/>
        <w:spacing w:before="1"/>
        <w:jc w:val="center"/>
        <w:rPr>
          <w:rFonts w:ascii="Times New Roman" w:hAnsi="Times New Roman" w:cs="Times New Roman"/>
          <w:b/>
          <w:sz w:val="24"/>
        </w:rPr>
      </w:pPr>
    </w:p>
    <w:p w14:paraId="04C54264" w14:textId="77777777" w:rsidR="00786D14" w:rsidRDefault="00786D14" w:rsidP="001724DC">
      <w:pPr>
        <w:pStyle w:val="DipnotMetni"/>
        <w:spacing w:before="1"/>
        <w:jc w:val="center"/>
        <w:rPr>
          <w:rFonts w:ascii="Times New Roman" w:hAnsi="Times New Roman" w:cs="Times New Roman"/>
          <w:b/>
          <w:sz w:val="24"/>
        </w:rPr>
      </w:pPr>
    </w:p>
    <w:p w14:paraId="0FFDFA5F" w14:textId="77777777" w:rsidR="001724DC" w:rsidRDefault="001724DC" w:rsidP="00754CD5">
      <w:pPr>
        <w:pStyle w:val="DipnotMetni"/>
        <w:spacing w:before="1"/>
        <w:jc w:val="center"/>
        <w:rPr>
          <w:rFonts w:ascii="Times New Roman" w:hAnsi="Times New Roman" w:cs="Times New Roman"/>
          <w:b/>
          <w:sz w:val="24"/>
        </w:rPr>
      </w:pPr>
    </w:p>
    <w:p w14:paraId="344A0EFC" w14:textId="77777777" w:rsidR="00754CD5" w:rsidRDefault="00754CD5" w:rsidP="00F44491">
      <w:pPr>
        <w:pStyle w:val="DipnotMetni"/>
        <w:spacing w:before="1"/>
        <w:jc w:val="center"/>
        <w:rPr>
          <w:rFonts w:ascii="Times New Roman" w:hAnsi="Times New Roman" w:cs="Times New Roman"/>
          <w:b/>
          <w:sz w:val="24"/>
        </w:rPr>
      </w:pPr>
    </w:p>
    <w:p w14:paraId="17B42B6D" w14:textId="4CDC7D8F" w:rsidR="00414666" w:rsidRDefault="00414666" w:rsidP="00F44491">
      <w:pPr>
        <w:pStyle w:val="DipnotMetni"/>
        <w:spacing w:before="1"/>
        <w:jc w:val="center"/>
        <w:rPr>
          <w:rFonts w:ascii="Times New Roman" w:hAnsi="Times New Roman" w:cs="Times New Roman"/>
          <w:b/>
          <w:sz w:val="24"/>
        </w:rPr>
      </w:pPr>
    </w:p>
    <w:p w14:paraId="41C9A759" w14:textId="77777777" w:rsidR="00414666" w:rsidRPr="00F44491" w:rsidRDefault="00414666" w:rsidP="00F44491">
      <w:pPr>
        <w:pStyle w:val="DipnotMetni"/>
        <w:spacing w:before="1"/>
        <w:jc w:val="center"/>
        <w:rPr>
          <w:rFonts w:ascii="Times New Roman" w:hAnsi="Times New Roman" w:cs="Times New Roman"/>
          <w:b/>
          <w:sz w:val="24"/>
        </w:rPr>
      </w:pPr>
    </w:p>
    <w:sectPr w:rsidR="00414666" w:rsidRPr="00F44491" w:rsidSect="00891D89">
      <w:pgSz w:w="12240" w:h="15840"/>
      <w:pgMar w:top="2268" w:right="1418" w:bottom="1418" w:left="2268" w:header="708" w:footer="1468" w:gutter="0"/>
      <w:pgNumType w:start="1"/>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A095D65" w14:textId="77777777" w:rsidR="003E4C18" w:rsidRDefault="003E4C18" w:rsidP="007E5351">
      <w:pPr>
        <w:spacing w:after="0" w:line="240" w:lineRule="auto"/>
      </w:pPr>
      <w:r>
        <w:separator/>
      </w:r>
    </w:p>
  </w:endnote>
  <w:endnote w:type="continuationSeparator" w:id="0">
    <w:p w14:paraId="6874D28F" w14:textId="77777777" w:rsidR="003E4C18" w:rsidRDefault="003E4C18" w:rsidP="007E535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W1)">
    <w:altName w:val="Times New Roman"/>
    <w:charset w:val="A2"/>
    <w:family w:val="roman"/>
    <w:pitch w:val="variable"/>
    <w:sig w:usb0="00000000" w:usb1="80000000" w:usb2="00000008"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09F" w:csb1="00000000"/>
  </w:font>
  <w:font w:name="Segoe UI">
    <w:panose1 w:val="020B0502040204020203"/>
    <w:charset w:val="A2"/>
    <w:family w:val="swiss"/>
    <w:pitch w:val="variable"/>
    <w:sig w:usb0="E4002EFF" w:usb1="C000E47F" w:usb2="00000009" w:usb3="00000000" w:csb0="000001FF" w:csb1="00000000"/>
  </w:font>
  <w:font w:name="Tahoma">
    <w:panose1 w:val="020B0604030504040204"/>
    <w:charset w:val="A2"/>
    <w:family w:val="swiss"/>
    <w:pitch w:val="variable"/>
    <w:sig w:usb0="E1002EFF" w:usb1="C000605B" w:usb2="00000029" w:usb3="00000000" w:csb0="000101FF" w:csb1="00000000"/>
  </w:font>
  <w:font w:name="Roboto">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BBF296" w14:textId="77777777" w:rsidR="002600EF" w:rsidRDefault="002600EF" w:rsidP="0093566F">
    <w:pPr>
      <w:pStyle w:val="AltBilgi"/>
      <w:tabs>
        <w:tab w:val="clear" w:pos="4536"/>
        <w:tab w:val="clear" w:pos="9072"/>
        <w:tab w:val="left" w:pos="7425"/>
      </w:tabs>
    </w:pPr>
    <w:sdt>
      <w:sdtPr>
        <w:id w:val="1114014520"/>
        <w:docPartObj>
          <w:docPartGallery w:val="Page Numbers (Bottom of Page)"/>
          <w:docPartUnique/>
        </w:docPartObj>
      </w:sdtPr>
      <w:sdtContent>
        <w:r>
          <w:rPr>
            <w:noProof/>
            <w:lang w:eastAsia="tr-TR"/>
          </w:rPr>
          <mc:AlternateContent>
            <mc:Choice Requires="wps">
              <w:drawing>
                <wp:anchor distT="0" distB="0" distL="114300" distR="114300" simplePos="0" relativeHeight="251663360" behindDoc="0" locked="0" layoutInCell="1" allowOverlap="1" wp14:anchorId="1C562C80" wp14:editId="30F5F355">
                  <wp:simplePos x="0" y="0"/>
                  <wp:positionH relativeFrom="rightMargin">
                    <wp:align>center</wp:align>
                  </wp:positionH>
                  <wp:positionV relativeFrom="bottomMargin">
                    <wp:align>top</wp:align>
                  </wp:positionV>
                  <wp:extent cx="762000" cy="895350"/>
                  <wp:effectExtent l="0" t="0" r="0" b="0"/>
                  <wp:wrapNone/>
                  <wp:docPr id="6" name="Dikdörtgen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imes New Roman" w:eastAsiaTheme="majorEastAsia" w:hAnsi="Times New Roman" w:cs="Times New Roman"/>
                                  <w:sz w:val="24"/>
                                  <w:szCs w:val="24"/>
                                </w:rPr>
                                <w:id w:val="-629938182"/>
                              </w:sdtPr>
                              <w:sdtContent>
                                <w:sdt>
                                  <w:sdtPr>
                                    <w:rPr>
                                      <w:rFonts w:ascii="Times New Roman" w:eastAsiaTheme="majorEastAsia" w:hAnsi="Times New Roman" w:cs="Times New Roman"/>
                                      <w:sz w:val="24"/>
                                      <w:szCs w:val="24"/>
                                    </w:rPr>
                                    <w:id w:val="-746726987"/>
                                  </w:sdtPr>
                                  <w:sdtContent>
                                    <w:p w14:paraId="2A57FDB1" w14:textId="028CD8D9" w:rsidR="002600EF" w:rsidRPr="0093566F" w:rsidRDefault="002600EF">
                                      <w:pPr>
                                        <w:jc w:val="center"/>
                                        <w:rPr>
                                          <w:rFonts w:ascii="Times New Roman" w:eastAsiaTheme="majorEastAsia" w:hAnsi="Times New Roman" w:cs="Times New Roman"/>
                                          <w:sz w:val="24"/>
                                          <w:szCs w:val="24"/>
                                        </w:rPr>
                                      </w:pPr>
                                      <w:r w:rsidRPr="0093566F">
                                        <w:rPr>
                                          <w:rFonts w:ascii="Times New Roman" w:eastAsiaTheme="minorEastAsia" w:hAnsi="Times New Roman" w:cs="Times New Roman"/>
                                          <w:sz w:val="28"/>
                                          <w:szCs w:val="24"/>
                                        </w:rPr>
                                        <w:fldChar w:fldCharType="begin"/>
                                      </w:r>
                                      <w:r w:rsidRPr="0093566F">
                                        <w:rPr>
                                          <w:rFonts w:ascii="Times New Roman" w:hAnsi="Times New Roman" w:cs="Times New Roman"/>
                                          <w:sz w:val="28"/>
                                          <w:szCs w:val="24"/>
                                        </w:rPr>
                                        <w:instrText>PAGE   \* MERGEFORMAT</w:instrText>
                                      </w:r>
                                      <w:r w:rsidRPr="0093566F">
                                        <w:rPr>
                                          <w:rFonts w:ascii="Times New Roman" w:eastAsiaTheme="minorEastAsia" w:hAnsi="Times New Roman" w:cs="Times New Roman"/>
                                          <w:sz w:val="28"/>
                                          <w:szCs w:val="24"/>
                                        </w:rPr>
                                        <w:fldChar w:fldCharType="separate"/>
                                      </w:r>
                                      <w:r w:rsidR="009412E1" w:rsidRPr="009412E1">
                                        <w:rPr>
                                          <w:rFonts w:ascii="Times New Roman" w:eastAsiaTheme="majorEastAsia" w:hAnsi="Times New Roman" w:cs="Times New Roman"/>
                                          <w:noProof/>
                                          <w:sz w:val="28"/>
                                          <w:szCs w:val="24"/>
                                        </w:rPr>
                                        <w:t>21</w:t>
                                      </w:r>
                                      <w:r w:rsidRPr="0093566F">
                                        <w:rPr>
                                          <w:rFonts w:ascii="Times New Roman" w:eastAsiaTheme="majorEastAsia" w:hAnsi="Times New Roman" w:cs="Times New Roman"/>
                                          <w:sz w:val="28"/>
                                          <w:szCs w:val="24"/>
                                        </w:rPr>
                                        <w:fldChar w:fldCharType="end"/>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562C80" id="Dikdörtgen 6" o:spid="_x0000_s1026" style="position:absolute;margin-left:0;margin-top:0;width:60pt;height:70.5pt;z-index:251663360;visibility:visible;mso-wrap-style:square;mso-width-percent:0;mso-height-percent:0;mso-wrap-distance-left:9pt;mso-wrap-distance-top:0;mso-wrap-distance-right:9pt;mso-wrap-distance-bottom:0;mso-position-horizontal:center;mso-position-horizontal-relative:right-margin-area;mso-position-vertical:top;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" stroked="f">
                  <v:textbox>
                    <w:txbxContent>
                      <w:sdt>
                        <w:sdtPr>
                          <w:rPr>
                            <w:rFonts w:ascii="Times New Roman" w:eastAsiaTheme="majorEastAsia" w:hAnsi="Times New Roman" w:cs="Times New Roman"/>
                            <w:sz w:val="24"/>
                            <w:szCs w:val="24"/>
                          </w:rPr>
                          <w:id w:val="-629938182"/>
                        </w:sdtPr>
                        <w:sdtContent>
                          <w:sdt>
                            <w:sdtPr>
                              <w:rPr>
                                <w:rFonts w:ascii="Times New Roman" w:eastAsiaTheme="majorEastAsia" w:hAnsi="Times New Roman" w:cs="Times New Roman"/>
                                <w:sz w:val="24"/>
                                <w:szCs w:val="24"/>
                              </w:rPr>
                              <w:id w:val="-746726987"/>
                            </w:sdtPr>
                            <w:sdtContent>
                              <w:p w14:paraId="2A57FDB1" w14:textId="028CD8D9" w:rsidR="002600EF" w:rsidRPr="0093566F" w:rsidRDefault="002600EF">
                                <w:pPr>
                                  <w:jc w:val="center"/>
                                  <w:rPr>
                                    <w:rFonts w:ascii="Times New Roman" w:eastAsiaTheme="majorEastAsia" w:hAnsi="Times New Roman" w:cs="Times New Roman"/>
                                    <w:sz w:val="24"/>
                                    <w:szCs w:val="24"/>
                                  </w:rPr>
                                </w:pPr>
                                <w:r w:rsidRPr="0093566F">
                                  <w:rPr>
                                    <w:rFonts w:ascii="Times New Roman" w:eastAsiaTheme="minorEastAsia" w:hAnsi="Times New Roman" w:cs="Times New Roman"/>
                                    <w:sz w:val="28"/>
                                    <w:szCs w:val="24"/>
                                  </w:rPr>
                                  <w:fldChar w:fldCharType="begin"/>
                                </w:r>
                                <w:r w:rsidRPr="0093566F">
                                  <w:rPr>
                                    <w:rFonts w:ascii="Times New Roman" w:hAnsi="Times New Roman" w:cs="Times New Roman"/>
                                    <w:sz w:val="28"/>
                                    <w:szCs w:val="24"/>
                                  </w:rPr>
                                  <w:instrText>PAGE   \* MERGEFORMAT</w:instrText>
                                </w:r>
                                <w:r w:rsidRPr="0093566F">
                                  <w:rPr>
                                    <w:rFonts w:ascii="Times New Roman" w:eastAsiaTheme="minorEastAsia" w:hAnsi="Times New Roman" w:cs="Times New Roman"/>
                                    <w:sz w:val="28"/>
                                    <w:szCs w:val="24"/>
                                  </w:rPr>
                                  <w:fldChar w:fldCharType="separate"/>
                                </w:r>
                                <w:r w:rsidR="009412E1" w:rsidRPr="009412E1">
                                  <w:rPr>
                                    <w:rFonts w:ascii="Times New Roman" w:eastAsiaTheme="majorEastAsia" w:hAnsi="Times New Roman" w:cs="Times New Roman"/>
                                    <w:noProof/>
                                    <w:sz w:val="28"/>
                                    <w:szCs w:val="24"/>
                                  </w:rPr>
                                  <w:t>21</w:t>
                                </w:r>
                                <w:r w:rsidRPr="0093566F">
                                  <w:rPr>
                                    <w:rFonts w:ascii="Times New Roman" w:eastAsiaTheme="majorEastAsia" w:hAnsi="Times New Roman" w:cs="Times New Roman"/>
                                    <w:sz w:val="28"/>
                                    <w:szCs w:val="24"/>
                                  </w:rPr>
                                  <w:fldChar w:fldCharType="end"/>
                                </w:r>
                              </w:p>
                            </w:sdtContent>
                          </w:sdt>
                        </w:sdtContent>
                      </w:sdt>
                    </w:txbxContent>
                  </v:textbox>
                  <w10:wrap anchorx="margin" anchory="margin"/>
                </v:rect>
              </w:pict>
            </mc:Fallback>
          </mc:AlternateContent>
        </w:r>
      </w:sdtContent>
    </w:sdt>
    <w:r>
      <w:tab/>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E8281F" w14:textId="6336F95D" w:rsidR="002600EF" w:rsidRDefault="002600EF" w:rsidP="0093566F">
    <w:pPr>
      <w:pStyle w:val="AltBilgi"/>
      <w:tabs>
        <w:tab w:val="clear" w:pos="4536"/>
        <w:tab w:val="clear" w:pos="9072"/>
        <w:tab w:val="center" w:pos="4110"/>
      </w:tabs>
    </w:pPr>
    <w:sdt>
      <w:sdtPr>
        <w:id w:val="-1723362031"/>
        <w:docPartObj>
          <w:docPartGallery w:val="Page Numbers (Bottom of Page)"/>
          <w:docPartUnique/>
        </w:docPartObj>
      </w:sdtPr>
      <w:sdtContent>
        <w:r>
          <w:rPr>
            <w:noProof/>
            <w:lang w:eastAsia="tr-TR"/>
          </w:rPr>
          <mc:AlternateContent>
            <mc:Choice Requires="wps">
              <w:drawing>
                <wp:anchor distT="0" distB="0" distL="114300" distR="114300" simplePos="0" relativeHeight="251659264" behindDoc="0" locked="0" layoutInCell="1" allowOverlap="1" wp14:anchorId="097B7A52" wp14:editId="4FD8A5B4">
                  <wp:simplePos x="0" y="0"/>
                  <wp:positionH relativeFrom="rightMargin">
                    <wp:align>center</wp:align>
                  </wp:positionH>
                  <wp:positionV relativeFrom="bottomMargin">
                    <wp:align>top</wp:align>
                  </wp:positionV>
                  <wp:extent cx="762000" cy="895350"/>
                  <wp:effectExtent l="0" t="0" r="0" b="0"/>
                  <wp:wrapNone/>
                  <wp:docPr id="3" name="Dikdörtgen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imes New Roman" w:eastAsiaTheme="majorEastAsia" w:hAnsi="Times New Roman" w:cs="Times New Roman"/>
                                  <w:sz w:val="24"/>
                                  <w:szCs w:val="24"/>
                                </w:rPr>
                                <w:id w:val="1709992740"/>
                              </w:sdtPr>
                              <w:sdtContent>
                                <w:sdt>
                                  <w:sdtPr>
                                    <w:rPr>
                                      <w:rFonts w:ascii="Times New Roman" w:eastAsiaTheme="majorEastAsia" w:hAnsi="Times New Roman" w:cs="Times New Roman"/>
                                      <w:sz w:val="24"/>
                                      <w:szCs w:val="24"/>
                                    </w:rPr>
                                    <w:id w:val="-1904517296"/>
                                  </w:sdtPr>
                                  <w:sdtContent>
                                    <w:p w14:paraId="4B526AD9" w14:textId="77777777" w:rsidR="002600EF" w:rsidRPr="0093566F" w:rsidRDefault="002600EF" w:rsidP="00A80F94">
                                      <w:pPr>
                                        <w:jc w:val="center"/>
                                        <w:rPr>
                                          <w:rFonts w:ascii="Times New Roman" w:eastAsiaTheme="majorEastAsia" w:hAnsi="Times New Roman" w:cs="Times New Roman"/>
                                          <w:sz w:val="24"/>
                                          <w:szCs w:val="24"/>
                                        </w:rPr>
                                      </w:pPr>
                                    </w:p>
                                    <w:p w14:paraId="61105EB3" w14:textId="33AC6148" w:rsidR="002600EF" w:rsidRPr="0093566F" w:rsidRDefault="002600EF" w:rsidP="00A80F94">
                                      <w:pPr>
                                        <w:jc w:val="center"/>
                                        <w:rPr>
                                          <w:rFonts w:ascii="Times New Roman" w:eastAsiaTheme="majorEastAsia" w:hAnsi="Times New Roman" w:cs="Times New Roman"/>
                                          <w:sz w:val="24"/>
                                          <w:szCs w:val="24"/>
                                        </w:rPr>
                                      </w:pPr>
                                      <w:r w:rsidRPr="0093566F">
                                        <w:rPr>
                                          <w:rFonts w:ascii="Times New Roman" w:eastAsiaTheme="minorEastAsia" w:hAnsi="Times New Roman" w:cs="Times New Roman"/>
                                          <w:sz w:val="24"/>
                                          <w:szCs w:val="24"/>
                                        </w:rPr>
                                        <w:t xml:space="preserve"> </w:t>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7B7A52" id="Dikdörtgen 3" o:spid="_x0000_s1027" style="position:absolute;margin-left:0;margin-top:0;width:60pt;height:70.5pt;z-index:251659264;visibility:visible;mso-wrap-style:square;mso-width-percent:0;mso-height-percent:0;mso-wrap-distance-left:9pt;mso-wrap-distance-top:0;mso-wrap-distance-right:9pt;mso-wrap-distance-bottom:0;mso-position-horizontal:center;mso-position-horizontal-relative:right-margin-area;mso-position-vertical:top;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" stroked="f">
                  <v:textbox>
                    <w:txbxContent>
                      <w:sdt>
                        <w:sdtPr>
                          <w:rPr>
                            <w:rFonts w:ascii="Times New Roman" w:eastAsiaTheme="majorEastAsia" w:hAnsi="Times New Roman" w:cs="Times New Roman"/>
                            <w:sz w:val="24"/>
                            <w:szCs w:val="24"/>
                          </w:rPr>
                          <w:id w:val="1709992740"/>
                        </w:sdtPr>
                        <w:sdtContent>
                          <w:sdt>
                            <w:sdtPr>
                              <w:rPr>
                                <w:rFonts w:ascii="Times New Roman" w:eastAsiaTheme="majorEastAsia" w:hAnsi="Times New Roman" w:cs="Times New Roman"/>
                                <w:sz w:val="24"/>
                                <w:szCs w:val="24"/>
                              </w:rPr>
                              <w:id w:val="-1904517296"/>
                            </w:sdtPr>
                            <w:sdtContent>
                              <w:p w14:paraId="4B526AD9" w14:textId="77777777" w:rsidR="002600EF" w:rsidRPr="0093566F" w:rsidRDefault="002600EF" w:rsidP="00A80F94">
                                <w:pPr>
                                  <w:jc w:val="center"/>
                                  <w:rPr>
                                    <w:rFonts w:ascii="Times New Roman" w:eastAsiaTheme="majorEastAsia" w:hAnsi="Times New Roman" w:cs="Times New Roman"/>
                                    <w:sz w:val="24"/>
                                    <w:szCs w:val="24"/>
                                  </w:rPr>
                                </w:pPr>
                              </w:p>
                              <w:p w14:paraId="61105EB3" w14:textId="33AC6148" w:rsidR="002600EF" w:rsidRPr="0093566F" w:rsidRDefault="002600EF" w:rsidP="00A80F94">
                                <w:pPr>
                                  <w:jc w:val="center"/>
                                  <w:rPr>
                                    <w:rFonts w:ascii="Times New Roman" w:eastAsiaTheme="majorEastAsia" w:hAnsi="Times New Roman" w:cs="Times New Roman"/>
                                    <w:sz w:val="24"/>
                                    <w:szCs w:val="24"/>
                                  </w:rPr>
                                </w:pPr>
                                <w:r w:rsidRPr="0093566F">
                                  <w:rPr>
                                    <w:rFonts w:ascii="Times New Roman" w:eastAsiaTheme="minorEastAsia" w:hAnsi="Times New Roman" w:cs="Times New Roman"/>
                                    <w:sz w:val="24"/>
                                    <w:szCs w:val="24"/>
                                  </w:rPr>
                                  <w:t xml:space="preserve"> </w:t>
                                </w:r>
                              </w:p>
                            </w:sdtContent>
                          </w:sdt>
                        </w:sdtContent>
                      </w:sdt>
                    </w:txbxContent>
                  </v:textbox>
                  <w10:wrap anchorx="margin" anchory="margin"/>
                </v:rect>
              </w:pict>
            </mc:Fallback>
          </mc:AlternateContent>
        </w:r>
      </w:sdtContent>
    </w:sdt>
    <w:r>
      <w:tab/>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99A789B" w14:textId="77777777" w:rsidR="003E4C18" w:rsidRDefault="003E4C18" w:rsidP="007E5351">
      <w:pPr>
        <w:spacing w:after="0" w:line="240" w:lineRule="auto"/>
      </w:pPr>
      <w:r>
        <w:separator/>
      </w:r>
    </w:p>
  </w:footnote>
  <w:footnote w:type="continuationSeparator" w:id="0">
    <w:p w14:paraId="6ADE6F53" w14:textId="77777777" w:rsidR="003E4C18" w:rsidRDefault="003E4C18" w:rsidP="007E5351">
      <w:pPr>
        <w:spacing w:after="0" w:line="240" w:lineRule="auto"/>
      </w:pPr>
      <w:r>
        <w:continuationSeparator/>
      </w:r>
    </w:p>
  </w:footnote>
  <w:footnote w:id="1">
    <w:p w14:paraId="6EF7076F" w14:textId="77777777" w:rsidR="002600EF" w:rsidRPr="000D189E" w:rsidRDefault="002600EF">
      <w:pPr>
        <w:pStyle w:val="DipnotMetni"/>
      </w:pPr>
      <w:r>
        <w:rPr>
          <w:rStyle w:val="DipnotBavurusu"/>
        </w:rPr>
        <w:footnoteRef/>
      </w:r>
      <w:r>
        <w:t xml:space="preserve"> </w:t>
      </w:r>
      <w:r w:rsidRPr="000D189E">
        <w:t xml:space="preserve">Yedi Yıl Savaşı, 1756'dan 1763'e kadar süren ve Büyük Britanya </w:t>
      </w:r>
      <w:r>
        <w:t>ve müttefikleri ile</w:t>
      </w:r>
      <w:r w:rsidRPr="000D189E">
        <w:t xml:space="preserve"> Fransa ve müttefikleri</w:t>
      </w:r>
      <w:r>
        <w:t xml:space="preserve"> arasında Kuzey Amerika kıtasında gerçekleşen</w:t>
      </w:r>
      <w:r w:rsidRPr="000D189E">
        <w:t xml:space="preserve"> </w:t>
      </w:r>
      <w:r>
        <w:t xml:space="preserve">küresel bir çatışmadır. </w:t>
      </w:r>
    </w:p>
  </w:footnote>
  <w:footnote w:id="2">
    <w:p w14:paraId="5BBA2CA7" w14:textId="77777777" w:rsidR="002600EF" w:rsidRPr="007E5351" w:rsidRDefault="002600EF">
      <w:pPr>
        <w:pStyle w:val="DipnotMetni"/>
      </w:pPr>
      <w:r>
        <w:rPr>
          <w:rStyle w:val="DipnotBavurusu"/>
        </w:rPr>
        <w:footnoteRef/>
      </w:r>
      <w:r w:rsidRPr="002C146E">
        <w:t xml:space="preserve"> Aynı zamanda bir Kütüphane Bilimi terimi olan “</w:t>
      </w:r>
      <w:r>
        <w:t>Circulating</w:t>
      </w:r>
      <w:r w:rsidRPr="007E5351">
        <w:t>”</w:t>
      </w:r>
      <w:r>
        <w:t xml:space="preserve"> sözcüğünün Türkçe’de “dolaşım” ve “ödünç verme” gibi anlamları vardır fakat bu tip kütüphaneler para karşılığı kitap kiraladıkları için ben “Kiralama Kütüphaneleri” olarak çevirmeyi tercih ettim.  </w:t>
      </w:r>
    </w:p>
  </w:footnote>
  <w:footnote w:id="3">
    <w:p w14:paraId="6B3D3E96" w14:textId="77777777" w:rsidR="002600EF" w:rsidRPr="001D4D0E" w:rsidRDefault="002600EF">
      <w:pPr>
        <w:pStyle w:val="DipnotMetni"/>
      </w:pPr>
      <w:r>
        <w:rPr>
          <w:rStyle w:val="DipnotBavurusu"/>
        </w:rPr>
        <w:footnoteRef/>
      </w:r>
      <w:r w:rsidRPr="001D4D0E">
        <w:t xml:space="preserve"> Massachusetts Sicili, İdari Usuller Yasası (Massachusetts Genel Kanunu Bölüm 30A) tarafından zorunlu kılınan </w:t>
      </w:r>
      <w:r>
        <w:t>iki haftada bir çıkartılan</w:t>
      </w:r>
      <w:r w:rsidRPr="001D4D0E">
        <w:t xml:space="preserve"> yayındır; Massachusetts eyalet hükümetinin resmi bir organıdır.</w:t>
      </w:r>
      <w:r>
        <w:t xml:space="preserve"> </w:t>
      </w:r>
    </w:p>
  </w:footnote>
  <w:footnote w:id="4">
    <w:p w14:paraId="563E9349" w14:textId="77777777" w:rsidR="002600EF" w:rsidRPr="004D33EC" w:rsidRDefault="002600EF">
      <w:pPr>
        <w:pStyle w:val="DipnotMetni"/>
      </w:pPr>
      <w:r>
        <w:rPr>
          <w:rStyle w:val="DipnotBavurusu"/>
        </w:rPr>
        <w:footnoteRef/>
      </w:r>
      <w:r w:rsidRPr="004D33EC">
        <w:t xml:space="preserve"> </w:t>
      </w:r>
      <w:r>
        <w:t xml:space="preserve">Bu dönem Amerikan Bağımsızlık Savaşı’na denk geldiği için sayı düşüktür. Savaş sürecinde bazı Sosyal Kütüphanelerin tahrip edildiği ve kullanılamaz hale geldiği bilinmektedir. </w:t>
      </w:r>
    </w:p>
  </w:footnote>
  <w:footnote w:id="5">
    <w:p w14:paraId="3BAFC5F3" w14:textId="77777777" w:rsidR="002600EF" w:rsidRPr="004D33EC" w:rsidRDefault="002600EF">
      <w:pPr>
        <w:pStyle w:val="DipnotMetni"/>
      </w:pPr>
      <w:r>
        <w:rPr>
          <w:rStyle w:val="DipnotBavurusu"/>
        </w:rPr>
        <w:footnoteRef/>
      </w:r>
      <w:r w:rsidRPr="009434D6">
        <w:t xml:space="preserve"> </w:t>
      </w:r>
      <w:r>
        <w:t xml:space="preserve">Yaratıcının tek olduğuna inanan, Teslis’e inanmayan özgürlükçü bir Hıristiyan teolojik harekettir. </w:t>
      </w:r>
    </w:p>
  </w:footnote>
  <w:footnote w:id="6">
    <w:p w14:paraId="0C4C34EF" w14:textId="77777777" w:rsidR="002600EF" w:rsidRPr="00544FB2" w:rsidRDefault="002600EF">
      <w:pPr>
        <w:pStyle w:val="DipnotMetni"/>
      </w:pPr>
      <w:r>
        <w:rPr>
          <w:rStyle w:val="DipnotBavurusu"/>
        </w:rPr>
        <w:footnoteRef/>
      </w:r>
      <w:r w:rsidRPr="00FA19A1">
        <w:t xml:space="preserve"> </w:t>
      </w:r>
      <w:r>
        <w:t>Ulusal Gençlik İdaresi (</w:t>
      </w:r>
      <w:r w:rsidRPr="00FA19A1">
        <w:t>National Youth Administration</w:t>
      </w:r>
      <w:r>
        <w:t xml:space="preserve">), 1935-1943 tarihleri arasında faaliyet göstermiş, ABD hükümeti tarafından desteklenen </w:t>
      </w:r>
      <w:r w:rsidRPr="00FA19A1">
        <w:t>16-25 yaşları arasındaki Amerikalılar için iş ve eğitim sağlamaya odaklanan</w:t>
      </w:r>
      <w:r>
        <w:t xml:space="preserve"> bir devlet organıdır. </w:t>
      </w:r>
    </w:p>
  </w:footnote>
  <w:footnote w:id="7">
    <w:p w14:paraId="4E26D5EA" w14:textId="77777777" w:rsidR="002600EF" w:rsidRPr="008B2F73" w:rsidRDefault="002600EF">
      <w:pPr>
        <w:pStyle w:val="DipnotMetni"/>
      </w:pPr>
      <w:r>
        <w:rPr>
          <w:rStyle w:val="DipnotBavurusu"/>
        </w:rPr>
        <w:footnoteRef/>
      </w:r>
      <w:r w:rsidRPr="008B2F73">
        <w:t xml:space="preserve"> Amerikan Ordusu üyeleri ile ailelerine eğlence ve bakım hizmetleri sunan</w:t>
      </w:r>
      <w:r>
        <w:t xml:space="preserve"> kar amacı gütmeyen</w:t>
      </w:r>
      <w:r w:rsidRPr="008B2F73">
        <w:t xml:space="preserve"> bir kuruluştur</w:t>
      </w:r>
      <w:r>
        <w:t xml:space="preserve">. </w:t>
      </w:r>
    </w:p>
  </w:footnote>
  <w:footnote w:id="8">
    <w:p w14:paraId="618188C4" w14:textId="77777777" w:rsidR="002600EF" w:rsidRPr="00111695" w:rsidRDefault="002600EF">
      <w:pPr>
        <w:pStyle w:val="DipnotMetni"/>
      </w:pPr>
      <w:r>
        <w:rPr>
          <w:rStyle w:val="DipnotBavurusu"/>
        </w:rPr>
        <w:footnoteRef/>
      </w:r>
      <w:r w:rsidRPr="00111695">
        <w:t xml:space="preserve"> </w:t>
      </w:r>
      <w:r>
        <w:t>“</w:t>
      </w:r>
      <w:r w:rsidRPr="00584786">
        <w:rPr>
          <w:lang w:val="en-US"/>
        </w:rPr>
        <w:t>The public library in the United States: the general report of the Public Library Inquiry”</w:t>
      </w:r>
      <w:r>
        <w:rPr>
          <w:lang w:val="en-US"/>
        </w:rPr>
        <w:t xml:space="preserve"> yazar</w:t>
      </w:r>
      <w:r w:rsidRPr="00584786">
        <w:rPr>
          <w:lang w:val="en-US"/>
        </w:rPr>
        <w:t xml:space="preserve"> Robert Devore Leigh</w:t>
      </w:r>
    </w:p>
  </w:footnote>
  <w:footnote w:id="9">
    <w:p w14:paraId="0A32B257" w14:textId="77777777" w:rsidR="002600EF" w:rsidRPr="00584786" w:rsidRDefault="002600EF">
      <w:pPr>
        <w:pStyle w:val="DipnotMetni"/>
        <w:rPr>
          <w:lang w:val="en-US"/>
        </w:rPr>
      </w:pPr>
      <w:r>
        <w:rPr>
          <w:rStyle w:val="DipnotBavurusu"/>
        </w:rPr>
        <w:footnoteRef/>
      </w:r>
      <w:r w:rsidRPr="00584786">
        <w:rPr>
          <w:lang w:val="en-US"/>
        </w:rPr>
        <w:t xml:space="preserve"> “The Library's Public”</w:t>
      </w:r>
      <w:r>
        <w:rPr>
          <w:lang w:val="en-US"/>
        </w:rPr>
        <w:t xml:space="preserve"> yazar</w:t>
      </w:r>
      <w:r w:rsidRPr="00584786">
        <w:rPr>
          <w:lang w:val="en-US"/>
        </w:rPr>
        <w:t xml:space="preserve"> </w:t>
      </w:r>
      <w:r>
        <w:rPr>
          <w:lang w:val="en-US"/>
        </w:rPr>
        <w:t>Bernard Berelson (1), “</w:t>
      </w:r>
      <w:r w:rsidRPr="00584786">
        <w:rPr>
          <w:lang w:val="en-US"/>
        </w:rPr>
        <w:t>The Public Librarian</w:t>
      </w:r>
      <w:r>
        <w:rPr>
          <w:lang w:val="en-US"/>
        </w:rPr>
        <w:t xml:space="preserve">” yazar </w:t>
      </w:r>
      <w:r w:rsidRPr="00584786">
        <w:rPr>
          <w:lang w:val="en-US"/>
        </w:rPr>
        <w:t>Alice I. Byran</w:t>
      </w:r>
      <w:r>
        <w:rPr>
          <w:lang w:val="en-US"/>
        </w:rPr>
        <w:t xml:space="preserve"> (2), “</w:t>
      </w:r>
      <w:r w:rsidRPr="00584786">
        <w:rPr>
          <w:lang w:val="en-US"/>
        </w:rPr>
        <w:t>The Public Library in the Political Process</w:t>
      </w:r>
      <w:r>
        <w:rPr>
          <w:lang w:val="en-US"/>
        </w:rPr>
        <w:t xml:space="preserve">” yazar </w:t>
      </w:r>
      <w:r w:rsidRPr="00584786">
        <w:rPr>
          <w:lang w:val="en-US"/>
        </w:rPr>
        <w:t>Oliver Garceau</w:t>
      </w:r>
      <w:r>
        <w:rPr>
          <w:lang w:val="en-US"/>
        </w:rPr>
        <w:t xml:space="preserve"> (3), “</w:t>
      </w:r>
      <w:r w:rsidRPr="00584786">
        <w:rPr>
          <w:lang w:val="en-US"/>
        </w:rPr>
        <w:t>Government Publications for the Citizen</w:t>
      </w:r>
      <w:r>
        <w:rPr>
          <w:lang w:val="en-US"/>
        </w:rPr>
        <w:t xml:space="preserve">” yazar </w:t>
      </w:r>
      <w:r w:rsidRPr="00584786">
        <w:rPr>
          <w:lang w:val="en-US"/>
        </w:rPr>
        <w:t xml:space="preserve">James L. McCamy </w:t>
      </w:r>
      <w:r>
        <w:rPr>
          <w:lang w:val="en-US"/>
        </w:rPr>
        <w:t>(4), “</w:t>
      </w:r>
      <w:r w:rsidRPr="00584786">
        <w:rPr>
          <w:lang w:val="en-US"/>
        </w:rPr>
        <w:t>The Book Industry</w:t>
      </w:r>
      <w:r>
        <w:rPr>
          <w:lang w:val="en-US"/>
        </w:rPr>
        <w:t xml:space="preserve">” yazar William Miller (5), “The Information Film” yazar Gloria Waldron (6). </w:t>
      </w:r>
    </w:p>
  </w:footnote>
  <w:footnote w:id="10">
    <w:p w14:paraId="359FF254" w14:textId="77777777" w:rsidR="002600EF" w:rsidRPr="0049762D" w:rsidRDefault="002600EF">
      <w:pPr>
        <w:pStyle w:val="DipnotMetni"/>
        <w:rPr>
          <w:lang w:val="en-US"/>
        </w:rPr>
      </w:pPr>
      <w:r>
        <w:rPr>
          <w:rStyle w:val="DipnotBavurusu"/>
        </w:rPr>
        <w:footnoteRef/>
      </w:r>
      <w:r w:rsidRPr="0049762D">
        <w:rPr>
          <w:lang w:val="en-US"/>
        </w:rPr>
        <w:t xml:space="preserve"> </w:t>
      </w:r>
      <w:r>
        <w:rPr>
          <w:lang w:val="en-US"/>
        </w:rPr>
        <w:t>“</w:t>
      </w:r>
      <w:r w:rsidRPr="0049762D">
        <w:rPr>
          <w:lang w:val="en-US"/>
        </w:rPr>
        <w:t>A national plan fo</w:t>
      </w:r>
      <w:r>
        <w:rPr>
          <w:lang w:val="en-US"/>
        </w:rPr>
        <w:t>r public library service: prepared</w:t>
      </w:r>
      <w:r w:rsidRPr="0049762D">
        <w:rPr>
          <w:lang w:val="en-US"/>
        </w:rPr>
        <w:t xml:space="preserve"> for the committee on postwar planning of t</w:t>
      </w:r>
      <w:r>
        <w:rPr>
          <w:lang w:val="en-US"/>
        </w:rPr>
        <w:t xml:space="preserve">he American Library Association” yazarlar </w:t>
      </w:r>
      <w:r w:rsidRPr="0049762D">
        <w:rPr>
          <w:lang w:val="en-US"/>
        </w:rPr>
        <w:t>Carleton B</w:t>
      </w:r>
      <w:r>
        <w:rPr>
          <w:lang w:val="en-US"/>
        </w:rPr>
        <w:t>.</w:t>
      </w:r>
      <w:r w:rsidRPr="0049762D">
        <w:rPr>
          <w:lang w:val="en-US"/>
        </w:rPr>
        <w:t xml:space="preserve"> Joec</w:t>
      </w:r>
      <w:r>
        <w:rPr>
          <w:lang w:val="en-US"/>
        </w:rPr>
        <w:t xml:space="preserve">kel; Amy Winslow; Lowell Martin. </w:t>
      </w:r>
    </w:p>
  </w:footnote>
  <w:footnote w:id="11">
    <w:p w14:paraId="51CE9E5E" w14:textId="77777777" w:rsidR="002600EF" w:rsidRPr="0049762D" w:rsidRDefault="002600EF">
      <w:pPr>
        <w:pStyle w:val="DipnotMetni"/>
        <w:rPr>
          <w:lang w:val="en-US"/>
        </w:rPr>
      </w:pPr>
      <w:r>
        <w:rPr>
          <w:rStyle w:val="DipnotBavurusu"/>
        </w:rPr>
        <w:footnoteRef/>
      </w:r>
      <w:r w:rsidRPr="0049762D">
        <w:rPr>
          <w:lang w:val="en-US"/>
        </w:rPr>
        <w:t xml:space="preserve"> “Post-war standards for public libraries</w:t>
      </w:r>
      <w:r>
        <w:rPr>
          <w:lang w:val="en-US"/>
        </w:rPr>
        <w:t xml:space="preserve">” yazar </w:t>
      </w:r>
      <w:r w:rsidRPr="0049762D">
        <w:rPr>
          <w:lang w:val="en-US"/>
        </w:rPr>
        <w:t>Carleton B</w:t>
      </w:r>
      <w:r>
        <w:rPr>
          <w:lang w:val="en-US"/>
        </w:rPr>
        <w:t>.</w:t>
      </w:r>
      <w:r w:rsidRPr="0049762D">
        <w:rPr>
          <w:lang w:val="en-US"/>
        </w:rPr>
        <w:t xml:space="preserve"> Joec</w:t>
      </w:r>
      <w:r>
        <w:rPr>
          <w:lang w:val="en-US"/>
        </w:rPr>
        <w:t>kel.</w:t>
      </w:r>
    </w:p>
  </w:footnote>
  <w:footnote w:id="12">
    <w:p w14:paraId="0BD0203B" w14:textId="77777777" w:rsidR="002600EF" w:rsidRPr="00882D80" w:rsidRDefault="002600EF">
      <w:pPr>
        <w:pStyle w:val="DipnotMetni"/>
        <w:rPr>
          <w:lang w:val="en-US"/>
        </w:rPr>
      </w:pPr>
      <w:r>
        <w:rPr>
          <w:rStyle w:val="DipnotBavurusu"/>
        </w:rPr>
        <w:footnoteRef/>
      </w:r>
      <w:r w:rsidRPr="00882D80">
        <w:rPr>
          <w:lang w:val="en-US"/>
        </w:rPr>
        <w:t xml:space="preserve"> </w:t>
      </w:r>
      <w:r w:rsidRPr="00882D80">
        <w:t>Siyahi bir Amerikalının, beyazlara ayrılan tren bölümüne binmesiyle, o tarihte yürürlükte olan yasaları ihlal ettiği gerekçesiyle açılan davadır.</w:t>
      </w:r>
      <w:r w:rsidRPr="00882D80">
        <w:rPr>
          <w:lang w:val="en-US"/>
        </w:rPr>
        <w:t xml:space="preserve"> </w:t>
      </w:r>
    </w:p>
  </w:footnote>
  <w:footnote w:id="13">
    <w:p w14:paraId="28EC3C7B" w14:textId="77777777" w:rsidR="002600EF" w:rsidRPr="00986ABC" w:rsidRDefault="002600EF">
      <w:pPr>
        <w:pStyle w:val="DipnotMetni"/>
      </w:pPr>
      <w:r>
        <w:rPr>
          <w:rStyle w:val="DipnotBavurusu"/>
        </w:rPr>
        <w:footnoteRef/>
      </w:r>
      <w:r w:rsidRPr="009231D8">
        <w:rPr>
          <w:lang w:val="en-US"/>
        </w:rPr>
        <w:t xml:space="preserve"> Rapor adı: “Minimum Standards for Public Library Systems, 1966”</w:t>
      </w:r>
    </w:p>
  </w:footnote>
  <w:footnote w:id="14">
    <w:p w14:paraId="6D00B789" w14:textId="77777777" w:rsidR="002600EF" w:rsidRPr="00E70E78" w:rsidRDefault="002600EF">
      <w:pPr>
        <w:pStyle w:val="DipnotMetni"/>
        <w:rPr>
          <w:lang w:val="en-US"/>
        </w:rPr>
      </w:pPr>
      <w:r>
        <w:rPr>
          <w:rStyle w:val="DipnotBavurusu"/>
        </w:rPr>
        <w:footnoteRef/>
      </w:r>
      <w:r w:rsidRPr="009231D8">
        <w:rPr>
          <w:lang w:val="en-US"/>
        </w:rPr>
        <w:t xml:space="preserve"> </w:t>
      </w:r>
      <w:r w:rsidRPr="00E70E78">
        <w:t>Rapor adı</w:t>
      </w:r>
      <w:r w:rsidRPr="00E70E78">
        <w:rPr>
          <w:lang w:val="en-US"/>
        </w:rPr>
        <w:t>: “Libraries at large: Tradition, innovation, and the national interest: The resource book based on the materials of the National Commission on Libraries”</w:t>
      </w:r>
    </w:p>
  </w:footnote>
  <w:footnote w:id="15">
    <w:p w14:paraId="1815CC42" w14:textId="77777777" w:rsidR="002600EF" w:rsidRPr="00E70E78" w:rsidRDefault="002600EF">
      <w:pPr>
        <w:pStyle w:val="DipnotMetni"/>
        <w:rPr>
          <w:lang w:val="en-US"/>
        </w:rPr>
      </w:pPr>
      <w:r w:rsidRPr="00E70E78">
        <w:rPr>
          <w:rStyle w:val="DipnotBavurusu"/>
          <w:lang w:val="en-US"/>
        </w:rPr>
        <w:footnoteRef/>
      </w:r>
      <w:r w:rsidRPr="00E70E78">
        <w:t xml:space="preserve"> Rapor adı</w:t>
      </w:r>
      <w:r w:rsidRPr="00E70E78">
        <w:rPr>
          <w:lang w:val="en-US"/>
        </w:rPr>
        <w:t>:  “PLA/ALA: a strategy for public library change: proposed public library goals, feasibility study”</w:t>
      </w:r>
    </w:p>
  </w:footnote>
  <w:footnote w:id="16">
    <w:p w14:paraId="5F1872F0" w14:textId="77777777" w:rsidR="002600EF" w:rsidRPr="000747F9" w:rsidRDefault="002600EF">
      <w:pPr>
        <w:pStyle w:val="DipnotMetni"/>
      </w:pPr>
      <w:r w:rsidRPr="00E70E78">
        <w:rPr>
          <w:rStyle w:val="DipnotBavurusu"/>
          <w:lang w:val="en-US"/>
        </w:rPr>
        <w:footnoteRef/>
      </w:r>
      <w:r w:rsidRPr="00E70E78">
        <w:rPr>
          <w:lang w:val="en-US"/>
        </w:rPr>
        <w:t xml:space="preserve"> </w:t>
      </w:r>
      <w:r w:rsidRPr="00E70E78">
        <w:t>Planın adı</w:t>
      </w:r>
      <w:r w:rsidRPr="00E70E78">
        <w:rPr>
          <w:lang w:val="en-US"/>
        </w:rPr>
        <w:t>: “National Program for Library and Information Services: Goals for Action”</w:t>
      </w:r>
    </w:p>
  </w:footnote>
  <w:footnote w:id="17">
    <w:p w14:paraId="5F638F9A" w14:textId="6B824E33" w:rsidR="002600EF" w:rsidRPr="00CC6F22" w:rsidRDefault="002600EF" w:rsidP="00CC6F22">
      <w:pPr>
        <w:pStyle w:val="DipnotMetni"/>
      </w:pPr>
      <w:r>
        <w:rPr>
          <w:rStyle w:val="DipnotBavurusu"/>
        </w:rPr>
        <w:footnoteRef/>
      </w:r>
      <w:r w:rsidRPr="00CC6F22">
        <w:t xml:space="preserve"> Bilim (science), teknoloji (technology), mühendislik (engineering) ve matematik (mathematics) gibi dört önemli disiplinin bir araya getirilmesiyl</w:t>
      </w:r>
      <w:r>
        <w:t>e oluşturulan bir öğretim modelidir</w:t>
      </w:r>
      <w:r w:rsidRPr="00CC6F22">
        <w:t>.</w:t>
      </w:r>
    </w:p>
  </w:footnote>
  <w:footnote w:id="18">
    <w:p w14:paraId="5801E74D" w14:textId="1319B1F7" w:rsidR="002600EF" w:rsidRDefault="002600EF" w:rsidP="1976CB53">
      <w:pPr>
        <w:pStyle w:val="DipnotMetni"/>
      </w:pPr>
      <w:r w:rsidRPr="1976CB53">
        <w:rPr>
          <w:rStyle w:val="DipnotBavurusu"/>
        </w:rPr>
        <w:footnoteRef/>
      </w:r>
      <w:r>
        <w:t xml:space="preserve"> Tinkering, İngilizcede tamir etmek, kurcalamak anlamına gelmektedir. Tinkering kitleri ise çocukların deneme yanılma yöntemiyle öğrenmelerini teşvik etmek amacıyla oluşturulan laboratuvarda kullanılmak amacıyla hazırlanan alet çantasıdır.</w:t>
      </w:r>
    </w:p>
  </w:footnote>
  <w:footnote w:id="19">
    <w:p w14:paraId="110819AF" w14:textId="0E9B81AF" w:rsidR="002600EF" w:rsidRDefault="002600EF" w:rsidP="5C97F3B8">
      <w:pPr>
        <w:pStyle w:val="DipnotMetni"/>
      </w:pPr>
      <w:r w:rsidRPr="003A5C48">
        <w:rPr>
          <w:rStyle w:val="DipnotBavurusu"/>
        </w:rPr>
        <w:footnoteRef/>
      </w:r>
      <w:r w:rsidRPr="003A5C48">
        <w:t xml:space="preserve"> 241 milyon $ + 105 milyon $ + 195,000 $+ 101 milyon$ = 447 milyon $</w:t>
      </w:r>
    </w:p>
  </w:footnote>
  <w:footnote w:id="20">
    <w:p w14:paraId="59EC0F45" w14:textId="7123300B" w:rsidR="002600EF" w:rsidRPr="003A5C48" w:rsidRDefault="002600EF" w:rsidP="68FBC9A3">
      <w:pPr>
        <w:pStyle w:val="DipnotMetni"/>
      </w:pPr>
      <w:r w:rsidRPr="003A5C48">
        <w:rPr>
          <w:rStyle w:val="DipnotBavurusu"/>
        </w:rPr>
        <w:footnoteRef/>
      </w:r>
      <w:r w:rsidRPr="003A5C48">
        <w:t xml:space="preserve"> 4.0 milyar $ ÷ 443 milyon $= 9.08 $</w:t>
      </w:r>
    </w:p>
  </w:footnote>
  <w:footnote w:id="21">
    <w:p w14:paraId="2B618DD7" w14:textId="1F222A8E" w:rsidR="002600EF" w:rsidRDefault="002600EF" w:rsidP="68FBC9A3">
      <w:pPr>
        <w:pStyle w:val="DipnotMetni"/>
      </w:pPr>
      <w:r w:rsidRPr="003A5C48">
        <w:rPr>
          <w:rStyle w:val="DipnotBavurusu"/>
        </w:rPr>
        <w:footnoteRef/>
      </w:r>
      <w:r w:rsidRPr="003A5C48">
        <w:t xml:space="preserve"> 433 milyon $÷ 68,700 istihdam = 6,488 $ her istihdam için</w:t>
      </w:r>
    </w:p>
    <w:p w14:paraId="6A75B256" w14:textId="438AA92E" w:rsidR="002600EF" w:rsidRDefault="002600EF" w:rsidP="68FBC9A3">
      <w:pPr>
        <w:pStyle w:val="DipnotMetni"/>
      </w:pPr>
    </w:p>
  </w:footnote>
  <w:footnote w:id="22">
    <w:p w14:paraId="0D3991FB" w14:textId="656EB44B" w:rsidR="002600EF" w:rsidRDefault="002600EF" w:rsidP="7F3EEB35">
      <w:pPr>
        <w:pStyle w:val="DipnotMetni"/>
      </w:pPr>
      <w:r w:rsidRPr="7F3EEB35">
        <w:rPr>
          <w:rStyle w:val="DipnotBavurusu"/>
        </w:rPr>
        <w:footnoteRef/>
      </w:r>
      <w:r>
        <w:t xml:space="preserve"> Açılımı "impact analysis for planning (planlama için etki analizi)” olan ekonomik etki analizi yapan özel bir şirket ismi ve aynı zamanda ekonomik etki ölçüm modeli ismi. </w:t>
      </w:r>
    </w:p>
  </w:footnote>
  <w:footnote w:id="23">
    <w:p w14:paraId="5FA56B0A" w14:textId="3D16E7F4" w:rsidR="002600EF" w:rsidRDefault="002600EF" w:rsidP="69DC1A83">
      <w:pPr>
        <w:pStyle w:val="DipnotMetni"/>
      </w:pPr>
      <w:r w:rsidRPr="69DC1A83">
        <w:rPr>
          <w:rStyle w:val="DipnotBavurusu"/>
        </w:rPr>
        <w:footnoteRef/>
      </w:r>
      <w:r>
        <w:t xml:space="preserve"> Ohio Temsilciler Meclisi ve Ohio Senatosu’nu içeren kuruldur. </w:t>
      </w:r>
    </w:p>
  </w:footnote>
  <w:footnote w:id="24">
    <w:p w14:paraId="72AFE62F" w14:textId="487DA449" w:rsidR="002600EF" w:rsidRDefault="002600EF" w:rsidP="65A5AE1D">
      <w:pPr>
        <w:pStyle w:val="DipnotMetni"/>
      </w:pPr>
      <w:r w:rsidRPr="65A5AE1D">
        <w:rPr>
          <w:rStyle w:val="DipnotBavurusu"/>
        </w:rPr>
        <w:footnoteRef/>
      </w:r>
      <w:r>
        <w:t xml:space="preserve"> Regresyon analizi, iki ya da daha çok nicel değişken arasındaki ilişkiyi ölçmek için kullanılan analiz metodudur. Regresyon analizi ile değişkenler arasındaki ilişkinin varlığı, eğer ilişki var ise bunun gücü hakkında bilgi edinilebilir.</w:t>
      </w:r>
    </w:p>
  </w:footnote>
  <w:footnote w:id="25">
    <w:p w14:paraId="5FB572CD" w14:textId="0CB4058B" w:rsidR="002600EF" w:rsidRDefault="002600EF" w:rsidP="65A5AE1D">
      <w:pPr>
        <w:pStyle w:val="DipnotMetni"/>
      </w:pPr>
      <w:r w:rsidRPr="65A5AE1D">
        <w:rPr>
          <w:rStyle w:val="DipnotBavurusu"/>
        </w:rPr>
        <w:footnoteRef/>
      </w:r>
      <w:r>
        <w:t xml:space="preserve"> Sosyal Bilimler İçin İstatistik Paketi</w:t>
      </w:r>
    </w:p>
  </w:footnote>
</w:footnotes>
</file>

<file path=word/intelligence2.xml><?xml version="1.0" encoding="utf-8"?>
<int2:intelligence xmlns:int2="http://schemas.microsoft.com/office/intelligence/2020/intelligence">
  <int2:observations>
    <int2:textHash int2:hashCode="UiRvodumpcki/Z" int2:id="iW8u6nZM">
      <int2:state int2:type="AugLoop_Text_Critique" int2:value="Rejected"/>
    </int2:textHash>
    <int2:textHash int2:hashCode="ybudfekysIv4PL" int2:id="cG1ToeNS">
      <int2:state int2:type="AugLoop_Text_Critique" int2:value="Rejected"/>
    </int2:textHash>
    <int2:textHash int2:hashCode="o6+ocY3Lce8CGV" int2:id="IFRvLdeB">
      <int2:state int2:type="AugLoop_Text_Critique" int2:value="Rejected"/>
    </int2:textHash>
    <int2:textHash int2:hashCode="pR54MbH0L2x0l2" int2:id="ioHSa221">
      <int2:state int2:type="AugLoop_Text_Critique" int2:value="Rejected"/>
    </int2:textHash>
    <int2:textHash int2:hashCode="A+536ks64niJZ8" int2:id="3O5RtIvi">
      <int2:state int2:type="AugLoop_Text_Critique" int2:value="Rejected"/>
    </int2:textHash>
    <int2:textHash int2:hashCode="R7jVey9wPChIfp" int2:id="6DBaVmUo">
      <int2:state int2:type="AugLoop_Text_Critique" int2:value="Rejected"/>
    </int2:textHash>
    <int2:textHash int2:hashCode="rr3WjPZmdVO6j5" int2:id="5J4aaxiz">
      <int2:state int2:type="AugLoop_Text_Critique" int2:value="Rejected"/>
    </int2:textHash>
    <int2:textHash int2:hashCode="4saKtebHX0khNQ" int2:id="oo6EmPQJ">
      <int2:state int2:type="AugLoop_Text_Critique" int2:value="Rejected"/>
    </int2:textHash>
    <int2:textHash int2:hashCode="jkBVI9Qy9ECuZ2" int2:id="FvDb5OhI">
      <int2:state int2:type="AugLoop_Text_Critique" int2:value="Rejected"/>
    </int2:textHash>
    <int2:textHash int2:hashCode="YC4hGVjAE9Zi1n" int2:id="hXLTuM56">
      <int2:state int2:type="AugLoop_Text_Critique" int2:value="Rejected"/>
    </int2:textHash>
    <int2:textHash int2:hashCode="BTUW2zPG6zAjLK" int2:id="Lwso04ZV">
      <int2:state int2:type="AugLoop_Text_Critique" int2:value="Rejected"/>
    </int2:textHash>
    <int2:textHash int2:hashCode="M/4UFz76SM0/Af" int2:id="ab18diii">
      <int2:state int2:type="AugLoop_Text_Critique" int2:value="Rejected"/>
    </int2:textHash>
    <int2:textHash int2:hashCode="qtDf2ZbMffOzxO" int2:id="uKavGbh9">
      <int2:state int2:type="AugLoop_Text_Critique" int2:value="Rejected"/>
    </int2:textHash>
    <int2:textHash int2:hashCode="TdHHyNVzyGZoQ2" int2:id="WEuZHu4X">
      <int2:state int2:type="AugLoop_Text_Critique" int2:value="Rejected"/>
    </int2:textHash>
    <int2:textHash int2:hashCode="AjXr0s/7nBUkUF" int2:id="guVfa5Mk">
      <int2:state int2:type="AugLoop_Text_Critique" int2:value="Rejected"/>
    </int2:textHash>
    <int2:textHash int2:hashCode="8eJ6540oZqoOkL" int2:id="R0PEpGJQ">
      <int2:state int2:type="AugLoop_Text_Critique" int2:value="Rejected"/>
    </int2:textHash>
    <int2:textHash int2:hashCode="Jcih0oQGeCONOl" int2:id="kGp0zUWr">
      <int2:state int2:type="AugLoop_Text_Critique" int2:value="Rejected"/>
    </int2:textHash>
    <int2:textHash int2:hashCode="HRW/WitOQ1iDC8" int2:id="szPmFJn5">
      <int2:state int2:type="AugLoop_Text_Critique" int2:value="Rejected"/>
    </int2:textHash>
    <int2:textHash int2:hashCode="KAoatmo2MucWj9" int2:id="lZD5Emy8">
      <int2:state int2:type="AugLoop_Text_Critique" int2:value="Rejected"/>
    </int2:textHash>
    <int2:textHash int2:hashCode="WfPVbxxkSR98dY" int2:id="mOh8Nzdm">
      <int2:state int2:type="AugLoop_Text_Critique" int2:value="Rejected"/>
    </int2:textHash>
    <int2:bookmark int2:bookmarkName="_Int_c0mKZ7hh" int2:invalidationBookmarkName="" int2:hashCode="AK5KZzz6Gev4xe" int2:id="g9LVw4aJ">
      <int2:state int2:type="AugLoop_Text_Critique" int2:value="Rejected"/>
    </int2:bookmark>
  </int2:observations>
  <int2:intelligenceSettings/>
</int2:intelligence>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A863D2"/>
    <w:multiLevelType w:val="hybridMultilevel"/>
    <w:tmpl w:val="E3BE7F76"/>
    <w:lvl w:ilvl="0" w:tplc="61EAEA64">
      <w:start w:val="1"/>
      <w:numFmt w:val="decimal"/>
      <w:lvlText w:val="%1."/>
      <w:lvlJc w:val="left"/>
      <w:pPr>
        <w:ind w:left="720" w:hanging="360"/>
      </w:pPr>
    </w:lvl>
    <w:lvl w:ilvl="1" w:tplc="7B9C8B44">
      <w:start w:val="1"/>
      <w:numFmt w:val="lowerLetter"/>
      <w:lvlText w:val="%2."/>
      <w:lvlJc w:val="left"/>
      <w:pPr>
        <w:ind w:left="1440" w:hanging="360"/>
      </w:pPr>
    </w:lvl>
    <w:lvl w:ilvl="2" w:tplc="46326C62">
      <w:start w:val="1"/>
      <w:numFmt w:val="lowerRoman"/>
      <w:lvlText w:val="%3."/>
      <w:lvlJc w:val="right"/>
      <w:pPr>
        <w:ind w:left="2160" w:hanging="180"/>
      </w:pPr>
    </w:lvl>
    <w:lvl w:ilvl="3" w:tplc="47505DFE">
      <w:start w:val="1"/>
      <w:numFmt w:val="decimal"/>
      <w:lvlText w:val="%4."/>
      <w:lvlJc w:val="left"/>
      <w:pPr>
        <w:ind w:left="2880" w:hanging="360"/>
      </w:pPr>
    </w:lvl>
    <w:lvl w:ilvl="4" w:tplc="66E03BF6">
      <w:start w:val="1"/>
      <w:numFmt w:val="lowerLetter"/>
      <w:lvlText w:val="%5."/>
      <w:lvlJc w:val="left"/>
      <w:pPr>
        <w:ind w:left="3600" w:hanging="360"/>
      </w:pPr>
    </w:lvl>
    <w:lvl w:ilvl="5" w:tplc="AB7EB058">
      <w:start w:val="1"/>
      <w:numFmt w:val="lowerRoman"/>
      <w:lvlText w:val="%6."/>
      <w:lvlJc w:val="right"/>
      <w:pPr>
        <w:ind w:left="4320" w:hanging="180"/>
      </w:pPr>
    </w:lvl>
    <w:lvl w:ilvl="6" w:tplc="93BE4BD8">
      <w:start w:val="1"/>
      <w:numFmt w:val="decimal"/>
      <w:lvlText w:val="%7."/>
      <w:lvlJc w:val="left"/>
      <w:pPr>
        <w:ind w:left="5040" w:hanging="360"/>
      </w:pPr>
    </w:lvl>
    <w:lvl w:ilvl="7" w:tplc="352E801E">
      <w:start w:val="1"/>
      <w:numFmt w:val="lowerLetter"/>
      <w:lvlText w:val="%8."/>
      <w:lvlJc w:val="left"/>
      <w:pPr>
        <w:ind w:left="5760" w:hanging="360"/>
      </w:pPr>
    </w:lvl>
    <w:lvl w:ilvl="8" w:tplc="751AFA2E">
      <w:start w:val="1"/>
      <w:numFmt w:val="lowerRoman"/>
      <w:lvlText w:val="%9."/>
      <w:lvlJc w:val="right"/>
      <w:pPr>
        <w:ind w:left="6480" w:hanging="180"/>
      </w:pPr>
    </w:lvl>
  </w:abstractNum>
  <w:abstractNum w:abstractNumId="1" w15:restartNumberingAfterBreak="0">
    <w:nsid w:val="048439D6"/>
    <w:multiLevelType w:val="hybridMultilevel"/>
    <w:tmpl w:val="353E1BA8"/>
    <w:lvl w:ilvl="0" w:tplc="4E685A04">
      <w:start w:val="1"/>
      <w:numFmt w:val="bullet"/>
      <w:lvlText w:val=""/>
      <w:lvlJc w:val="left"/>
      <w:pPr>
        <w:ind w:left="720" w:hanging="360"/>
      </w:pPr>
      <w:rPr>
        <w:rFonts w:ascii="Symbol" w:hAnsi="Symbol" w:hint="default"/>
      </w:rPr>
    </w:lvl>
    <w:lvl w:ilvl="1" w:tplc="DF60F06E">
      <w:start w:val="1"/>
      <w:numFmt w:val="bullet"/>
      <w:lvlText w:val="o"/>
      <w:lvlJc w:val="left"/>
      <w:pPr>
        <w:ind w:left="1440" w:hanging="360"/>
      </w:pPr>
      <w:rPr>
        <w:rFonts w:ascii="Courier New" w:hAnsi="Courier New" w:hint="default"/>
      </w:rPr>
    </w:lvl>
    <w:lvl w:ilvl="2" w:tplc="40D24294">
      <w:start w:val="1"/>
      <w:numFmt w:val="bullet"/>
      <w:lvlText w:val=""/>
      <w:lvlJc w:val="left"/>
      <w:pPr>
        <w:ind w:left="2160" w:hanging="360"/>
      </w:pPr>
      <w:rPr>
        <w:rFonts w:ascii="Wingdings" w:hAnsi="Wingdings" w:hint="default"/>
      </w:rPr>
    </w:lvl>
    <w:lvl w:ilvl="3" w:tplc="8D9646B6">
      <w:start w:val="1"/>
      <w:numFmt w:val="bullet"/>
      <w:lvlText w:val=""/>
      <w:lvlJc w:val="left"/>
      <w:pPr>
        <w:ind w:left="2880" w:hanging="360"/>
      </w:pPr>
      <w:rPr>
        <w:rFonts w:ascii="Symbol" w:hAnsi="Symbol" w:hint="default"/>
      </w:rPr>
    </w:lvl>
    <w:lvl w:ilvl="4" w:tplc="24CE6E7E">
      <w:start w:val="1"/>
      <w:numFmt w:val="bullet"/>
      <w:lvlText w:val="o"/>
      <w:lvlJc w:val="left"/>
      <w:pPr>
        <w:ind w:left="3600" w:hanging="360"/>
      </w:pPr>
      <w:rPr>
        <w:rFonts w:ascii="Courier New" w:hAnsi="Courier New" w:hint="default"/>
      </w:rPr>
    </w:lvl>
    <w:lvl w:ilvl="5" w:tplc="68BA068C">
      <w:start w:val="1"/>
      <w:numFmt w:val="bullet"/>
      <w:lvlText w:val=""/>
      <w:lvlJc w:val="left"/>
      <w:pPr>
        <w:ind w:left="4320" w:hanging="360"/>
      </w:pPr>
      <w:rPr>
        <w:rFonts w:ascii="Wingdings" w:hAnsi="Wingdings" w:hint="default"/>
      </w:rPr>
    </w:lvl>
    <w:lvl w:ilvl="6" w:tplc="6FBE54CE">
      <w:start w:val="1"/>
      <w:numFmt w:val="bullet"/>
      <w:lvlText w:val=""/>
      <w:lvlJc w:val="left"/>
      <w:pPr>
        <w:ind w:left="5040" w:hanging="360"/>
      </w:pPr>
      <w:rPr>
        <w:rFonts w:ascii="Symbol" w:hAnsi="Symbol" w:hint="default"/>
      </w:rPr>
    </w:lvl>
    <w:lvl w:ilvl="7" w:tplc="F438ACFA">
      <w:start w:val="1"/>
      <w:numFmt w:val="bullet"/>
      <w:lvlText w:val="o"/>
      <w:lvlJc w:val="left"/>
      <w:pPr>
        <w:ind w:left="5760" w:hanging="360"/>
      </w:pPr>
      <w:rPr>
        <w:rFonts w:ascii="Courier New" w:hAnsi="Courier New" w:hint="default"/>
      </w:rPr>
    </w:lvl>
    <w:lvl w:ilvl="8" w:tplc="69E850CE">
      <w:start w:val="1"/>
      <w:numFmt w:val="bullet"/>
      <w:lvlText w:val=""/>
      <w:lvlJc w:val="left"/>
      <w:pPr>
        <w:ind w:left="6480" w:hanging="360"/>
      </w:pPr>
      <w:rPr>
        <w:rFonts w:ascii="Wingdings" w:hAnsi="Wingdings" w:hint="default"/>
      </w:rPr>
    </w:lvl>
  </w:abstractNum>
  <w:abstractNum w:abstractNumId="2" w15:restartNumberingAfterBreak="0">
    <w:nsid w:val="0C3C1DD6"/>
    <w:multiLevelType w:val="multilevel"/>
    <w:tmpl w:val="890C10D2"/>
    <w:lvl w:ilvl="0">
      <w:start w:val="1"/>
      <w:numFmt w:val="decimal"/>
      <w:lvlText w:val="%1"/>
      <w:lvlJc w:val="left"/>
      <w:pPr>
        <w:ind w:left="560" w:hanging="560"/>
      </w:pPr>
      <w:rPr>
        <w:rFonts w:hint="default"/>
      </w:rPr>
    </w:lvl>
    <w:lvl w:ilvl="1">
      <w:start w:val="2"/>
      <w:numFmt w:val="decimal"/>
      <w:lvlText w:val="%1.%2"/>
      <w:lvlJc w:val="left"/>
      <w:pPr>
        <w:ind w:left="875" w:hanging="560"/>
      </w:pPr>
      <w:rPr>
        <w:rFonts w:hint="default"/>
      </w:rPr>
    </w:lvl>
    <w:lvl w:ilvl="2">
      <w:start w:val="8"/>
      <w:numFmt w:val="decimal"/>
      <w:lvlText w:val="%1.%2.%3"/>
      <w:lvlJc w:val="left"/>
      <w:pPr>
        <w:ind w:left="1350" w:hanging="720"/>
      </w:pPr>
      <w:rPr>
        <w:rFonts w:hint="default"/>
      </w:rPr>
    </w:lvl>
    <w:lvl w:ilvl="3">
      <w:start w:val="1"/>
      <w:numFmt w:val="decimal"/>
      <w:lvlText w:val="%1.%2.%3.%4"/>
      <w:lvlJc w:val="left"/>
      <w:pPr>
        <w:ind w:left="2025" w:hanging="1080"/>
      </w:pPr>
      <w:rPr>
        <w:rFonts w:hint="default"/>
      </w:rPr>
    </w:lvl>
    <w:lvl w:ilvl="4">
      <w:start w:val="1"/>
      <w:numFmt w:val="decimal"/>
      <w:lvlText w:val="%1.%2.%3.%4.%5"/>
      <w:lvlJc w:val="left"/>
      <w:pPr>
        <w:ind w:left="2340" w:hanging="1080"/>
      </w:pPr>
      <w:rPr>
        <w:rFonts w:hint="default"/>
      </w:rPr>
    </w:lvl>
    <w:lvl w:ilvl="5">
      <w:start w:val="1"/>
      <w:numFmt w:val="decimal"/>
      <w:lvlText w:val="%1.%2.%3.%4.%5.%6"/>
      <w:lvlJc w:val="left"/>
      <w:pPr>
        <w:ind w:left="3015" w:hanging="1440"/>
      </w:pPr>
      <w:rPr>
        <w:rFonts w:hint="default"/>
      </w:rPr>
    </w:lvl>
    <w:lvl w:ilvl="6">
      <w:start w:val="1"/>
      <w:numFmt w:val="decimal"/>
      <w:lvlText w:val="%1.%2.%3.%4.%5.%6.%7"/>
      <w:lvlJc w:val="left"/>
      <w:pPr>
        <w:ind w:left="3330" w:hanging="1440"/>
      </w:pPr>
      <w:rPr>
        <w:rFonts w:hint="default"/>
      </w:rPr>
    </w:lvl>
    <w:lvl w:ilvl="7">
      <w:start w:val="1"/>
      <w:numFmt w:val="decimal"/>
      <w:lvlText w:val="%1.%2.%3.%4.%5.%6.%7.%8"/>
      <w:lvlJc w:val="left"/>
      <w:pPr>
        <w:ind w:left="4005" w:hanging="1800"/>
      </w:pPr>
      <w:rPr>
        <w:rFonts w:hint="default"/>
      </w:rPr>
    </w:lvl>
    <w:lvl w:ilvl="8">
      <w:start w:val="1"/>
      <w:numFmt w:val="decimal"/>
      <w:lvlText w:val="%1.%2.%3.%4.%5.%6.%7.%8.%9"/>
      <w:lvlJc w:val="left"/>
      <w:pPr>
        <w:ind w:left="4680" w:hanging="2160"/>
      </w:pPr>
      <w:rPr>
        <w:rFonts w:hint="default"/>
      </w:rPr>
    </w:lvl>
  </w:abstractNum>
  <w:abstractNum w:abstractNumId="3" w15:restartNumberingAfterBreak="0">
    <w:nsid w:val="0D0A7967"/>
    <w:multiLevelType w:val="multilevel"/>
    <w:tmpl w:val="4F2A6BC4"/>
    <w:lvl w:ilvl="0">
      <w:start w:val="1"/>
      <w:numFmt w:val="decimal"/>
      <w:lvlText w:val="%1"/>
      <w:lvlJc w:val="left"/>
      <w:pPr>
        <w:ind w:left="560" w:hanging="560"/>
      </w:pPr>
      <w:rPr>
        <w:rFonts w:hint="default"/>
      </w:rPr>
    </w:lvl>
    <w:lvl w:ilvl="1">
      <w:start w:val="2"/>
      <w:numFmt w:val="decimal"/>
      <w:lvlText w:val="%1.%2"/>
      <w:lvlJc w:val="left"/>
      <w:pPr>
        <w:ind w:left="875" w:hanging="560"/>
      </w:pPr>
      <w:rPr>
        <w:rFonts w:hint="default"/>
      </w:rPr>
    </w:lvl>
    <w:lvl w:ilvl="2">
      <w:start w:val="6"/>
      <w:numFmt w:val="decimal"/>
      <w:lvlText w:val="%1.%2.%3"/>
      <w:lvlJc w:val="left"/>
      <w:pPr>
        <w:ind w:left="1350" w:hanging="720"/>
      </w:pPr>
      <w:rPr>
        <w:rFonts w:hint="default"/>
      </w:rPr>
    </w:lvl>
    <w:lvl w:ilvl="3">
      <w:start w:val="1"/>
      <w:numFmt w:val="decimal"/>
      <w:lvlText w:val="%1.%2.%3.%4"/>
      <w:lvlJc w:val="left"/>
      <w:pPr>
        <w:ind w:left="2025" w:hanging="1080"/>
      </w:pPr>
      <w:rPr>
        <w:rFonts w:hint="default"/>
      </w:rPr>
    </w:lvl>
    <w:lvl w:ilvl="4">
      <w:start w:val="1"/>
      <w:numFmt w:val="decimal"/>
      <w:lvlText w:val="%1.%2.%3.%4.%5"/>
      <w:lvlJc w:val="left"/>
      <w:pPr>
        <w:ind w:left="2340" w:hanging="1080"/>
      </w:pPr>
      <w:rPr>
        <w:rFonts w:hint="default"/>
      </w:rPr>
    </w:lvl>
    <w:lvl w:ilvl="5">
      <w:start w:val="1"/>
      <w:numFmt w:val="decimal"/>
      <w:lvlText w:val="%1.%2.%3.%4.%5.%6"/>
      <w:lvlJc w:val="left"/>
      <w:pPr>
        <w:ind w:left="3015" w:hanging="1440"/>
      </w:pPr>
      <w:rPr>
        <w:rFonts w:hint="default"/>
      </w:rPr>
    </w:lvl>
    <w:lvl w:ilvl="6">
      <w:start w:val="1"/>
      <w:numFmt w:val="decimal"/>
      <w:lvlText w:val="%1.%2.%3.%4.%5.%6.%7"/>
      <w:lvlJc w:val="left"/>
      <w:pPr>
        <w:ind w:left="3330" w:hanging="1440"/>
      </w:pPr>
      <w:rPr>
        <w:rFonts w:hint="default"/>
      </w:rPr>
    </w:lvl>
    <w:lvl w:ilvl="7">
      <w:start w:val="1"/>
      <w:numFmt w:val="decimal"/>
      <w:lvlText w:val="%1.%2.%3.%4.%5.%6.%7.%8"/>
      <w:lvlJc w:val="left"/>
      <w:pPr>
        <w:ind w:left="4005" w:hanging="1800"/>
      </w:pPr>
      <w:rPr>
        <w:rFonts w:hint="default"/>
      </w:rPr>
    </w:lvl>
    <w:lvl w:ilvl="8">
      <w:start w:val="1"/>
      <w:numFmt w:val="decimal"/>
      <w:lvlText w:val="%1.%2.%3.%4.%5.%6.%7.%8.%9"/>
      <w:lvlJc w:val="left"/>
      <w:pPr>
        <w:ind w:left="4680" w:hanging="2160"/>
      </w:pPr>
      <w:rPr>
        <w:rFonts w:hint="default"/>
      </w:rPr>
    </w:lvl>
  </w:abstractNum>
  <w:abstractNum w:abstractNumId="4" w15:restartNumberingAfterBreak="0">
    <w:nsid w:val="10BD63C0"/>
    <w:multiLevelType w:val="hybridMultilevel"/>
    <w:tmpl w:val="D2F24888"/>
    <w:lvl w:ilvl="0" w:tplc="CDAE1DFC">
      <w:start w:val="1"/>
      <w:numFmt w:val="decimal"/>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5" w15:restartNumberingAfterBreak="0">
    <w:nsid w:val="12C310C6"/>
    <w:multiLevelType w:val="hybridMultilevel"/>
    <w:tmpl w:val="7E2AB34A"/>
    <w:lvl w:ilvl="0" w:tplc="8D14DDD8">
      <w:start w:val="1"/>
      <w:numFmt w:val="bullet"/>
      <w:lvlText w:val=""/>
      <w:lvlJc w:val="left"/>
      <w:pPr>
        <w:ind w:left="720" w:hanging="360"/>
      </w:pPr>
      <w:rPr>
        <w:rFonts w:ascii="Symbol" w:hAnsi="Symbol" w:hint="default"/>
      </w:rPr>
    </w:lvl>
    <w:lvl w:ilvl="1" w:tplc="231AEB34">
      <w:start w:val="1"/>
      <w:numFmt w:val="bullet"/>
      <w:lvlText w:val="o"/>
      <w:lvlJc w:val="left"/>
      <w:pPr>
        <w:ind w:left="1440" w:hanging="360"/>
      </w:pPr>
      <w:rPr>
        <w:rFonts w:ascii="Courier New" w:hAnsi="Courier New" w:hint="default"/>
      </w:rPr>
    </w:lvl>
    <w:lvl w:ilvl="2" w:tplc="EC0635FE">
      <w:start w:val="1"/>
      <w:numFmt w:val="bullet"/>
      <w:lvlText w:val=""/>
      <w:lvlJc w:val="left"/>
      <w:pPr>
        <w:ind w:left="2160" w:hanging="360"/>
      </w:pPr>
      <w:rPr>
        <w:rFonts w:ascii="Wingdings" w:hAnsi="Wingdings" w:hint="default"/>
      </w:rPr>
    </w:lvl>
    <w:lvl w:ilvl="3" w:tplc="A5507A88">
      <w:start w:val="1"/>
      <w:numFmt w:val="bullet"/>
      <w:lvlText w:val=""/>
      <w:lvlJc w:val="left"/>
      <w:pPr>
        <w:ind w:left="2880" w:hanging="360"/>
      </w:pPr>
      <w:rPr>
        <w:rFonts w:ascii="Symbol" w:hAnsi="Symbol" w:hint="default"/>
      </w:rPr>
    </w:lvl>
    <w:lvl w:ilvl="4" w:tplc="1BD4DB92">
      <w:start w:val="1"/>
      <w:numFmt w:val="bullet"/>
      <w:lvlText w:val="o"/>
      <w:lvlJc w:val="left"/>
      <w:pPr>
        <w:ind w:left="3600" w:hanging="360"/>
      </w:pPr>
      <w:rPr>
        <w:rFonts w:ascii="Courier New" w:hAnsi="Courier New" w:hint="default"/>
      </w:rPr>
    </w:lvl>
    <w:lvl w:ilvl="5" w:tplc="32DCA0CE">
      <w:start w:val="1"/>
      <w:numFmt w:val="bullet"/>
      <w:lvlText w:val=""/>
      <w:lvlJc w:val="left"/>
      <w:pPr>
        <w:ind w:left="4320" w:hanging="360"/>
      </w:pPr>
      <w:rPr>
        <w:rFonts w:ascii="Wingdings" w:hAnsi="Wingdings" w:hint="default"/>
      </w:rPr>
    </w:lvl>
    <w:lvl w:ilvl="6" w:tplc="76029C68">
      <w:start w:val="1"/>
      <w:numFmt w:val="bullet"/>
      <w:lvlText w:val=""/>
      <w:lvlJc w:val="left"/>
      <w:pPr>
        <w:ind w:left="5040" w:hanging="360"/>
      </w:pPr>
      <w:rPr>
        <w:rFonts w:ascii="Symbol" w:hAnsi="Symbol" w:hint="default"/>
      </w:rPr>
    </w:lvl>
    <w:lvl w:ilvl="7" w:tplc="CAEE9372">
      <w:start w:val="1"/>
      <w:numFmt w:val="bullet"/>
      <w:lvlText w:val="o"/>
      <w:lvlJc w:val="left"/>
      <w:pPr>
        <w:ind w:left="5760" w:hanging="360"/>
      </w:pPr>
      <w:rPr>
        <w:rFonts w:ascii="Courier New" w:hAnsi="Courier New" w:hint="default"/>
      </w:rPr>
    </w:lvl>
    <w:lvl w:ilvl="8" w:tplc="F2CE6D2E">
      <w:start w:val="1"/>
      <w:numFmt w:val="bullet"/>
      <w:lvlText w:val=""/>
      <w:lvlJc w:val="left"/>
      <w:pPr>
        <w:ind w:left="6480" w:hanging="360"/>
      </w:pPr>
      <w:rPr>
        <w:rFonts w:ascii="Wingdings" w:hAnsi="Wingdings" w:hint="default"/>
      </w:rPr>
    </w:lvl>
  </w:abstractNum>
  <w:abstractNum w:abstractNumId="6" w15:restartNumberingAfterBreak="0">
    <w:nsid w:val="172D2ECB"/>
    <w:multiLevelType w:val="hybridMultilevel"/>
    <w:tmpl w:val="587E30FE"/>
    <w:lvl w:ilvl="0" w:tplc="F1CEFAAC">
      <w:start w:val="1"/>
      <w:numFmt w:val="bullet"/>
      <w:lvlText w:val=""/>
      <w:lvlJc w:val="left"/>
      <w:pPr>
        <w:ind w:left="720" w:hanging="360"/>
      </w:pPr>
      <w:rPr>
        <w:rFonts w:ascii="Symbol" w:hAnsi="Symbol" w:hint="default"/>
      </w:rPr>
    </w:lvl>
    <w:lvl w:ilvl="1" w:tplc="3F62E342">
      <w:start w:val="1"/>
      <w:numFmt w:val="bullet"/>
      <w:lvlText w:val="o"/>
      <w:lvlJc w:val="left"/>
      <w:pPr>
        <w:ind w:left="1440" w:hanging="360"/>
      </w:pPr>
      <w:rPr>
        <w:rFonts w:ascii="Courier New" w:hAnsi="Courier New" w:hint="default"/>
      </w:rPr>
    </w:lvl>
    <w:lvl w:ilvl="2" w:tplc="E51AC492">
      <w:start w:val="1"/>
      <w:numFmt w:val="bullet"/>
      <w:lvlText w:val=""/>
      <w:lvlJc w:val="left"/>
      <w:pPr>
        <w:ind w:left="2160" w:hanging="360"/>
      </w:pPr>
      <w:rPr>
        <w:rFonts w:ascii="Wingdings" w:hAnsi="Wingdings" w:hint="default"/>
      </w:rPr>
    </w:lvl>
    <w:lvl w:ilvl="3" w:tplc="94B0CC8A">
      <w:start w:val="1"/>
      <w:numFmt w:val="bullet"/>
      <w:lvlText w:val=""/>
      <w:lvlJc w:val="left"/>
      <w:pPr>
        <w:ind w:left="2880" w:hanging="360"/>
      </w:pPr>
      <w:rPr>
        <w:rFonts w:ascii="Symbol" w:hAnsi="Symbol" w:hint="default"/>
      </w:rPr>
    </w:lvl>
    <w:lvl w:ilvl="4" w:tplc="4E44F9CC">
      <w:start w:val="1"/>
      <w:numFmt w:val="bullet"/>
      <w:lvlText w:val="o"/>
      <w:lvlJc w:val="left"/>
      <w:pPr>
        <w:ind w:left="3600" w:hanging="360"/>
      </w:pPr>
      <w:rPr>
        <w:rFonts w:ascii="Courier New" w:hAnsi="Courier New" w:hint="default"/>
      </w:rPr>
    </w:lvl>
    <w:lvl w:ilvl="5" w:tplc="9D1016EC">
      <w:start w:val="1"/>
      <w:numFmt w:val="bullet"/>
      <w:lvlText w:val=""/>
      <w:lvlJc w:val="left"/>
      <w:pPr>
        <w:ind w:left="4320" w:hanging="360"/>
      </w:pPr>
      <w:rPr>
        <w:rFonts w:ascii="Wingdings" w:hAnsi="Wingdings" w:hint="default"/>
      </w:rPr>
    </w:lvl>
    <w:lvl w:ilvl="6" w:tplc="D01EA5D2">
      <w:start w:val="1"/>
      <w:numFmt w:val="bullet"/>
      <w:lvlText w:val=""/>
      <w:lvlJc w:val="left"/>
      <w:pPr>
        <w:ind w:left="5040" w:hanging="360"/>
      </w:pPr>
      <w:rPr>
        <w:rFonts w:ascii="Symbol" w:hAnsi="Symbol" w:hint="default"/>
      </w:rPr>
    </w:lvl>
    <w:lvl w:ilvl="7" w:tplc="E65CDAB8">
      <w:start w:val="1"/>
      <w:numFmt w:val="bullet"/>
      <w:lvlText w:val="o"/>
      <w:lvlJc w:val="left"/>
      <w:pPr>
        <w:ind w:left="5760" w:hanging="360"/>
      </w:pPr>
      <w:rPr>
        <w:rFonts w:ascii="Courier New" w:hAnsi="Courier New" w:hint="default"/>
      </w:rPr>
    </w:lvl>
    <w:lvl w:ilvl="8" w:tplc="85C8C71E">
      <w:start w:val="1"/>
      <w:numFmt w:val="bullet"/>
      <w:lvlText w:val=""/>
      <w:lvlJc w:val="left"/>
      <w:pPr>
        <w:ind w:left="6480" w:hanging="360"/>
      </w:pPr>
      <w:rPr>
        <w:rFonts w:ascii="Wingdings" w:hAnsi="Wingdings" w:hint="default"/>
      </w:rPr>
    </w:lvl>
  </w:abstractNum>
  <w:abstractNum w:abstractNumId="7" w15:restartNumberingAfterBreak="0">
    <w:nsid w:val="196D1514"/>
    <w:multiLevelType w:val="hybridMultilevel"/>
    <w:tmpl w:val="08587CB2"/>
    <w:lvl w:ilvl="0" w:tplc="0C0A0001">
      <w:start w:val="1"/>
      <w:numFmt w:val="bullet"/>
      <w:lvlText w:val=""/>
      <w:lvlJc w:val="left"/>
      <w:pPr>
        <w:ind w:left="1428" w:hanging="360"/>
      </w:pPr>
      <w:rPr>
        <w:rFonts w:ascii="Symbol" w:hAnsi="Symbol" w:hint="default"/>
      </w:rPr>
    </w:lvl>
    <w:lvl w:ilvl="1" w:tplc="0C0A0003" w:tentative="1">
      <w:start w:val="1"/>
      <w:numFmt w:val="bullet"/>
      <w:lvlText w:val="o"/>
      <w:lvlJc w:val="left"/>
      <w:pPr>
        <w:ind w:left="2148" w:hanging="360"/>
      </w:pPr>
      <w:rPr>
        <w:rFonts w:ascii="Courier New" w:hAnsi="Courier New" w:cs="Courier New" w:hint="default"/>
      </w:rPr>
    </w:lvl>
    <w:lvl w:ilvl="2" w:tplc="0C0A0005" w:tentative="1">
      <w:start w:val="1"/>
      <w:numFmt w:val="bullet"/>
      <w:lvlText w:val=""/>
      <w:lvlJc w:val="left"/>
      <w:pPr>
        <w:ind w:left="2868" w:hanging="360"/>
      </w:pPr>
      <w:rPr>
        <w:rFonts w:ascii="Wingdings" w:hAnsi="Wingdings" w:hint="default"/>
      </w:rPr>
    </w:lvl>
    <w:lvl w:ilvl="3" w:tplc="0C0A0001" w:tentative="1">
      <w:start w:val="1"/>
      <w:numFmt w:val="bullet"/>
      <w:lvlText w:val=""/>
      <w:lvlJc w:val="left"/>
      <w:pPr>
        <w:ind w:left="3588" w:hanging="360"/>
      </w:pPr>
      <w:rPr>
        <w:rFonts w:ascii="Symbol" w:hAnsi="Symbol" w:hint="default"/>
      </w:rPr>
    </w:lvl>
    <w:lvl w:ilvl="4" w:tplc="0C0A0003" w:tentative="1">
      <w:start w:val="1"/>
      <w:numFmt w:val="bullet"/>
      <w:lvlText w:val="o"/>
      <w:lvlJc w:val="left"/>
      <w:pPr>
        <w:ind w:left="4308" w:hanging="360"/>
      </w:pPr>
      <w:rPr>
        <w:rFonts w:ascii="Courier New" w:hAnsi="Courier New" w:cs="Courier New" w:hint="default"/>
      </w:rPr>
    </w:lvl>
    <w:lvl w:ilvl="5" w:tplc="0C0A0005" w:tentative="1">
      <w:start w:val="1"/>
      <w:numFmt w:val="bullet"/>
      <w:lvlText w:val=""/>
      <w:lvlJc w:val="left"/>
      <w:pPr>
        <w:ind w:left="5028" w:hanging="360"/>
      </w:pPr>
      <w:rPr>
        <w:rFonts w:ascii="Wingdings" w:hAnsi="Wingdings" w:hint="default"/>
      </w:rPr>
    </w:lvl>
    <w:lvl w:ilvl="6" w:tplc="0C0A0001" w:tentative="1">
      <w:start w:val="1"/>
      <w:numFmt w:val="bullet"/>
      <w:lvlText w:val=""/>
      <w:lvlJc w:val="left"/>
      <w:pPr>
        <w:ind w:left="5748" w:hanging="360"/>
      </w:pPr>
      <w:rPr>
        <w:rFonts w:ascii="Symbol" w:hAnsi="Symbol" w:hint="default"/>
      </w:rPr>
    </w:lvl>
    <w:lvl w:ilvl="7" w:tplc="0C0A0003" w:tentative="1">
      <w:start w:val="1"/>
      <w:numFmt w:val="bullet"/>
      <w:lvlText w:val="o"/>
      <w:lvlJc w:val="left"/>
      <w:pPr>
        <w:ind w:left="6468" w:hanging="360"/>
      </w:pPr>
      <w:rPr>
        <w:rFonts w:ascii="Courier New" w:hAnsi="Courier New" w:cs="Courier New" w:hint="default"/>
      </w:rPr>
    </w:lvl>
    <w:lvl w:ilvl="8" w:tplc="0C0A0005" w:tentative="1">
      <w:start w:val="1"/>
      <w:numFmt w:val="bullet"/>
      <w:lvlText w:val=""/>
      <w:lvlJc w:val="left"/>
      <w:pPr>
        <w:ind w:left="7188" w:hanging="360"/>
      </w:pPr>
      <w:rPr>
        <w:rFonts w:ascii="Wingdings" w:hAnsi="Wingdings" w:hint="default"/>
      </w:rPr>
    </w:lvl>
  </w:abstractNum>
  <w:abstractNum w:abstractNumId="8" w15:restartNumberingAfterBreak="0">
    <w:nsid w:val="1AAC7032"/>
    <w:multiLevelType w:val="hybridMultilevel"/>
    <w:tmpl w:val="1FE4D8CC"/>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 w15:restartNumberingAfterBreak="0">
    <w:nsid w:val="1C4B1CE2"/>
    <w:multiLevelType w:val="hybridMultilevel"/>
    <w:tmpl w:val="1FE4D8CC"/>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 w15:restartNumberingAfterBreak="0">
    <w:nsid w:val="1E7A6755"/>
    <w:multiLevelType w:val="hybridMultilevel"/>
    <w:tmpl w:val="1FE4D8CC"/>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15:restartNumberingAfterBreak="0">
    <w:nsid w:val="1ECE5DA8"/>
    <w:multiLevelType w:val="hybridMultilevel"/>
    <w:tmpl w:val="75B0635E"/>
    <w:lvl w:ilvl="0" w:tplc="9560FA1A">
      <w:start w:val="1"/>
      <w:numFmt w:val="bullet"/>
      <w:lvlText w:val=""/>
      <w:lvlJc w:val="left"/>
      <w:pPr>
        <w:ind w:left="720" w:hanging="360"/>
      </w:pPr>
      <w:rPr>
        <w:rFonts w:ascii="Symbol" w:hAnsi="Symbol" w:hint="default"/>
      </w:rPr>
    </w:lvl>
    <w:lvl w:ilvl="1" w:tplc="3AD6A8D4">
      <w:start w:val="1"/>
      <w:numFmt w:val="bullet"/>
      <w:lvlText w:val="o"/>
      <w:lvlJc w:val="left"/>
      <w:pPr>
        <w:ind w:left="1440" w:hanging="360"/>
      </w:pPr>
      <w:rPr>
        <w:rFonts w:ascii="Courier New" w:hAnsi="Courier New" w:hint="default"/>
      </w:rPr>
    </w:lvl>
    <w:lvl w:ilvl="2" w:tplc="419C8B90">
      <w:start w:val="1"/>
      <w:numFmt w:val="bullet"/>
      <w:lvlText w:val=""/>
      <w:lvlJc w:val="left"/>
      <w:pPr>
        <w:ind w:left="2160" w:hanging="360"/>
      </w:pPr>
      <w:rPr>
        <w:rFonts w:ascii="Wingdings" w:hAnsi="Wingdings" w:hint="default"/>
      </w:rPr>
    </w:lvl>
    <w:lvl w:ilvl="3" w:tplc="84FADB7E">
      <w:start w:val="1"/>
      <w:numFmt w:val="bullet"/>
      <w:lvlText w:val=""/>
      <w:lvlJc w:val="left"/>
      <w:pPr>
        <w:ind w:left="2880" w:hanging="360"/>
      </w:pPr>
      <w:rPr>
        <w:rFonts w:ascii="Symbol" w:hAnsi="Symbol" w:hint="default"/>
      </w:rPr>
    </w:lvl>
    <w:lvl w:ilvl="4" w:tplc="14BA8810">
      <w:start w:val="1"/>
      <w:numFmt w:val="bullet"/>
      <w:lvlText w:val="o"/>
      <w:lvlJc w:val="left"/>
      <w:pPr>
        <w:ind w:left="3600" w:hanging="360"/>
      </w:pPr>
      <w:rPr>
        <w:rFonts w:ascii="Courier New" w:hAnsi="Courier New" w:hint="default"/>
      </w:rPr>
    </w:lvl>
    <w:lvl w:ilvl="5" w:tplc="61D214D4">
      <w:start w:val="1"/>
      <w:numFmt w:val="bullet"/>
      <w:lvlText w:val=""/>
      <w:lvlJc w:val="left"/>
      <w:pPr>
        <w:ind w:left="4320" w:hanging="360"/>
      </w:pPr>
      <w:rPr>
        <w:rFonts w:ascii="Wingdings" w:hAnsi="Wingdings" w:hint="default"/>
      </w:rPr>
    </w:lvl>
    <w:lvl w:ilvl="6" w:tplc="7FB4B0E8">
      <w:start w:val="1"/>
      <w:numFmt w:val="bullet"/>
      <w:lvlText w:val=""/>
      <w:lvlJc w:val="left"/>
      <w:pPr>
        <w:ind w:left="5040" w:hanging="360"/>
      </w:pPr>
      <w:rPr>
        <w:rFonts w:ascii="Symbol" w:hAnsi="Symbol" w:hint="default"/>
      </w:rPr>
    </w:lvl>
    <w:lvl w:ilvl="7" w:tplc="3BC09B1A">
      <w:start w:val="1"/>
      <w:numFmt w:val="bullet"/>
      <w:lvlText w:val="o"/>
      <w:lvlJc w:val="left"/>
      <w:pPr>
        <w:ind w:left="5760" w:hanging="360"/>
      </w:pPr>
      <w:rPr>
        <w:rFonts w:ascii="Courier New" w:hAnsi="Courier New" w:hint="default"/>
      </w:rPr>
    </w:lvl>
    <w:lvl w:ilvl="8" w:tplc="D6CC0724">
      <w:start w:val="1"/>
      <w:numFmt w:val="bullet"/>
      <w:lvlText w:val=""/>
      <w:lvlJc w:val="left"/>
      <w:pPr>
        <w:ind w:left="6480" w:hanging="360"/>
      </w:pPr>
      <w:rPr>
        <w:rFonts w:ascii="Wingdings" w:hAnsi="Wingdings" w:hint="default"/>
      </w:rPr>
    </w:lvl>
  </w:abstractNum>
  <w:abstractNum w:abstractNumId="12" w15:restartNumberingAfterBreak="0">
    <w:nsid w:val="21CB1B08"/>
    <w:multiLevelType w:val="multilevel"/>
    <w:tmpl w:val="72B8754A"/>
    <w:lvl w:ilvl="0">
      <w:start w:val="1"/>
      <w:numFmt w:val="decimal"/>
      <w:lvlText w:val="%1"/>
      <w:lvlJc w:val="left"/>
      <w:pPr>
        <w:ind w:left="560" w:hanging="560"/>
      </w:pPr>
      <w:rPr>
        <w:rFonts w:hint="default"/>
        <w:sz w:val="28"/>
      </w:rPr>
    </w:lvl>
    <w:lvl w:ilvl="1">
      <w:start w:val="2"/>
      <w:numFmt w:val="decimal"/>
      <w:lvlText w:val="%1.%2"/>
      <w:lvlJc w:val="left"/>
      <w:pPr>
        <w:ind w:left="875" w:hanging="560"/>
      </w:pPr>
      <w:rPr>
        <w:rFonts w:hint="default"/>
        <w:sz w:val="28"/>
      </w:rPr>
    </w:lvl>
    <w:lvl w:ilvl="2">
      <w:start w:val="7"/>
      <w:numFmt w:val="decimal"/>
      <w:lvlText w:val="%1.%2.%3"/>
      <w:lvlJc w:val="left"/>
      <w:pPr>
        <w:ind w:left="1350" w:hanging="720"/>
      </w:pPr>
      <w:rPr>
        <w:rFonts w:hint="default"/>
        <w:sz w:val="28"/>
      </w:rPr>
    </w:lvl>
    <w:lvl w:ilvl="3">
      <w:start w:val="1"/>
      <w:numFmt w:val="decimal"/>
      <w:lvlText w:val="%1.%2.%3.%4"/>
      <w:lvlJc w:val="left"/>
      <w:pPr>
        <w:ind w:left="1665" w:hanging="720"/>
      </w:pPr>
      <w:rPr>
        <w:rFonts w:hint="default"/>
        <w:sz w:val="28"/>
      </w:rPr>
    </w:lvl>
    <w:lvl w:ilvl="4">
      <w:start w:val="1"/>
      <w:numFmt w:val="decimal"/>
      <w:lvlText w:val="%1.%2.%3.%4.%5"/>
      <w:lvlJc w:val="left"/>
      <w:pPr>
        <w:ind w:left="2340" w:hanging="1080"/>
      </w:pPr>
      <w:rPr>
        <w:rFonts w:hint="default"/>
        <w:sz w:val="28"/>
      </w:rPr>
    </w:lvl>
    <w:lvl w:ilvl="5">
      <w:start w:val="1"/>
      <w:numFmt w:val="decimal"/>
      <w:lvlText w:val="%1.%2.%3.%4.%5.%6"/>
      <w:lvlJc w:val="left"/>
      <w:pPr>
        <w:ind w:left="2655" w:hanging="1080"/>
      </w:pPr>
      <w:rPr>
        <w:rFonts w:hint="default"/>
        <w:sz w:val="28"/>
      </w:rPr>
    </w:lvl>
    <w:lvl w:ilvl="6">
      <w:start w:val="1"/>
      <w:numFmt w:val="decimal"/>
      <w:lvlText w:val="%1.%2.%3.%4.%5.%6.%7"/>
      <w:lvlJc w:val="left"/>
      <w:pPr>
        <w:ind w:left="3330" w:hanging="1440"/>
      </w:pPr>
      <w:rPr>
        <w:rFonts w:hint="default"/>
        <w:sz w:val="28"/>
      </w:rPr>
    </w:lvl>
    <w:lvl w:ilvl="7">
      <w:start w:val="1"/>
      <w:numFmt w:val="decimal"/>
      <w:lvlText w:val="%1.%2.%3.%4.%5.%6.%7.%8"/>
      <w:lvlJc w:val="left"/>
      <w:pPr>
        <w:ind w:left="3645" w:hanging="1440"/>
      </w:pPr>
      <w:rPr>
        <w:rFonts w:hint="default"/>
        <w:sz w:val="28"/>
      </w:rPr>
    </w:lvl>
    <w:lvl w:ilvl="8">
      <w:start w:val="1"/>
      <w:numFmt w:val="decimal"/>
      <w:lvlText w:val="%1.%2.%3.%4.%5.%6.%7.%8.%9"/>
      <w:lvlJc w:val="left"/>
      <w:pPr>
        <w:ind w:left="4320" w:hanging="1800"/>
      </w:pPr>
      <w:rPr>
        <w:rFonts w:hint="default"/>
        <w:sz w:val="28"/>
      </w:rPr>
    </w:lvl>
  </w:abstractNum>
  <w:abstractNum w:abstractNumId="13" w15:restartNumberingAfterBreak="0">
    <w:nsid w:val="220310D0"/>
    <w:multiLevelType w:val="hybridMultilevel"/>
    <w:tmpl w:val="4288B3A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4" w15:restartNumberingAfterBreak="0">
    <w:nsid w:val="2F8D68B3"/>
    <w:multiLevelType w:val="multilevel"/>
    <w:tmpl w:val="BCCEE59A"/>
    <w:lvl w:ilvl="0">
      <w:start w:val="1"/>
      <w:numFmt w:val="decimal"/>
      <w:lvlText w:val="%1"/>
      <w:lvlJc w:val="left"/>
      <w:pPr>
        <w:ind w:left="600" w:hanging="600"/>
      </w:pPr>
      <w:rPr>
        <w:rFonts w:hint="default"/>
      </w:rPr>
    </w:lvl>
    <w:lvl w:ilvl="1">
      <w:start w:val="3"/>
      <w:numFmt w:val="decimal"/>
      <w:lvlText w:val="%1.%2"/>
      <w:lvlJc w:val="left"/>
      <w:pPr>
        <w:ind w:left="915" w:hanging="600"/>
      </w:pPr>
      <w:rPr>
        <w:rFonts w:hint="default"/>
      </w:rPr>
    </w:lvl>
    <w:lvl w:ilvl="2">
      <w:start w:val="1"/>
      <w:numFmt w:val="decimal"/>
      <w:lvlText w:val="%1.%2.%3"/>
      <w:lvlJc w:val="left"/>
      <w:pPr>
        <w:ind w:left="1350" w:hanging="720"/>
      </w:pPr>
      <w:rPr>
        <w:rFonts w:hint="default"/>
        <w:b/>
        <w:sz w:val="28"/>
      </w:rPr>
    </w:lvl>
    <w:lvl w:ilvl="3">
      <w:start w:val="1"/>
      <w:numFmt w:val="decimal"/>
      <w:lvlText w:val="%1.%2.%3.%4"/>
      <w:lvlJc w:val="left"/>
      <w:pPr>
        <w:ind w:left="2025" w:hanging="1080"/>
      </w:pPr>
      <w:rPr>
        <w:rFonts w:hint="default"/>
      </w:rPr>
    </w:lvl>
    <w:lvl w:ilvl="4">
      <w:start w:val="1"/>
      <w:numFmt w:val="decimal"/>
      <w:lvlText w:val="%1.%2.%3.%4.%5"/>
      <w:lvlJc w:val="left"/>
      <w:pPr>
        <w:ind w:left="2340" w:hanging="1080"/>
      </w:pPr>
      <w:rPr>
        <w:rFonts w:hint="default"/>
      </w:rPr>
    </w:lvl>
    <w:lvl w:ilvl="5">
      <w:start w:val="1"/>
      <w:numFmt w:val="decimal"/>
      <w:lvlText w:val="%1.%2.%3.%4.%5.%6"/>
      <w:lvlJc w:val="left"/>
      <w:pPr>
        <w:ind w:left="3015" w:hanging="1440"/>
      </w:pPr>
      <w:rPr>
        <w:rFonts w:hint="default"/>
      </w:rPr>
    </w:lvl>
    <w:lvl w:ilvl="6">
      <w:start w:val="1"/>
      <w:numFmt w:val="decimal"/>
      <w:lvlText w:val="%1.%2.%3.%4.%5.%6.%7"/>
      <w:lvlJc w:val="left"/>
      <w:pPr>
        <w:ind w:left="3330" w:hanging="1440"/>
      </w:pPr>
      <w:rPr>
        <w:rFonts w:hint="default"/>
      </w:rPr>
    </w:lvl>
    <w:lvl w:ilvl="7">
      <w:start w:val="1"/>
      <w:numFmt w:val="decimal"/>
      <w:lvlText w:val="%1.%2.%3.%4.%5.%6.%7.%8"/>
      <w:lvlJc w:val="left"/>
      <w:pPr>
        <w:ind w:left="4005" w:hanging="1800"/>
      </w:pPr>
      <w:rPr>
        <w:rFonts w:hint="default"/>
      </w:rPr>
    </w:lvl>
    <w:lvl w:ilvl="8">
      <w:start w:val="1"/>
      <w:numFmt w:val="decimal"/>
      <w:lvlText w:val="%1.%2.%3.%4.%5.%6.%7.%8.%9"/>
      <w:lvlJc w:val="left"/>
      <w:pPr>
        <w:ind w:left="4680" w:hanging="2160"/>
      </w:pPr>
      <w:rPr>
        <w:rFonts w:hint="default"/>
      </w:rPr>
    </w:lvl>
  </w:abstractNum>
  <w:abstractNum w:abstractNumId="15" w15:restartNumberingAfterBreak="0">
    <w:nsid w:val="364F2A83"/>
    <w:multiLevelType w:val="multilevel"/>
    <w:tmpl w:val="444CA1D0"/>
    <w:lvl w:ilvl="0">
      <w:start w:val="1"/>
      <w:numFmt w:val="decimal"/>
      <w:lvlText w:val="%1"/>
      <w:lvlJc w:val="left"/>
      <w:pPr>
        <w:ind w:left="560" w:hanging="560"/>
      </w:pPr>
      <w:rPr>
        <w:rFonts w:hint="default"/>
        <w:b/>
      </w:rPr>
    </w:lvl>
    <w:lvl w:ilvl="1">
      <w:start w:val="2"/>
      <w:numFmt w:val="decimal"/>
      <w:lvlText w:val="%1.%2"/>
      <w:lvlJc w:val="left"/>
      <w:pPr>
        <w:ind w:left="560" w:hanging="560"/>
      </w:pPr>
      <w:rPr>
        <w:rFonts w:hint="default"/>
        <w:b/>
      </w:rPr>
    </w:lvl>
    <w:lvl w:ilvl="2">
      <w:start w:val="9"/>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2160" w:hanging="2160"/>
      </w:pPr>
      <w:rPr>
        <w:rFonts w:hint="default"/>
        <w:b/>
      </w:rPr>
    </w:lvl>
  </w:abstractNum>
  <w:abstractNum w:abstractNumId="16" w15:restartNumberingAfterBreak="0">
    <w:nsid w:val="36C3280F"/>
    <w:multiLevelType w:val="hybridMultilevel"/>
    <w:tmpl w:val="1CDC9DD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7" w15:restartNumberingAfterBreak="0">
    <w:nsid w:val="38555DD6"/>
    <w:multiLevelType w:val="hybridMultilevel"/>
    <w:tmpl w:val="40F20A3C"/>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8" w15:restartNumberingAfterBreak="0">
    <w:nsid w:val="3B3802C2"/>
    <w:multiLevelType w:val="multilevel"/>
    <w:tmpl w:val="E4564538"/>
    <w:lvl w:ilvl="0">
      <w:start w:val="1"/>
      <w:numFmt w:val="decimal"/>
      <w:lvlText w:val="%1"/>
      <w:lvlJc w:val="left"/>
      <w:pPr>
        <w:ind w:left="560" w:hanging="560"/>
      </w:pPr>
      <w:rPr>
        <w:rFonts w:hint="default"/>
      </w:rPr>
    </w:lvl>
    <w:lvl w:ilvl="1">
      <w:start w:val="2"/>
      <w:numFmt w:val="decimal"/>
      <w:lvlText w:val="%1.%2"/>
      <w:lvlJc w:val="left"/>
      <w:pPr>
        <w:ind w:left="875" w:hanging="560"/>
      </w:pPr>
      <w:rPr>
        <w:rFonts w:hint="default"/>
      </w:rPr>
    </w:lvl>
    <w:lvl w:ilvl="2">
      <w:start w:val="1"/>
      <w:numFmt w:val="decimal"/>
      <w:lvlText w:val="%1.%2.%3"/>
      <w:lvlJc w:val="left"/>
      <w:pPr>
        <w:ind w:left="1350" w:hanging="720"/>
      </w:pPr>
      <w:rPr>
        <w:rFonts w:hint="default"/>
      </w:rPr>
    </w:lvl>
    <w:lvl w:ilvl="3">
      <w:start w:val="1"/>
      <w:numFmt w:val="decimal"/>
      <w:lvlText w:val="%1.%2.%3.%4"/>
      <w:lvlJc w:val="left"/>
      <w:pPr>
        <w:ind w:left="2025" w:hanging="1080"/>
      </w:pPr>
      <w:rPr>
        <w:rFonts w:hint="default"/>
      </w:rPr>
    </w:lvl>
    <w:lvl w:ilvl="4">
      <w:start w:val="1"/>
      <w:numFmt w:val="decimal"/>
      <w:lvlText w:val="%1.%2.%3.%4.%5"/>
      <w:lvlJc w:val="left"/>
      <w:pPr>
        <w:ind w:left="2340" w:hanging="1080"/>
      </w:pPr>
      <w:rPr>
        <w:rFonts w:hint="default"/>
      </w:rPr>
    </w:lvl>
    <w:lvl w:ilvl="5">
      <w:start w:val="1"/>
      <w:numFmt w:val="decimal"/>
      <w:lvlText w:val="%1.%2.%3.%4.%5.%6"/>
      <w:lvlJc w:val="left"/>
      <w:pPr>
        <w:ind w:left="3015" w:hanging="1440"/>
      </w:pPr>
      <w:rPr>
        <w:rFonts w:hint="default"/>
      </w:rPr>
    </w:lvl>
    <w:lvl w:ilvl="6">
      <w:start w:val="1"/>
      <w:numFmt w:val="decimal"/>
      <w:lvlText w:val="%1.%2.%3.%4.%5.%6.%7"/>
      <w:lvlJc w:val="left"/>
      <w:pPr>
        <w:ind w:left="3330" w:hanging="1440"/>
      </w:pPr>
      <w:rPr>
        <w:rFonts w:hint="default"/>
      </w:rPr>
    </w:lvl>
    <w:lvl w:ilvl="7">
      <w:start w:val="1"/>
      <w:numFmt w:val="decimal"/>
      <w:lvlText w:val="%1.%2.%3.%4.%5.%6.%7.%8"/>
      <w:lvlJc w:val="left"/>
      <w:pPr>
        <w:ind w:left="4005" w:hanging="1800"/>
      </w:pPr>
      <w:rPr>
        <w:rFonts w:hint="default"/>
      </w:rPr>
    </w:lvl>
    <w:lvl w:ilvl="8">
      <w:start w:val="1"/>
      <w:numFmt w:val="decimal"/>
      <w:lvlText w:val="%1.%2.%3.%4.%5.%6.%7.%8.%9"/>
      <w:lvlJc w:val="left"/>
      <w:pPr>
        <w:ind w:left="4680" w:hanging="2160"/>
      </w:pPr>
      <w:rPr>
        <w:rFonts w:hint="default"/>
      </w:rPr>
    </w:lvl>
  </w:abstractNum>
  <w:abstractNum w:abstractNumId="19" w15:restartNumberingAfterBreak="0">
    <w:nsid w:val="3C1B0ED1"/>
    <w:multiLevelType w:val="hybridMultilevel"/>
    <w:tmpl w:val="9BB62DB0"/>
    <w:lvl w:ilvl="0" w:tplc="4350BBCC">
      <w:start w:val="1"/>
      <w:numFmt w:val="decimal"/>
      <w:lvlText w:val="%1."/>
      <w:lvlJc w:val="left"/>
      <w:pPr>
        <w:ind w:left="990" w:hanging="360"/>
      </w:pPr>
      <w:rPr>
        <w:rFonts w:hint="default"/>
        <w:b/>
        <w:sz w:val="28"/>
        <w:szCs w:val="28"/>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20" w15:restartNumberingAfterBreak="0">
    <w:nsid w:val="430A2B81"/>
    <w:multiLevelType w:val="hybridMultilevel"/>
    <w:tmpl w:val="1FE4D8CC"/>
    <w:lvl w:ilvl="0" w:tplc="0C0A000F">
      <w:start w:val="1"/>
      <w:numFmt w:val="decimal"/>
      <w:lvlText w:val="%1."/>
      <w:lvlJc w:val="left"/>
      <w:pPr>
        <w:ind w:left="720" w:hanging="360"/>
      </w:pPr>
      <w:rPr>
        <w:rFonts w:hint="default"/>
      </w:r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1" w15:restartNumberingAfterBreak="0">
    <w:nsid w:val="4D700AA9"/>
    <w:multiLevelType w:val="hybridMultilevel"/>
    <w:tmpl w:val="621EA4E6"/>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2" w15:restartNumberingAfterBreak="0">
    <w:nsid w:val="4D8A78B3"/>
    <w:multiLevelType w:val="hybridMultilevel"/>
    <w:tmpl w:val="6BEE2692"/>
    <w:lvl w:ilvl="0" w:tplc="0C0A0001">
      <w:start w:val="1"/>
      <w:numFmt w:val="bullet"/>
      <w:lvlText w:val=""/>
      <w:lvlJc w:val="left"/>
      <w:pPr>
        <w:ind w:left="1428" w:hanging="360"/>
      </w:pPr>
      <w:rPr>
        <w:rFonts w:ascii="Symbol" w:hAnsi="Symbol" w:hint="default"/>
      </w:rPr>
    </w:lvl>
    <w:lvl w:ilvl="1" w:tplc="0C0A0003" w:tentative="1">
      <w:start w:val="1"/>
      <w:numFmt w:val="bullet"/>
      <w:lvlText w:val="o"/>
      <w:lvlJc w:val="left"/>
      <w:pPr>
        <w:ind w:left="2148" w:hanging="360"/>
      </w:pPr>
      <w:rPr>
        <w:rFonts w:ascii="Courier New" w:hAnsi="Courier New" w:cs="Courier New" w:hint="default"/>
      </w:rPr>
    </w:lvl>
    <w:lvl w:ilvl="2" w:tplc="0C0A0005" w:tentative="1">
      <w:start w:val="1"/>
      <w:numFmt w:val="bullet"/>
      <w:lvlText w:val=""/>
      <w:lvlJc w:val="left"/>
      <w:pPr>
        <w:ind w:left="2868" w:hanging="360"/>
      </w:pPr>
      <w:rPr>
        <w:rFonts w:ascii="Wingdings" w:hAnsi="Wingdings" w:hint="default"/>
      </w:rPr>
    </w:lvl>
    <w:lvl w:ilvl="3" w:tplc="0C0A0001" w:tentative="1">
      <w:start w:val="1"/>
      <w:numFmt w:val="bullet"/>
      <w:lvlText w:val=""/>
      <w:lvlJc w:val="left"/>
      <w:pPr>
        <w:ind w:left="3588" w:hanging="360"/>
      </w:pPr>
      <w:rPr>
        <w:rFonts w:ascii="Symbol" w:hAnsi="Symbol" w:hint="default"/>
      </w:rPr>
    </w:lvl>
    <w:lvl w:ilvl="4" w:tplc="0C0A0003" w:tentative="1">
      <w:start w:val="1"/>
      <w:numFmt w:val="bullet"/>
      <w:lvlText w:val="o"/>
      <w:lvlJc w:val="left"/>
      <w:pPr>
        <w:ind w:left="4308" w:hanging="360"/>
      </w:pPr>
      <w:rPr>
        <w:rFonts w:ascii="Courier New" w:hAnsi="Courier New" w:cs="Courier New" w:hint="default"/>
      </w:rPr>
    </w:lvl>
    <w:lvl w:ilvl="5" w:tplc="0C0A0005" w:tentative="1">
      <w:start w:val="1"/>
      <w:numFmt w:val="bullet"/>
      <w:lvlText w:val=""/>
      <w:lvlJc w:val="left"/>
      <w:pPr>
        <w:ind w:left="5028" w:hanging="360"/>
      </w:pPr>
      <w:rPr>
        <w:rFonts w:ascii="Wingdings" w:hAnsi="Wingdings" w:hint="default"/>
      </w:rPr>
    </w:lvl>
    <w:lvl w:ilvl="6" w:tplc="0C0A0001" w:tentative="1">
      <w:start w:val="1"/>
      <w:numFmt w:val="bullet"/>
      <w:lvlText w:val=""/>
      <w:lvlJc w:val="left"/>
      <w:pPr>
        <w:ind w:left="5748" w:hanging="360"/>
      </w:pPr>
      <w:rPr>
        <w:rFonts w:ascii="Symbol" w:hAnsi="Symbol" w:hint="default"/>
      </w:rPr>
    </w:lvl>
    <w:lvl w:ilvl="7" w:tplc="0C0A0003" w:tentative="1">
      <w:start w:val="1"/>
      <w:numFmt w:val="bullet"/>
      <w:lvlText w:val="o"/>
      <w:lvlJc w:val="left"/>
      <w:pPr>
        <w:ind w:left="6468" w:hanging="360"/>
      </w:pPr>
      <w:rPr>
        <w:rFonts w:ascii="Courier New" w:hAnsi="Courier New" w:cs="Courier New" w:hint="default"/>
      </w:rPr>
    </w:lvl>
    <w:lvl w:ilvl="8" w:tplc="0C0A0005" w:tentative="1">
      <w:start w:val="1"/>
      <w:numFmt w:val="bullet"/>
      <w:lvlText w:val=""/>
      <w:lvlJc w:val="left"/>
      <w:pPr>
        <w:ind w:left="7188" w:hanging="360"/>
      </w:pPr>
      <w:rPr>
        <w:rFonts w:ascii="Wingdings" w:hAnsi="Wingdings" w:hint="default"/>
      </w:rPr>
    </w:lvl>
  </w:abstractNum>
  <w:abstractNum w:abstractNumId="23" w15:restartNumberingAfterBreak="0">
    <w:nsid w:val="4DB8DE78"/>
    <w:multiLevelType w:val="hybridMultilevel"/>
    <w:tmpl w:val="163ED0E6"/>
    <w:lvl w:ilvl="0" w:tplc="9EB86662">
      <w:start w:val="1"/>
      <w:numFmt w:val="bullet"/>
      <w:lvlText w:val=""/>
      <w:lvlJc w:val="left"/>
      <w:pPr>
        <w:ind w:left="720" w:hanging="360"/>
      </w:pPr>
      <w:rPr>
        <w:rFonts w:ascii="Symbol" w:hAnsi="Symbol" w:hint="default"/>
      </w:rPr>
    </w:lvl>
    <w:lvl w:ilvl="1" w:tplc="3E7ED8C2">
      <w:start w:val="1"/>
      <w:numFmt w:val="bullet"/>
      <w:lvlText w:val="o"/>
      <w:lvlJc w:val="left"/>
      <w:pPr>
        <w:ind w:left="1440" w:hanging="360"/>
      </w:pPr>
      <w:rPr>
        <w:rFonts w:ascii="Courier New" w:hAnsi="Courier New" w:hint="default"/>
      </w:rPr>
    </w:lvl>
    <w:lvl w:ilvl="2" w:tplc="30964836">
      <w:start w:val="1"/>
      <w:numFmt w:val="bullet"/>
      <w:lvlText w:val=""/>
      <w:lvlJc w:val="left"/>
      <w:pPr>
        <w:ind w:left="2160" w:hanging="360"/>
      </w:pPr>
      <w:rPr>
        <w:rFonts w:ascii="Wingdings" w:hAnsi="Wingdings" w:hint="default"/>
      </w:rPr>
    </w:lvl>
    <w:lvl w:ilvl="3" w:tplc="C290ACE4">
      <w:start w:val="1"/>
      <w:numFmt w:val="bullet"/>
      <w:lvlText w:val=""/>
      <w:lvlJc w:val="left"/>
      <w:pPr>
        <w:ind w:left="2880" w:hanging="360"/>
      </w:pPr>
      <w:rPr>
        <w:rFonts w:ascii="Symbol" w:hAnsi="Symbol" w:hint="default"/>
      </w:rPr>
    </w:lvl>
    <w:lvl w:ilvl="4" w:tplc="29760F76">
      <w:start w:val="1"/>
      <w:numFmt w:val="bullet"/>
      <w:lvlText w:val="o"/>
      <w:lvlJc w:val="left"/>
      <w:pPr>
        <w:ind w:left="3600" w:hanging="360"/>
      </w:pPr>
      <w:rPr>
        <w:rFonts w:ascii="Courier New" w:hAnsi="Courier New" w:hint="default"/>
      </w:rPr>
    </w:lvl>
    <w:lvl w:ilvl="5" w:tplc="8408C7E2">
      <w:start w:val="1"/>
      <w:numFmt w:val="bullet"/>
      <w:lvlText w:val=""/>
      <w:lvlJc w:val="left"/>
      <w:pPr>
        <w:ind w:left="4320" w:hanging="360"/>
      </w:pPr>
      <w:rPr>
        <w:rFonts w:ascii="Wingdings" w:hAnsi="Wingdings" w:hint="default"/>
      </w:rPr>
    </w:lvl>
    <w:lvl w:ilvl="6" w:tplc="E326C100">
      <w:start w:val="1"/>
      <w:numFmt w:val="bullet"/>
      <w:lvlText w:val=""/>
      <w:lvlJc w:val="left"/>
      <w:pPr>
        <w:ind w:left="5040" w:hanging="360"/>
      </w:pPr>
      <w:rPr>
        <w:rFonts w:ascii="Symbol" w:hAnsi="Symbol" w:hint="default"/>
      </w:rPr>
    </w:lvl>
    <w:lvl w:ilvl="7" w:tplc="9BB04F24">
      <w:start w:val="1"/>
      <w:numFmt w:val="bullet"/>
      <w:lvlText w:val="o"/>
      <w:lvlJc w:val="left"/>
      <w:pPr>
        <w:ind w:left="5760" w:hanging="360"/>
      </w:pPr>
      <w:rPr>
        <w:rFonts w:ascii="Courier New" w:hAnsi="Courier New" w:hint="default"/>
      </w:rPr>
    </w:lvl>
    <w:lvl w:ilvl="8" w:tplc="74CE8F5C">
      <w:start w:val="1"/>
      <w:numFmt w:val="bullet"/>
      <w:lvlText w:val=""/>
      <w:lvlJc w:val="left"/>
      <w:pPr>
        <w:ind w:left="6480" w:hanging="360"/>
      </w:pPr>
      <w:rPr>
        <w:rFonts w:ascii="Wingdings" w:hAnsi="Wingdings" w:hint="default"/>
      </w:rPr>
    </w:lvl>
  </w:abstractNum>
  <w:abstractNum w:abstractNumId="24" w15:restartNumberingAfterBreak="0">
    <w:nsid w:val="51CF28BF"/>
    <w:multiLevelType w:val="hybridMultilevel"/>
    <w:tmpl w:val="A7B8A984"/>
    <w:lvl w:ilvl="0" w:tplc="A5A89E22">
      <w:start w:val="1"/>
      <w:numFmt w:val="decimal"/>
      <w:lvlText w:val="%1."/>
      <w:lvlJc w:val="left"/>
      <w:pPr>
        <w:ind w:left="1350" w:hanging="360"/>
      </w:pPr>
      <w:rPr>
        <w:rFonts w:hint="default"/>
        <w:b/>
        <w:sz w:val="24"/>
        <w:szCs w:val="28"/>
      </w:rPr>
    </w:lvl>
    <w:lvl w:ilvl="1" w:tplc="0C0A0019" w:tentative="1">
      <w:start w:val="1"/>
      <w:numFmt w:val="lowerLetter"/>
      <w:lvlText w:val="%2."/>
      <w:lvlJc w:val="left"/>
      <w:pPr>
        <w:ind w:left="2070" w:hanging="360"/>
      </w:pPr>
    </w:lvl>
    <w:lvl w:ilvl="2" w:tplc="0C0A001B" w:tentative="1">
      <w:start w:val="1"/>
      <w:numFmt w:val="lowerRoman"/>
      <w:lvlText w:val="%3."/>
      <w:lvlJc w:val="right"/>
      <w:pPr>
        <w:ind w:left="2790" w:hanging="180"/>
      </w:pPr>
    </w:lvl>
    <w:lvl w:ilvl="3" w:tplc="0C0A000F" w:tentative="1">
      <w:start w:val="1"/>
      <w:numFmt w:val="decimal"/>
      <w:lvlText w:val="%4."/>
      <w:lvlJc w:val="left"/>
      <w:pPr>
        <w:ind w:left="3510" w:hanging="360"/>
      </w:pPr>
    </w:lvl>
    <w:lvl w:ilvl="4" w:tplc="0C0A0019" w:tentative="1">
      <w:start w:val="1"/>
      <w:numFmt w:val="lowerLetter"/>
      <w:lvlText w:val="%5."/>
      <w:lvlJc w:val="left"/>
      <w:pPr>
        <w:ind w:left="4230" w:hanging="360"/>
      </w:pPr>
    </w:lvl>
    <w:lvl w:ilvl="5" w:tplc="0C0A001B" w:tentative="1">
      <w:start w:val="1"/>
      <w:numFmt w:val="lowerRoman"/>
      <w:lvlText w:val="%6."/>
      <w:lvlJc w:val="right"/>
      <w:pPr>
        <w:ind w:left="4950" w:hanging="180"/>
      </w:pPr>
    </w:lvl>
    <w:lvl w:ilvl="6" w:tplc="0C0A000F" w:tentative="1">
      <w:start w:val="1"/>
      <w:numFmt w:val="decimal"/>
      <w:lvlText w:val="%7."/>
      <w:lvlJc w:val="left"/>
      <w:pPr>
        <w:ind w:left="5670" w:hanging="360"/>
      </w:pPr>
    </w:lvl>
    <w:lvl w:ilvl="7" w:tplc="0C0A0019" w:tentative="1">
      <w:start w:val="1"/>
      <w:numFmt w:val="lowerLetter"/>
      <w:lvlText w:val="%8."/>
      <w:lvlJc w:val="left"/>
      <w:pPr>
        <w:ind w:left="6390" w:hanging="360"/>
      </w:pPr>
    </w:lvl>
    <w:lvl w:ilvl="8" w:tplc="0C0A001B" w:tentative="1">
      <w:start w:val="1"/>
      <w:numFmt w:val="lowerRoman"/>
      <w:lvlText w:val="%9."/>
      <w:lvlJc w:val="right"/>
      <w:pPr>
        <w:ind w:left="7110" w:hanging="180"/>
      </w:pPr>
    </w:lvl>
  </w:abstractNum>
  <w:abstractNum w:abstractNumId="25" w15:restartNumberingAfterBreak="0">
    <w:nsid w:val="55167FD9"/>
    <w:multiLevelType w:val="multilevel"/>
    <w:tmpl w:val="6406B222"/>
    <w:lvl w:ilvl="0">
      <w:start w:val="1"/>
      <w:numFmt w:val="decimal"/>
      <w:pStyle w:val="SekilFBESablonBolumII"/>
      <w:suff w:val="space"/>
      <w:lvlText w:val="Şekil 2.%1 :"/>
      <w:lvlJc w:val="left"/>
      <w:pPr>
        <w:ind w:left="900" w:firstLine="0"/>
      </w:pPr>
      <w:rPr>
        <w:rFonts w:ascii="Times New (W1)" w:hAnsi="Times New (W1)" w:hint="default"/>
        <w:b/>
        <w:i w:val="0"/>
        <w:sz w:val="24"/>
        <w:szCs w:val="24"/>
      </w:rPr>
    </w:lvl>
    <w:lvl w:ilvl="1">
      <w:start w:val="1"/>
      <w:numFmt w:val="decimal"/>
      <w:lvlText w:val="Figure .%2%1"/>
      <w:lvlJc w:val="left"/>
      <w:pPr>
        <w:tabs>
          <w:tab w:val="num" w:pos="1334"/>
        </w:tabs>
        <w:ind w:left="1332" w:hanging="432"/>
      </w:pPr>
      <w:rPr>
        <w:rFonts w:ascii="Times New Roman" w:hAnsi="Times New Roman" w:hint="default"/>
        <w:b/>
        <w:i w:val="0"/>
        <w:sz w:val="24"/>
        <w:szCs w:val="24"/>
      </w:rPr>
    </w:lvl>
    <w:lvl w:ilvl="2">
      <w:start w:val="1"/>
      <w:numFmt w:val="decimal"/>
      <w:lvlText w:val="%1.%2.%3."/>
      <w:lvlJc w:val="left"/>
      <w:pPr>
        <w:tabs>
          <w:tab w:val="num" w:pos="1764"/>
        </w:tabs>
        <w:ind w:left="1764" w:hanging="504"/>
      </w:pPr>
      <w:rPr>
        <w:rFonts w:hint="default"/>
      </w:rPr>
    </w:lvl>
    <w:lvl w:ilvl="3">
      <w:start w:val="1"/>
      <w:numFmt w:val="decimal"/>
      <w:lvlText w:val="%1.%2.%3.%4."/>
      <w:lvlJc w:val="left"/>
      <w:pPr>
        <w:tabs>
          <w:tab w:val="num" w:pos="2268"/>
        </w:tabs>
        <w:ind w:left="2268" w:hanging="648"/>
      </w:pPr>
      <w:rPr>
        <w:rFonts w:hint="default"/>
      </w:rPr>
    </w:lvl>
    <w:lvl w:ilvl="4">
      <w:start w:val="1"/>
      <w:numFmt w:val="decimal"/>
      <w:lvlText w:val="%1.%2.%3.%4.%5."/>
      <w:lvlJc w:val="left"/>
      <w:pPr>
        <w:tabs>
          <w:tab w:val="num" w:pos="2772"/>
        </w:tabs>
        <w:ind w:left="2772" w:hanging="792"/>
      </w:pPr>
      <w:rPr>
        <w:rFonts w:hint="default"/>
      </w:rPr>
    </w:lvl>
    <w:lvl w:ilvl="5">
      <w:start w:val="1"/>
      <w:numFmt w:val="decimal"/>
      <w:lvlText w:val="%1.%2.%3.%4.%5.%6."/>
      <w:lvlJc w:val="left"/>
      <w:pPr>
        <w:tabs>
          <w:tab w:val="num" w:pos="3276"/>
        </w:tabs>
        <w:ind w:left="3276" w:hanging="936"/>
      </w:pPr>
      <w:rPr>
        <w:rFonts w:hint="default"/>
      </w:rPr>
    </w:lvl>
    <w:lvl w:ilvl="6">
      <w:start w:val="1"/>
      <w:numFmt w:val="decimal"/>
      <w:lvlText w:val="%1.%2.%3.%4.%5.%6.%7."/>
      <w:lvlJc w:val="left"/>
      <w:pPr>
        <w:tabs>
          <w:tab w:val="num" w:pos="3780"/>
        </w:tabs>
        <w:ind w:left="3780" w:hanging="1080"/>
      </w:pPr>
      <w:rPr>
        <w:rFonts w:hint="default"/>
      </w:rPr>
    </w:lvl>
    <w:lvl w:ilvl="7">
      <w:start w:val="1"/>
      <w:numFmt w:val="decimal"/>
      <w:lvlText w:val="%1.%2.%3.%4.%5.%6.%7.%8."/>
      <w:lvlJc w:val="left"/>
      <w:pPr>
        <w:tabs>
          <w:tab w:val="num" w:pos="4284"/>
        </w:tabs>
        <w:ind w:left="4284" w:hanging="1224"/>
      </w:pPr>
      <w:rPr>
        <w:rFonts w:hint="default"/>
      </w:rPr>
    </w:lvl>
    <w:lvl w:ilvl="8">
      <w:start w:val="1"/>
      <w:numFmt w:val="decimal"/>
      <w:lvlText w:val="%1.%2.%3.%4.%5.%6.%7.%8.%9."/>
      <w:lvlJc w:val="left"/>
      <w:pPr>
        <w:tabs>
          <w:tab w:val="num" w:pos="4860"/>
        </w:tabs>
        <w:ind w:left="4860" w:hanging="1440"/>
      </w:pPr>
      <w:rPr>
        <w:rFonts w:hint="default"/>
      </w:rPr>
    </w:lvl>
  </w:abstractNum>
  <w:abstractNum w:abstractNumId="26" w15:restartNumberingAfterBreak="0">
    <w:nsid w:val="56E01585"/>
    <w:multiLevelType w:val="hybridMultilevel"/>
    <w:tmpl w:val="406CFFB6"/>
    <w:lvl w:ilvl="0" w:tplc="73DEACBE">
      <w:start w:val="1"/>
      <w:numFmt w:val="decimal"/>
      <w:lvlText w:val="%1."/>
      <w:lvlJc w:val="left"/>
      <w:pPr>
        <w:ind w:left="720" w:hanging="360"/>
      </w:pPr>
    </w:lvl>
    <w:lvl w:ilvl="1" w:tplc="AB6A6EEC">
      <w:start w:val="1"/>
      <w:numFmt w:val="lowerLetter"/>
      <w:lvlText w:val="%2."/>
      <w:lvlJc w:val="left"/>
      <w:pPr>
        <w:ind w:left="1440" w:hanging="360"/>
      </w:pPr>
    </w:lvl>
    <w:lvl w:ilvl="2" w:tplc="D0C0E97E">
      <w:start w:val="1"/>
      <w:numFmt w:val="lowerRoman"/>
      <w:lvlText w:val="%3."/>
      <w:lvlJc w:val="right"/>
      <w:pPr>
        <w:ind w:left="2160" w:hanging="180"/>
      </w:pPr>
    </w:lvl>
    <w:lvl w:ilvl="3" w:tplc="31A00D14">
      <w:start w:val="1"/>
      <w:numFmt w:val="decimal"/>
      <w:lvlText w:val="%4."/>
      <w:lvlJc w:val="left"/>
      <w:pPr>
        <w:ind w:left="2880" w:hanging="360"/>
      </w:pPr>
    </w:lvl>
    <w:lvl w:ilvl="4" w:tplc="1CFEC094">
      <w:start w:val="1"/>
      <w:numFmt w:val="lowerLetter"/>
      <w:lvlText w:val="%5."/>
      <w:lvlJc w:val="left"/>
      <w:pPr>
        <w:ind w:left="3600" w:hanging="360"/>
      </w:pPr>
    </w:lvl>
    <w:lvl w:ilvl="5" w:tplc="82E27580">
      <w:start w:val="1"/>
      <w:numFmt w:val="lowerRoman"/>
      <w:lvlText w:val="%6."/>
      <w:lvlJc w:val="right"/>
      <w:pPr>
        <w:ind w:left="4320" w:hanging="180"/>
      </w:pPr>
    </w:lvl>
    <w:lvl w:ilvl="6" w:tplc="360E3D78">
      <w:start w:val="1"/>
      <w:numFmt w:val="decimal"/>
      <w:lvlText w:val="%7."/>
      <w:lvlJc w:val="left"/>
      <w:pPr>
        <w:ind w:left="5040" w:hanging="360"/>
      </w:pPr>
    </w:lvl>
    <w:lvl w:ilvl="7" w:tplc="B18A8430">
      <w:start w:val="1"/>
      <w:numFmt w:val="lowerLetter"/>
      <w:lvlText w:val="%8."/>
      <w:lvlJc w:val="left"/>
      <w:pPr>
        <w:ind w:left="5760" w:hanging="360"/>
      </w:pPr>
    </w:lvl>
    <w:lvl w:ilvl="8" w:tplc="A5040120">
      <w:start w:val="1"/>
      <w:numFmt w:val="lowerRoman"/>
      <w:lvlText w:val="%9."/>
      <w:lvlJc w:val="right"/>
      <w:pPr>
        <w:ind w:left="6480" w:hanging="180"/>
      </w:pPr>
    </w:lvl>
  </w:abstractNum>
  <w:abstractNum w:abstractNumId="27" w15:restartNumberingAfterBreak="0">
    <w:nsid w:val="5A84267A"/>
    <w:multiLevelType w:val="hybridMultilevel"/>
    <w:tmpl w:val="40D4812C"/>
    <w:lvl w:ilvl="0" w:tplc="12DC06EA">
      <w:start w:val="1"/>
      <w:numFmt w:val="bullet"/>
      <w:lvlText w:val=""/>
      <w:lvlJc w:val="left"/>
      <w:pPr>
        <w:ind w:left="720" w:hanging="360"/>
      </w:pPr>
      <w:rPr>
        <w:rFonts w:ascii="Symbol" w:hAnsi="Symbol" w:hint="default"/>
      </w:rPr>
    </w:lvl>
    <w:lvl w:ilvl="1" w:tplc="B3CE96D0">
      <w:start w:val="1"/>
      <w:numFmt w:val="bullet"/>
      <w:lvlText w:val="o"/>
      <w:lvlJc w:val="left"/>
      <w:pPr>
        <w:ind w:left="1440" w:hanging="360"/>
      </w:pPr>
      <w:rPr>
        <w:rFonts w:ascii="Courier New" w:hAnsi="Courier New" w:hint="default"/>
      </w:rPr>
    </w:lvl>
    <w:lvl w:ilvl="2" w:tplc="21BCA624">
      <w:start w:val="1"/>
      <w:numFmt w:val="bullet"/>
      <w:lvlText w:val=""/>
      <w:lvlJc w:val="left"/>
      <w:pPr>
        <w:ind w:left="2160" w:hanging="360"/>
      </w:pPr>
      <w:rPr>
        <w:rFonts w:ascii="Wingdings" w:hAnsi="Wingdings" w:hint="default"/>
      </w:rPr>
    </w:lvl>
    <w:lvl w:ilvl="3" w:tplc="41B65180">
      <w:start w:val="1"/>
      <w:numFmt w:val="bullet"/>
      <w:lvlText w:val=""/>
      <w:lvlJc w:val="left"/>
      <w:pPr>
        <w:ind w:left="2880" w:hanging="360"/>
      </w:pPr>
      <w:rPr>
        <w:rFonts w:ascii="Symbol" w:hAnsi="Symbol" w:hint="default"/>
      </w:rPr>
    </w:lvl>
    <w:lvl w:ilvl="4" w:tplc="1DC44ABC">
      <w:start w:val="1"/>
      <w:numFmt w:val="bullet"/>
      <w:lvlText w:val="o"/>
      <w:lvlJc w:val="left"/>
      <w:pPr>
        <w:ind w:left="3600" w:hanging="360"/>
      </w:pPr>
      <w:rPr>
        <w:rFonts w:ascii="Courier New" w:hAnsi="Courier New" w:hint="default"/>
      </w:rPr>
    </w:lvl>
    <w:lvl w:ilvl="5" w:tplc="A50E9C7C">
      <w:start w:val="1"/>
      <w:numFmt w:val="bullet"/>
      <w:lvlText w:val=""/>
      <w:lvlJc w:val="left"/>
      <w:pPr>
        <w:ind w:left="4320" w:hanging="360"/>
      </w:pPr>
      <w:rPr>
        <w:rFonts w:ascii="Wingdings" w:hAnsi="Wingdings" w:hint="default"/>
      </w:rPr>
    </w:lvl>
    <w:lvl w:ilvl="6" w:tplc="A8D2F694">
      <w:start w:val="1"/>
      <w:numFmt w:val="bullet"/>
      <w:lvlText w:val=""/>
      <w:lvlJc w:val="left"/>
      <w:pPr>
        <w:ind w:left="5040" w:hanging="360"/>
      </w:pPr>
      <w:rPr>
        <w:rFonts w:ascii="Symbol" w:hAnsi="Symbol" w:hint="default"/>
      </w:rPr>
    </w:lvl>
    <w:lvl w:ilvl="7" w:tplc="1B4A5B2C">
      <w:start w:val="1"/>
      <w:numFmt w:val="bullet"/>
      <w:lvlText w:val="o"/>
      <w:lvlJc w:val="left"/>
      <w:pPr>
        <w:ind w:left="5760" w:hanging="360"/>
      </w:pPr>
      <w:rPr>
        <w:rFonts w:ascii="Courier New" w:hAnsi="Courier New" w:hint="default"/>
      </w:rPr>
    </w:lvl>
    <w:lvl w:ilvl="8" w:tplc="2F867D18">
      <w:start w:val="1"/>
      <w:numFmt w:val="bullet"/>
      <w:lvlText w:val=""/>
      <w:lvlJc w:val="left"/>
      <w:pPr>
        <w:ind w:left="6480" w:hanging="360"/>
      </w:pPr>
      <w:rPr>
        <w:rFonts w:ascii="Wingdings" w:hAnsi="Wingdings" w:hint="default"/>
      </w:rPr>
    </w:lvl>
  </w:abstractNum>
  <w:abstractNum w:abstractNumId="28" w15:restartNumberingAfterBreak="0">
    <w:nsid w:val="5CBA18DD"/>
    <w:multiLevelType w:val="hybridMultilevel"/>
    <w:tmpl w:val="F85097D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9" w15:restartNumberingAfterBreak="0">
    <w:nsid w:val="5D796F18"/>
    <w:multiLevelType w:val="hybridMultilevel"/>
    <w:tmpl w:val="EB4C4106"/>
    <w:lvl w:ilvl="0" w:tplc="FC9EC884">
      <w:start w:val="1"/>
      <w:numFmt w:val="decimal"/>
      <w:lvlText w:val="%1."/>
      <w:lvlJc w:val="left"/>
      <w:pPr>
        <w:ind w:left="720" w:hanging="360"/>
      </w:pPr>
    </w:lvl>
    <w:lvl w:ilvl="1" w:tplc="067865C0">
      <w:start w:val="1"/>
      <w:numFmt w:val="lowerLetter"/>
      <w:lvlText w:val="%2."/>
      <w:lvlJc w:val="left"/>
      <w:pPr>
        <w:ind w:left="1440" w:hanging="360"/>
      </w:pPr>
    </w:lvl>
    <w:lvl w:ilvl="2" w:tplc="D0C82132">
      <w:start w:val="1"/>
      <w:numFmt w:val="lowerRoman"/>
      <w:lvlText w:val="%3."/>
      <w:lvlJc w:val="right"/>
      <w:pPr>
        <w:ind w:left="2160" w:hanging="180"/>
      </w:pPr>
    </w:lvl>
    <w:lvl w:ilvl="3" w:tplc="F538EB78">
      <w:start w:val="1"/>
      <w:numFmt w:val="decimal"/>
      <w:lvlText w:val="%4."/>
      <w:lvlJc w:val="left"/>
      <w:pPr>
        <w:ind w:left="2880" w:hanging="360"/>
      </w:pPr>
    </w:lvl>
    <w:lvl w:ilvl="4" w:tplc="EF147174">
      <w:start w:val="1"/>
      <w:numFmt w:val="lowerLetter"/>
      <w:lvlText w:val="%5."/>
      <w:lvlJc w:val="left"/>
      <w:pPr>
        <w:ind w:left="3600" w:hanging="360"/>
      </w:pPr>
    </w:lvl>
    <w:lvl w:ilvl="5" w:tplc="051EA056">
      <w:start w:val="1"/>
      <w:numFmt w:val="lowerRoman"/>
      <w:lvlText w:val="%6."/>
      <w:lvlJc w:val="right"/>
      <w:pPr>
        <w:ind w:left="4320" w:hanging="180"/>
      </w:pPr>
    </w:lvl>
    <w:lvl w:ilvl="6" w:tplc="A15A94E6">
      <w:start w:val="1"/>
      <w:numFmt w:val="decimal"/>
      <w:lvlText w:val="%7."/>
      <w:lvlJc w:val="left"/>
      <w:pPr>
        <w:ind w:left="5040" w:hanging="360"/>
      </w:pPr>
    </w:lvl>
    <w:lvl w:ilvl="7" w:tplc="AB66E7AE">
      <w:start w:val="1"/>
      <w:numFmt w:val="lowerLetter"/>
      <w:lvlText w:val="%8."/>
      <w:lvlJc w:val="left"/>
      <w:pPr>
        <w:ind w:left="5760" w:hanging="360"/>
      </w:pPr>
    </w:lvl>
    <w:lvl w:ilvl="8" w:tplc="A7921C84">
      <w:start w:val="1"/>
      <w:numFmt w:val="lowerRoman"/>
      <w:lvlText w:val="%9."/>
      <w:lvlJc w:val="right"/>
      <w:pPr>
        <w:ind w:left="6480" w:hanging="180"/>
      </w:pPr>
    </w:lvl>
  </w:abstractNum>
  <w:abstractNum w:abstractNumId="30" w15:restartNumberingAfterBreak="0">
    <w:nsid w:val="5DAC75AF"/>
    <w:multiLevelType w:val="hybridMultilevel"/>
    <w:tmpl w:val="578060A2"/>
    <w:lvl w:ilvl="0" w:tplc="BAC21554">
      <w:start w:val="1"/>
      <w:numFmt w:val="bullet"/>
      <w:lvlText w:val=""/>
      <w:lvlJc w:val="left"/>
      <w:pPr>
        <w:ind w:left="720" w:hanging="360"/>
      </w:pPr>
      <w:rPr>
        <w:rFonts w:ascii="Symbol" w:hAnsi="Symbol" w:hint="default"/>
      </w:rPr>
    </w:lvl>
    <w:lvl w:ilvl="1" w:tplc="9528AB0E">
      <w:start w:val="1"/>
      <w:numFmt w:val="bullet"/>
      <w:lvlText w:val="o"/>
      <w:lvlJc w:val="left"/>
      <w:pPr>
        <w:ind w:left="1440" w:hanging="360"/>
      </w:pPr>
      <w:rPr>
        <w:rFonts w:ascii="Courier New" w:hAnsi="Courier New" w:hint="default"/>
      </w:rPr>
    </w:lvl>
    <w:lvl w:ilvl="2" w:tplc="DBCCDCA2">
      <w:start w:val="1"/>
      <w:numFmt w:val="bullet"/>
      <w:lvlText w:val=""/>
      <w:lvlJc w:val="left"/>
      <w:pPr>
        <w:ind w:left="2160" w:hanging="360"/>
      </w:pPr>
      <w:rPr>
        <w:rFonts w:ascii="Wingdings" w:hAnsi="Wingdings" w:hint="default"/>
      </w:rPr>
    </w:lvl>
    <w:lvl w:ilvl="3" w:tplc="E74E4BFC">
      <w:start w:val="1"/>
      <w:numFmt w:val="bullet"/>
      <w:lvlText w:val=""/>
      <w:lvlJc w:val="left"/>
      <w:pPr>
        <w:ind w:left="2880" w:hanging="360"/>
      </w:pPr>
      <w:rPr>
        <w:rFonts w:ascii="Symbol" w:hAnsi="Symbol" w:hint="default"/>
      </w:rPr>
    </w:lvl>
    <w:lvl w:ilvl="4" w:tplc="78A271DE">
      <w:start w:val="1"/>
      <w:numFmt w:val="bullet"/>
      <w:lvlText w:val="o"/>
      <w:lvlJc w:val="left"/>
      <w:pPr>
        <w:ind w:left="3600" w:hanging="360"/>
      </w:pPr>
      <w:rPr>
        <w:rFonts w:ascii="Courier New" w:hAnsi="Courier New" w:hint="default"/>
      </w:rPr>
    </w:lvl>
    <w:lvl w:ilvl="5" w:tplc="DDBE6E58">
      <w:start w:val="1"/>
      <w:numFmt w:val="bullet"/>
      <w:lvlText w:val=""/>
      <w:lvlJc w:val="left"/>
      <w:pPr>
        <w:ind w:left="4320" w:hanging="360"/>
      </w:pPr>
      <w:rPr>
        <w:rFonts w:ascii="Wingdings" w:hAnsi="Wingdings" w:hint="default"/>
      </w:rPr>
    </w:lvl>
    <w:lvl w:ilvl="6" w:tplc="B60CA312">
      <w:start w:val="1"/>
      <w:numFmt w:val="bullet"/>
      <w:lvlText w:val=""/>
      <w:lvlJc w:val="left"/>
      <w:pPr>
        <w:ind w:left="5040" w:hanging="360"/>
      </w:pPr>
      <w:rPr>
        <w:rFonts w:ascii="Symbol" w:hAnsi="Symbol" w:hint="default"/>
      </w:rPr>
    </w:lvl>
    <w:lvl w:ilvl="7" w:tplc="8A0423D0">
      <w:start w:val="1"/>
      <w:numFmt w:val="bullet"/>
      <w:lvlText w:val="o"/>
      <w:lvlJc w:val="left"/>
      <w:pPr>
        <w:ind w:left="5760" w:hanging="360"/>
      </w:pPr>
      <w:rPr>
        <w:rFonts w:ascii="Courier New" w:hAnsi="Courier New" w:hint="default"/>
      </w:rPr>
    </w:lvl>
    <w:lvl w:ilvl="8" w:tplc="6B841A22">
      <w:start w:val="1"/>
      <w:numFmt w:val="bullet"/>
      <w:lvlText w:val=""/>
      <w:lvlJc w:val="left"/>
      <w:pPr>
        <w:ind w:left="6480" w:hanging="360"/>
      </w:pPr>
      <w:rPr>
        <w:rFonts w:ascii="Wingdings" w:hAnsi="Wingdings" w:hint="default"/>
      </w:rPr>
    </w:lvl>
  </w:abstractNum>
  <w:abstractNum w:abstractNumId="31" w15:restartNumberingAfterBreak="0">
    <w:nsid w:val="5FD42087"/>
    <w:multiLevelType w:val="hybridMultilevel"/>
    <w:tmpl w:val="326CD05A"/>
    <w:lvl w:ilvl="0" w:tplc="0C0A0001">
      <w:start w:val="1"/>
      <w:numFmt w:val="bullet"/>
      <w:lvlText w:val=""/>
      <w:lvlJc w:val="left"/>
      <w:pPr>
        <w:ind w:left="1428" w:hanging="360"/>
      </w:pPr>
      <w:rPr>
        <w:rFonts w:ascii="Symbol" w:hAnsi="Symbol" w:hint="default"/>
      </w:rPr>
    </w:lvl>
    <w:lvl w:ilvl="1" w:tplc="0C0A0003" w:tentative="1">
      <w:start w:val="1"/>
      <w:numFmt w:val="bullet"/>
      <w:lvlText w:val="o"/>
      <w:lvlJc w:val="left"/>
      <w:pPr>
        <w:ind w:left="2148" w:hanging="360"/>
      </w:pPr>
      <w:rPr>
        <w:rFonts w:ascii="Courier New" w:hAnsi="Courier New" w:cs="Courier New" w:hint="default"/>
      </w:rPr>
    </w:lvl>
    <w:lvl w:ilvl="2" w:tplc="0C0A0005" w:tentative="1">
      <w:start w:val="1"/>
      <w:numFmt w:val="bullet"/>
      <w:lvlText w:val=""/>
      <w:lvlJc w:val="left"/>
      <w:pPr>
        <w:ind w:left="2868" w:hanging="360"/>
      </w:pPr>
      <w:rPr>
        <w:rFonts w:ascii="Wingdings" w:hAnsi="Wingdings" w:hint="default"/>
      </w:rPr>
    </w:lvl>
    <w:lvl w:ilvl="3" w:tplc="0C0A0001" w:tentative="1">
      <w:start w:val="1"/>
      <w:numFmt w:val="bullet"/>
      <w:lvlText w:val=""/>
      <w:lvlJc w:val="left"/>
      <w:pPr>
        <w:ind w:left="3588" w:hanging="360"/>
      </w:pPr>
      <w:rPr>
        <w:rFonts w:ascii="Symbol" w:hAnsi="Symbol" w:hint="default"/>
      </w:rPr>
    </w:lvl>
    <w:lvl w:ilvl="4" w:tplc="0C0A0003" w:tentative="1">
      <w:start w:val="1"/>
      <w:numFmt w:val="bullet"/>
      <w:lvlText w:val="o"/>
      <w:lvlJc w:val="left"/>
      <w:pPr>
        <w:ind w:left="4308" w:hanging="360"/>
      </w:pPr>
      <w:rPr>
        <w:rFonts w:ascii="Courier New" w:hAnsi="Courier New" w:cs="Courier New" w:hint="default"/>
      </w:rPr>
    </w:lvl>
    <w:lvl w:ilvl="5" w:tplc="0C0A0005" w:tentative="1">
      <w:start w:val="1"/>
      <w:numFmt w:val="bullet"/>
      <w:lvlText w:val=""/>
      <w:lvlJc w:val="left"/>
      <w:pPr>
        <w:ind w:left="5028" w:hanging="360"/>
      </w:pPr>
      <w:rPr>
        <w:rFonts w:ascii="Wingdings" w:hAnsi="Wingdings" w:hint="default"/>
      </w:rPr>
    </w:lvl>
    <w:lvl w:ilvl="6" w:tplc="0C0A0001" w:tentative="1">
      <w:start w:val="1"/>
      <w:numFmt w:val="bullet"/>
      <w:lvlText w:val=""/>
      <w:lvlJc w:val="left"/>
      <w:pPr>
        <w:ind w:left="5748" w:hanging="360"/>
      </w:pPr>
      <w:rPr>
        <w:rFonts w:ascii="Symbol" w:hAnsi="Symbol" w:hint="default"/>
      </w:rPr>
    </w:lvl>
    <w:lvl w:ilvl="7" w:tplc="0C0A0003" w:tentative="1">
      <w:start w:val="1"/>
      <w:numFmt w:val="bullet"/>
      <w:lvlText w:val="o"/>
      <w:lvlJc w:val="left"/>
      <w:pPr>
        <w:ind w:left="6468" w:hanging="360"/>
      </w:pPr>
      <w:rPr>
        <w:rFonts w:ascii="Courier New" w:hAnsi="Courier New" w:cs="Courier New" w:hint="default"/>
      </w:rPr>
    </w:lvl>
    <w:lvl w:ilvl="8" w:tplc="0C0A0005" w:tentative="1">
      <w:start w:val="1"/>
      <w:numFmt w:val="bullet"/>
      <w:lvlText w:val=""/>
      <w:lvlJc w:val="left"/>
      <w:pPr>
        <w:ind w:left="7188" w:hanging="360"/>
      </w:pPr>
      <w:rPr>
        <w:rFonts w:ascii="Wingdings" w:hAnsi="Wingdings" w:hint="default"/>
      </w:rPr>
    </w:lvl>
  </w:abstractNum>
  <w:abstractNum w:abstractNumId="32" w15:restartNumberingAfterBreak="0">
    <w:nsid w:val="626BC6FA"/>
    <w:multiLevelType w:val="hybridMultilevel"/>
    <w:tmpl w:val="93C8DB68"/>
    <w:lvl w:ilvl="0" w:tplc="B9B8792A">
      <w:start w:val="1"/>
      <w:numFmt w:val="decimal"/>
      <w:lvlText w:val="%1."/>
      <w:lvlJc w:val="left"/>
      <w:pPr>
        <w:ind w:left="720" w:hanging="360"/>
      </w:pPr>
    </w:lvl>
    <w:lvl w:ilvl="1" w:tplc="9B7ED0B0">
      <w:start w:val="1"/>
      <w:numFmt w:val="lowerLetter"/>
      <w:lvlText w:val="%2."/>
      <w:lvlJc w:val="left"/>
      <w:pPr>
        <w:ind w:left="1440" w:hanging="360"/>
      </w:pPr>
    </w:lvl>
    <w:lvl w:ilvl="2" w:tplc="823A8D38">
      <w:start w:val="1"/>
      <w:numFmt w:val="lowerRoman"/>
      <w:lvlText w:val="%3."/>
      <w:lvlJc w:val="right"/>
      <w:pPr>
        <w:ind w:left="2160" w:hanging="180"/>
      </w:pPr>
    </w:lvl>
    <w:lvl w:ilvl="3" w:tplc="11C86ABE">
      <w:start w:val="1"/>
      <w:numFmt w:val="decimal"/>
      <w:lvlText w:val="%4."/>
      <w:lvlJc w:val="left"/>
      <w:pPr>
        <w:ind w:left="2880" w:hanging="360"/>
      </w:pPr>
    </w:lvl>
    <w:lvl w:ilvl="4" w:tplc="659A58E4">
      <w:start w:val="1"/>
      <w:numFmt w:val="lowerLetter"/>
      <w:lvlText w:val="%5."/>
      <w:lvlJc w:val="left"/>
      <w:pPr>
        <w:ind w:left="3600" w:hanging="360"/>
      </w:pPr>
    </w:lvl>
    <w:lvl w:ilvl="5" w:tplc="9B605828">
      <w:start w:val="1"/>
      <w:numFmt w:val="lowerRoman"/>
      <w:lvlText w:val="%6."/>
      <w:lvlJc w:val="right"/>
      <w:pPr>
        <w:ind w:left="4320" w:hanging="180"/>
      </w:pPr>
    </w:lvl>
    <w:lvl w:ilvl="6" w:tplc="82DEF66E">
      <w:start w:val="1"/>
      <w:numFmt w:val="decimal"/>
      <w:lvlText w:val="%7."/>
      <w:lvlJc w:val="left"/>
      <w:pPr>
        <w:ind w:left="5040" w:hanging="360"/>
      </w:pPr>
    </w:lvl>
    <w:lvl w:ilvl="7" w:tplc="5AC82CA8">
      <w:start w:val="1"/>
      <w:numFmt w:val="lowerLetter"/>
      <w:lvlText w:val="%8."/>
      <w:lvlJc w:val="left"/>
      <w:pPr>
        <w:ind w:left="5760" w:hanging="360"/>
      </w:pPr>
    </w:lvl>
    <w:lvl w:ilvl="8" w:tplc="8E10A5F2">
      <w:start w:val="1"/>
      <w:numFmt w:val="lowerRoman"/>
      <w:lvlText w:val="%9."/>
      <w:lvlJc w:val="right"/>
      <w:pPr>
        <w:ind w:left="6480" w:hanging="180"/>
      </w:pPr>
    </w:lvl>
  </w:abstractNum>
  <w:abstractNum w:abstractNumId="33" w15:restartNumberingAfterBreak="0">
    <w:nsid w:val="6423628C"/>
    <w:multiLevelType w:val="hybridMultilevel"/>
    <w:tmpl w:val="C6A2E9A0"/>
    <w:lvl w:ilvl="0" w:tplc="0C0A0001">
      <w:start w:val="1"/>
      <w:numFmt w:val="bullet"/>
      <w:lvlText w:val=""/>
      <w:lvlJc w:val="left"/>
      <w:pPr>
        <w:ind w:left="1546" w:hanging="360"/>
      </w:pPr>
      <w:rPr>
        <w:rFonts w:ascii="Symbol" w:hAnsi="Symbol" w:hint="default"/>
      </w:rPr>
    </w:lvl>
    <w:lvl w:ilvl="1" w:tplc="0C0A0003" w:tentative="1">
      <w:start w:val="1"/>
      <w:numFmt w:val="bullet"/>
      <w:lvlText w:val="o"/>
      <w:lvlJc w:val="left"/>
      <w:pPr>
        <w:ind w:left="2266" w:hanging="360"/>
      </w:pPr>
      <w:rPr>
        <w:rFonts w:ascii="Courier New" w:hAnsi="Courier New" w:cs="Courier New" w:hint="default"/>
      </w:rPr>
    </w:lvl>
    <w:lvl w:ilvl="2" w:tplc="0C0A0005" w:tentative="1">
      <w:start w:val="1"/>
      <w:numFmt w:val="bullet"/>
      <w:lvlText w:val=""/>
      <w:lvlJc w:val="left"/>
      <w:pPr>
        <w:ind w:left="2986" w:hanging="360"/>
      </w:pPr>
      <w:rPr>
        <w:rFonts w:ascii="Wingdings" w:hAnsi="Wingdings" w:hint="default"/>
      </w:rPr>
    </w:lvl>
    <w:lvl w:ilvl="3" w:tplc="0C0A0001" w:tentative="1">
      <w:start w:val="1"/>
      <w:numFmt w:val="bullet"/>
      <w:lvlText w:val=""/>
      <w:lvlJc w:val="left"/>
      <w:pPr>
        <w:ind w:left="3706" w:hanging="360"/>
      </w:pPr>
      <w:rPr>
        <w:rFonts w:ascii="Symbol" w:hAnsi="Symbol" w:hint="default"/>
      </w:rPr>
    </w:lvl>
    <w:lvl w:ilvl="4" w:tplc="0C0A0003" w:tentative="1">
      <w:start w:val="1"/>
      <w:numFmt w:val="bullet"/>
      <w:lvlText w:val="o"/>
      <w:lvlJc w:val="left"/>
      <w:pPr>
        <w:ind w:left="4426" w:hanging="360"/>
      </w:pPr>
      <w:rPr>
        <w:rFonts w:ascii="Courier New" w:hAnsi="Courier New" w:cs="Courier New" w:hint="default"/>
      </w:rPr>
    </w:lvl>
    <w:lvl w:ilvl="5" w:tplc="0C0A0005" w:tentative="1">
      <w:start w:val="1"/>
      <w:numFmt w:val="bullet"/>
      <w:lvlText w:val=""/>
      <w:lvlJc w:val="left"/>
      <w:pPr>
        <w:ind w:left="5146" w:hanging="360"/>
      </w:pPr>
      <w:rPr>
        <w:rFonts w:ascii="Wingdings" w:hAnsi="Wingdings" w:hint="default"/>
      </w:rPr>
    </w:lvl>
    <w:lvl w:ilvl="6" w:tplc="0C0A0001" w:tentative="1">
      <w:start w:val="1"/>
      <w:numFmt w:val="bullet"/>
      <w:lvlText w:val=""/>
      <w:lvlJc w:val="left"/>
      <w:pPr>
        <w:ind w:left="5866" w:hanging="360"/>
      </w:pPr>
      <w:rPr>
        <w:rFonts w:ascii="Symbol" w:hAnsi="Symbol" w:hint="default"/>
      </w:rPr>
    </w:lvl>
    <w:lvl w:ilvl="7" w:tplc="0C0A0003" w:tentative="1">
      <w:start w:val="1"/>
      <w:numFmt w:val="bullet"/>
      <w:lvlText w:val="o"/>
      <w:lvlJc w:val="left"/>
      <w:pPr>
        <w:ind w:left="6586" w:hanging="360"/>
      </w:pPr>
      <w:rPr>
        <w:rFonts w:ascii="Courier New" w:hAnsi="Courier New" w:cs="Courier New" w:hint="default"/>
      </w:rPr>
    </w:lvl>
    <w:lvl w:ilvl="8" w:tplc="0C0A0005" w:tentative="1">
      <w:start w:val="1"/>
      <w:numFmt w:val="bullet"/>
      <w:lvlText w:val=""/>
      <w:lvlJc w:val="left"/>
      <w:pPr>
        <w:ind w:left="7306" w:hanging="360"/>
      </w:pPr>
      <w:rPr>
        <w:rFonts w:ascii="Wingdings" w:hAnsi="Wingdings" w:hint="default"/>
      </w:rPr>
    </w:lvl>
  </w:abstractNum>
  <w:abstractNum w:abstractNumId="34" w15:restartNumberingAfterBreak="0">
    <w:nsid w:val="65791C00"/>
    <w:multiLevelType w:val="multilevel"/>
    <w:tmpl w:val="9FA2B112"/>
    <w:lvl w:ilvl="0">
      <w:start w:val="1"/>
      <w:numFmt w:val="decimal"/>
      <w:lvlText w:val="%1"/>
      <w:lvlJc w:val="left"/>
      <w:pPr>
        <w:ind w:left="560" w:hanging="560"/>
      </w:pPr>
      <w:rPr>
        <w:rFonts w:hint="default"/>
      </w:rPr>
    </w:lvl>
    <w:lvl w:ilvl="1">
      <w:start w:val="2"/>
      <w:numFmt w:val="decimal"/>
      <w:lvlText w:val="%1.%2"/>
      <w:lvlJc w:val="left"/>
      <w:pPr>
        <w:ind w:left="875" w:hanging="560"/>
      </w:pPr>
      <w:rPr>
        <w:rFonts w:hint="default"/>
      </w:rPr>
    </w:lvl>
    <w:lvl w:ilvl="2">
      <w:start w:val="3"/>
      <w:numFmt w:val="decimal"/>
      <w:lvlText w:val="%1.%2.%3"/>
      <w:lvlJc w:val="left"/>
      <w:pPr>
        <w:ind w:left="1350" w:hanging="720"/>
      </w:pPr>
      <w:rPr>
        <w:rFonts w:hint="default"/>
      </w:rPr>
    </w:lvl>
    <w:lvl w:ilvl="3">
      <w:start w:val="1"/>
      <w:numFmt w:val="decimal"/>
      <w:lvlText w:val="%1.%2.%3.%4"/>
      <w:lvlJc w:val="left"/>
      <w:pPr>
        <w:ind w:left="2025" w:hanging="1080"/>
      </w:pPr>
      <w:rPr>
        <w:rFonts w:hint="default"/>
      </w:rPr>
    </w:lvl>
    <w:lvl w:ilvl="4">
      <w:start w:val="1"/>
      <w:numFmt w:val="decimal"/>
      <w:lvlText w:val="%1.%2.%3.%4.%5"/>
      <w:lvlJc w:val="left"/>
      <w:pPr>
        <w:ind w:left="2340" w:hanging="1080"/>
      </w:pPr>
      <w:rPr>
        <w:rFonts w:hint="default"/>
      </w:rPr>
    </w:lvl>
    <w:lvl w:ilvl="5">
      <w:start w:val="1"/>
      <w:numFmt w:val="decimal"/>
      <w:lvlText w:val="%1.%2.%3.%4.%5.%6"/>
      <w:lvlJc w:val="left"/>
      <w:pPr>
        <w:ind w:left="3015" w:hanging="1440"/>
      </w:pPr>
      <w:rPr>
        <w:rFonts w:hint="default"/>
      </w:rPr>
    </w:lvl>
    <w:lvl w:ilvl="6">
      <w:start w:val="1"/>
      <w:numFmt w:val="decimal"/>
      <w:lvlText w:val="%1.%2.%3.%4.%5.%6.%7"/>
      <w:lvlJc w:val="left"/>
      <w:pPr>
        <w:ind w:left="3330" w:hanging="1440"/>
      </w:pPr>
      <w:rPr>
        <w:rFonts w:hint="default"/>
      </w:rPr>
    </w:lvl>
    <w:lvl w:ilvl="7">
      <w:start w:val="1"/>
      <w:numFmt w:val="decimal"/>
      <w:lvlText w:val="%1.%2.%3.%4.%5.%6.%7.%8"/>
      <w:lvlJc w:val="left"/>
      <w:pPr>
        <w:ind w:left="4005" w:hanging="1800"/>
      </w:pPr>
      <w:rPr>
        <w:rFonts w:hint="default"/>
      </w:rPr>
    </w:lvl>
    <w:lvl w:ilvl="8">
      <w:start w:val="1"/>
      <w:numFmt w:val="decimal"/>
      <w:lvlText w:val="%1.%2.%3.%4.%5.%6.%7.%8.%9"/>
      <w:lvlJc w:val="left"/>
      <w:pPr>
        <w:ind w:left="4680" w:hanging="2160"/>
      </w:pPr>
      <w:rPr>
        <w:rFonts w:hint="default"/>
      </w:rPr>
    </w:lvl>
  </w:abstractNum>
  <w:abstractNum w:abstractNumId="35" w15:restartNumberingAfterBreak="0">
    <w:nsid w:val="658F7791"/>
    <w:multiLevelType w:val="multilevel"/>
    <w:tmpl w:val="77E03C84"/>
    <w:lvl w:ilvl="0">
      <w:start w:val="1"/>
      <w:numFmt w:val="decimal"/>
      <w:lvlText w:val="%1"/>
      <w:lvlJc w:val="left"/>
      <w:pPr>
        <w:ind w:left="560" w:hanging="560"/>
      </w:pPr>
      <w:rPr>
        <w:rFonts w:hint="default"/>
      </w:rPr>
    </w:lvl>
    <w:lvl w:ilvl="1">
      <w:start w:val="2"/>
      <w:numFmt w:val="decimal"/>
      <w:lvlText w:val="%1.%2"/>
      <w:lvlJc w:val="left"/>
      <w:pPr>
        <w:ind w:left="875" w:hanging="560"/>
      </w:pPr>
      <w:rPr>
        <w:rFonts w:hint="default"/>
      </w:rPr>
    </w:lvl>
    <w:lvl w:ilvl="2">
      <w:start w:val="5"/>
      <w:numFmt w:val="decimal"/>
      <w:lvlText w:val="%1.%2.%3"/>
      <w:lvlJc w:val="left"/>
      <w:pPr>
        <w:ind w:left="1350" w:hanging="720"/>
      </w:pPr>
      <w:rPr>
        <w:rFonts w:hint="default"/>
      </w:rPr>
    </w:lvl>
    <w:lvl w:ilvl="3">
      <w:start w:val="1"/>
      <w:numFmt w:val="decimal"/>
      <w:lvlText w:val="%1.%2.%3.%4"/>
      <w:lvlJc w:val="left"/>
      <w:pPr>
        <w:ind w:left="2025" w:hanging="1080"/>
      </w:pPr>
      <w:rPr>
        <w:rFonts w:hint="default"/>
      </w:rPr>
    </w:lvl>
    <w:lvl w:ilvl="4">
      <w:start w:val="1"/>
      <w:numFmt w:val="decimal"/>
      <w:lvlText w:val="%1.%2.%3.%4.%5"/>
      <w:lvlJc w:val="left"/>
      <w:pPr>
        <w:ind w:left="2340" w:hanging="1080"/>
      </w:pPr>
      <w:rPr>
        <w:rFonts w:hint="default"/>
      </w:rPr>
    </w:lvl>
    <w:lvl w:ilvl="5">
      <w:start w:val="1"/>
      <w:numFmt w:val="decimal"/>
      <w:lvlText w:val="%1.%2.%3.%4.%5.%6"/>
      <w:lvlJc w:val="left"/>
      <w:pPr>
        <w:ind w:left="3015" w:hanging="1440"/>
      </w:pPr>
      <w:rPr>
        <w:rFonts w:hint="default"/>
      </w:rPr>
    </w:lvl>
    <w:lvl w:ilvl="6">
      <w:start w:val="1"/>
      <w:numFmt w:val="decimal"/>
      <w:lvlText w:val="%1.%2.%3.%4.%5.%6.%7"/>
      <w:lvlJc w:val="left"/>
      <w:pPr>
        <w:ind w:left="3330" w:hanging="1440"/>
      </w:pPr>
      <w:rPr>
        <w:rFonts w:hint="default"/>
      </w:rPr>
    </w:lvl>
    <w:lvl w:ilvl="7">
      <w:start w:val="1"/>
      <w:numFmt w:val="decimal"/>
      <w:lvlText w:val="%1.%2.%3.%4.%5.%6.%7.%8"/>
      <w:lvlJc w:val="left"/>
      <w:pPr>
        <w:ind w:left="4005" w:hanging="1800"/>
      </w:pPr>
      <w:rPr>
        <w:rFonts w:hint="default"/>
      </w:rPr>
    </w:lvl>
    <w:lvl w:ilvl="8">
      <w:start w:val="1"/>
      <w:numFmt w:val="decimal"/>
      <w:lvlText w:val="%1.%2.%3.%4.%5.%6.%7.%8.%9"/>
      <w:lvlJc w:val="left"/>
      <w:pPr>
        <w:ind w:left="4680" w:hanging="2160"/>
      </w:pPr>
      <w:rPr>
        <w:rFonts w:hint="default"/>
      </w:rPr>
    </w:lvl>
  </w:abstractNum>
  <w:abstractNum w:abstractNumId="36" w15:restartNumberingAfterBreak="0">
    <w:nsid w:val="6AAC0AC5"/>
    <w:multiLevelType w:val="hybridMultilevel"/>
    <w:tmpl w:val="BF2EEA28"/>
    <w:lvl w:ilvl="0" w:tplc="0C0A000F">
      <w:start w:val="1"/>
      <w:numFmt w:val="decimal"/>
      <w:lvlText w:val="%1."/>
      <w:lvlJc w:val="left"/>
      <w:pPr>
        <w:ind w:left="1440" w:hanging="360"/>
      </w:pPr>
    </w:lvl>
    <w:lvl w:ilvl="1" w:tplc="0C0A0019" w:tentative="1">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37" w15:restartNumberingAfterBreak="0">
    <w:nsid w:val="6BA73709"/>
    <w:multiLevelType w:val="hybridMultilevel"/>
    <w:tmpl w:val="EBD03FAE"/>
    <w:lvl w:ilvl="0" w:tplc="067AC570">
      <w:start w:val="1"/>
      <w:numFmt w:val="decimal"/>
      <w:lvlText w:val="%1."/>
      <w:lvlJc w:val="left"/>
      <w:pPr>
        <w:ind w:left="1068" w:hanging="360"/>
      </w:pPr>
      <w:rPr>
        <w:rFonts w:hint="default"/>
      </w:rPr>
    </w:lvl>
    <w:lvl w:ilvl="1" w:tplc="041F0019" w:tentative="1">
      <w:start w:val="1"/>
      <w:numFmt w:val="lowerLetter"/>
      <w:lvlText w:val="%2."/>
      <w:lvlJc w:val="left"/>
      <w:pPr>
        <w:ind w:left="1788" w:hanging="360"/>
      </w:pPr>
    </w:lvl>
    <w:lvl w:ilvl="2" w:tplc="041F001B" w:tentative="1">
      <w:start w:val="1"/>
      <w:numFmt w:val="lowerRoman"/>
      <w:lvlText w:val="%3."/>
      <w:lvlJc w:val="right"/>
      <w:pPr>
        <w:ind w:left="2508" w:hanging="180"/>
      </w:pPr>
    </w:lvl>
    <w:lvl w:ilvl="3" w:tplc="041F000F" w:tentative="1">
      <w:start w:val="1"/>
      <w:numFmt w:val="decimal"/>
      <w:lvlText w:val="%4."/>
      <w:lvlJc w:val="left"/>
      <w:pPr>
        <w:ind w:left="3228" w:hanging="360"/>
      </w:pPr>
    </w:lvl>
    <w:lvl w:ilvl="4" w:tplc="041F0019" w:tentative="1">
      <w:start w:val="1"/>
      <w:numFmt w:val="lowerLetter"/>
      <w:lvlText w:val="%5."/>
      <w:lvlJc w:val="left"/>
      <w:pPr>
        <w:ind w:left="3948" w:hanging="360"/>
      </w:pPr>
    </w:lvl>
    <w:lvl w:ilvl="5" w:tplc="041F001B" w:tentative="1">
      <w:start w:val="1"/>
      <w:numFmt w:val="lowerRoman"/>
      <w:lvlText w:val="%6."/>
      <w:lvlJc w:val="right"/>
      <w:pPr>
        <w:ind w:left="4668" w:hanging="180"/>
      </w:pPr>
    </w:lvl>
    <w:lvl w:ilvl="6" w:tplc="041F000F" w:tentative="1">
      <w:start w:val="1"/>
      <w:numFmt w:val="decimal"/>
      <w:lvlText w:val="%7."/>
      <w:lvlJc w:val="left"/>
      <w:pPr>
        <w:ind w:left="5388" w:hanging="360"/>
      </w:pPr>
    </w:lvl>
    <w:lvl w:ilvl="7" w:tplc="041F0019" w:tentative="1">
      <w:start w:val="1"/>
      <w:numFmt w:val="lowerLetter"/>
      <w:lvlText w:val="%8."/>
      <w:lvlJc w:val="left"/>
      <w:pPr>
        <w:ind w:left="6108" w:hanging="360"/>
      </w:pPr>
    </w:lvl>
    <w:lvl w:ilvl="8" w:tplc="041F001B" w:tentative="1">
      <w:start w:val="1"/>
      <w:numFmt w:val="lowerRoman"/>
      <w:lvlText w:val="%9."/>
      <w:lvlJc w:val="right"/>
      <w:pPr>
        <w:ind w:left="6828" w:hanging="180"/>
      </w:pPr>
    </w:lvl>
  </w:abstractNum>
  <w:abstractNum w:abstractNumId="38" w15:restartNumberingAfterBreak="0">
    <w:nsid w:val="6BBD03EE"/>
    <w:multiLevelType w:val="hybridMultilevel"/>
    <w:tmpl w:val="03C86F82"/>
    <w:lvl w:ilvl="0" w:tplc="5B70723A">
      <w:start w:val="1"/>
      <w:numFmt w:val="bullet"/>
      <w:lvlText w:val=""/>
      <w:lvlJc w:val="left"/>
      <w:pPr>
        <w:ind w:left="720" w:hanging="360"/>
      </w:pPr>
      <w:rPr>
        <w:rFonts w:ascii="Symbol" w:hAnsi="Symbol" w:hint="default"/>
      </w:rPr>
    </w:lvl>
    <w:lvl w:ilvl="1" w:tplc="A536914E">
      <w:start w:val="1"/>
      <w:numFmt w:val="bullet"/>
      <w:lvlText w:val="o"/>
      <w:lvlJc w:val="left"/>
      <w:pPr>
        <w:ind w:left="1440" w:hanging="360"/>
      </w:pPr>
      <w:rPr>
        <w:rFonts w:ascii="Courier New" w:hAnsi="Courier New" w:hint="default"/>
      </w:rPr>
    </w:lvl>
    <w:lvl w:ilvl="2" w:tplc="C156AFD8">
      <w:start w:val="1"/>
      <w:numFmt w:val="bullet"/>
      <w:lvlText w:val=""/>
      <w:lvlJc w:val="left"/>
      <w:pPr>
        <w:ind w:left="2160" w:hanging="360"/>
      </w:pPr>
      <w:rPr>
        <w:rFonts w:ascii="Wingdings" w:hAnsi="Wingdings" w:hint="default"/>
      </w:rPr>
    </w:lvl>
    <w:lvl w:ilvl="3" w:tplc="63924E1E">
      <w:start w:val="1"/>
      <w:numFmt w:val="bullet"/>
      <w:lvlText w:val=""/>
      <w:lvlJc w:val="left"/>
      <w:pPr>
        <w:ind w:left="2880" w:hanging="360"/>
      </w:pPr>
      <w:rPr>
        <w:rFonts w:ascii="Symbol" w:hAnsi="Symbol" w:hint="default"/>
      </w:rPr>
    </w:lvl>
    <w:lvl w:ilvl="4" w:tplc="2A0A306C">
      <w:start w:val="1"/>
      <w:numFmt w:val="bullet"/>
      <w:lvlText w:val="o"/>
      <w:lvlJc w:val="left"/>
      <w:pPr>
        <w:ind w:left="3600" w:hanging="360"/>
      </w:pPr>
      <w:rPr>
        <w:rFonts w:ascii="Courier New" w:hAnsi="Courier New" w:hint="default"/>
      </w:rPr>
    </w:lvl>
    <w:lvl w:ilvl="5" w:tplc="0214185C">
      <w:start w:val="1"/>
      <w:numFmt w:val="bullet"/>
      <w:lvlText w:val=""/>
      <w:lvlJc w:val="left"/>
      <w:pPr>
        <w:ind w:left="4320" w:hanging="360"/>
      </w:pPr>
      <w:rPr>
        <w:rFonts w:ascii="Wingdings" w:hAnsi="Wingdings" w:hint="default"/>
      </w:rPr>
    </w:lvl>
    <w:lvl w:ilvl="6" w:tplc="CDCEF2C0">
      <w:start w:val="1"/>
      <w:numFmt w:val="bullet"/>
      <w:lvlText w:val=""/>
      <w:lvlJc w:val="left"/>
      <w:pPr>
        <w:ind w:left="5040" w:hanging="360"/>
      </w:pPr>
      <w:rPr>
        <w:rFonts w:ascii="Symbol" w:hAnsi="Symbol" w:hint="default"/>
      </w:rPr>
    </w:lvl>
    <w:lvl w:ilvl="7" w:tplc="30C07ECC">
      <w:start w:val="1"/>
      <w:numFmt w:val="bullet"/>
      <w:lvlText w:val="o"/>
      <w:lvlJc w:val="left"/>
      <w:pPr>
        <w:ind w:left="5760" w:hanging="360"/>
      </w:pPr>
      <w:rPr>
        <w:rFonts w:ascii="Courier New" w:hAnsi="Courier New" w:hint="default"/>
      </w:rPr>
    </w:lvl>
    <w:lvl w:ilvl="8" w:tplc="FD06583E">
      <w:start w:val="1"/>
      <w:numFmt w:val="bullet"/>
      <w:lvlText w:val=""/>
      <w:lvlJc w:val="left"/>
      <w:pPr>
        <w:ind w:left="6480" w:hanging="360"/>
      </w:pPr>
      <w:rPr>
        <w:rFonts w:ascii="Wingdings" w:hAnsi="Wingdings" w:hint="default"/>
      </w:rPr>
    </w:lvl>
  </w:abstractNum>
  <w:abstractNum w:abstractNumId="39" w15:restartNumberingAfterBreak="0">
    <w:nsid w:val="7DCF3519"/>
    <w:multiLevelType w:val="hybridMultilevel"/>
    <w:tmpl w:val="1FE4D8CC"/>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abstractNumId w:val="30"/>
  </w:num>
  <w:num w:numId="2">
    <w:abstractNumId w:val="29"/>
  </w:num>
  <w:num w:numId="3">
    <w:abstractNumId w:val="5"/>
  </w:num>
  <w:num w:numId="4">
    <w:abstractNumId w:val="38"/>
  </w:num>
  <w:num w:numId="5">
    <w:abstractNumId w:val="32"/>
  </w:num>
  <w:num w:numId="6">
    <w:abstractNumId w:val="0"/>
  </w:num>
  <w:num w:numId="7">
    <w:abstractNumId w:val="26"/>
  </w:num>
  <w:num w:numId="8">
    <w:abstractNumId w:val="11"/>
  </w:num>
  <w:num w:numId="9">
    <w:abstractNumId w:val="1"/>
  </w:num>
  <w:num w:numId="10">
    <w:abstractNumId w:val="6"/>
  </w:num>
  <w:num w:numId="11">
    <w:abstractNumId w:val="27"/>
  </w:num>
  <w:num w:numId="12">
    <w:abstractNumId w:val="23"/>
  </w:num>
  <w:num w:numId="13">
    <w:abstractNumId w:val="10"/>
  </w:num>
  <w:num w:numId="14">
    <w:abstractNumId w:val="21"/>
  </w:num>
  <w:num w:numId="15">
    <w:abstractNumId w:val="19"/>
  </w:num>
  <w:num w:numId="16">
    <w:abstractNumId w:val="9"/>
  </w:num>
  <w:num w:numId="17">
    <w:abstractNumId w:val="8"/>
  </w:num>
  <w:num w:numId="18">
    <w:abstractNumId w:val="4"/>
  </w:num>
  <w:num w:numId="19">
    <w:abstractNumId w:val="20"/>
  </w:num>
  <w:num w:numId="20">
    <w:abstractNumId w:val="36"/>
  </w:num>
  <w:num w:numId="21">
    <w:abstractNumId w:val="24"/>
  </w:num>
  <w:num w:numId="22">
    <w:abstractNumId w:val="39"/>
  </w:num>
  <w:num w:numId="23">
    <w:abstractNumId w:val="7"/>
  </w:num>
  <w:num w:numId="24">
    <w:abstractNumId w:val="17"/>
  </w:num>
  <w:num w:numId="25">
    <w:abstractNumId w:val="14"/>
  </w:num>
  <w:num w:numId="26">
    <w:abstractNumId w:val="33"/>
  </w:num>
  <w:num w:numId="27">
    <w:abstractNumId w:val="31"/>
  </w:num>
  <w:num w:numId="28">
    <w:abstractNumId w:val="22"/>
  </w:num>
  <w:num w:numId="29">
    <w:abstractNumId w:val="25"/>
  </w:num>
  <w:num w:numId="30">
    <w:abstractNumId w:val="18"/>
  </w:num>
  <w:num w:numId="31">
    <w:abstractNumId w:val="34"/>
  </w:num>
  <w:num w:numId="32">
    <w:abstractNumId w:val="35"/>
  </w:num>
  <w:num w:numId="33">
    <w:abstractNumId w:val="3"/>
  </w:num>
  <w:num w:numId="34">
    <w:abstractNumId w:val="12"/>
  </w:num>
  <w:num w:numId="35">
    <w:abstractNumId w:val="2"/>
  </w:num>
  <w:num w:numId="36">
    <w:abstractNumId w:val="15"/>
  </w:num>
  <w:num w:numId="37">
    <w:abstractNumId w:val="16"/>
  </w:num>
  <w:num w:numId="38">
    <w:abstractNumId w:val="28"/>
  </w:num>
  <w:num w:numId="39">
    <w:abstractNumId w:val="13"/>
  </w:num>
  <w:num w:numId="40">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D3C95"/>
    <w:rsid w:val="0000020D"/>
    <w:rsid w:val="00001505"/>
    <w:rsid w:val="00001A5A"/>
    <w:rsid w:val="00006B88"/>
    <w:rsid w:val="00010A96"/>
    <w:rsid w:val="0001512F"/>
    <w:rsid w:val="0002311F"/>
    <w:rsid w:val="00027C60"/>
    <w:rsid w:val="00035DFE"/>
    <w:rsid w:val="000376CB"/>
    <w:rsid w:val="00040592"/>
    <w:rsid w:val="00040F3F"/>
    <w:rsid w:val="00041479"/>
    <w:rsid w:val="000419EB"/>
    <w:rsid w:val="000421BB"/>
    <w:rsid w:val="00042491"/>
    <w:rsid w:val="00045281"/>
    <w:rsid w:val="000466A3"/>
    <w:rsid w:val="0004687A"/>
    <w:rsid w:val="000479E2"/>
    <w:rsid w:val="00051501"/>
    <w:rsid w:val="00053E8E"/>
    <w:rsid w:val="000549C4"/>
    <w:rsid w:val="00054CA8"/>
    <w:rsid w:val="00055B6A"/>
    <w:rsid w:val="0005655D"/>
    <w:rsid w:val="00061AFD"/>
    <w:rsid w:val="00061F13"/>
    <w:rsid w:val="00062AB5"/>
    <w:rsid w:val="000669A3"/>
    <w:rsid w:val="00067310"/>
    <w:rsid w:val="00067A13"/>
    <w:rsid w:val="00072566"/>
    <w:rsid w:val="00072EF3"/>
    <w:rsid w:val="000747F9"/>
    <w:rsid w:val="00084657"/>
    <w:rsid w:val="00084A40"/>
    <w:rsid w:val="00084DAE"/>
    <w:rsid w:val="00086CCA"/>
    <w:rsid w:val="000870CC"/>
    <w:rsid w:val="00087E7B"/>
    <w:rsid w:val="0009248F"/>
    <w:rsid w:val="00094EB8"/>
    <w:rsid w:val="000972F8"/>
    <w:rsid w:val="000A057C"/>
    <w:rsid w:val="000B27C8"/>
    <w:rsid w:val="000B3048"/>
    <w:rsid w:val="000B5063"/>
    <w:rsid w:val="000B5069"/>
    <w:rsid w:val="000C634F"/>
    <w:rsid w:val="000D189E"/>
    <w:rsid w:val="000D2619"/>
    <w:rsid w:val="000D26B0"/>
    <w:rsid w:val="000E230F"/>
    <w:rsid w:val="000E2D5F"/>
    <w:rsid w:val="000E3CE9"/>
    <w:rsid w:val="000E46D4"/>
    <w:rsid w:val="000E4A43"/>
    <w:rsid w:val="000E51EB"/>
    <w:rsid w:val="000E6B69"/>
    <w:rsid w:val="000F1121"/>
    <w:rsid w:val="000F157D"/>
    <w:rsid w:val="000F38AF"/>
    <w:rsid w:val="000F6108"/>
    <w:rsid w:val="000F666E"/>
    <w:rsid w:val="00103903"/>
    <w:rsid w:val="00103D48"/>
    <w:rsid w:val="00104A98"/>
    <w:rsid w:val="00104E82"/>
    <w:rsid w:val="00105A82"/>
    <w:rsid w:val="00105BB4"/>
    <w:rsid w:val="00106821"/>
    <w:rsid w:val="00106FCB"/>
    <w:rsid w:val="00111695"/>
    <w:rsid w:val="00112F2A"/>
    <w:rsid w:val="00113DC5"/>
    <w:rsid w:val="00115630"/>
    <w:rsid w:val="00122A64"/>
    <w:rsid w:val="00122D48"/>
    <w:rsid w:val="00127F33"/>
    <w:rsid w:val="00131A64"/>
    <w:rsid w:val="001340B0"/>
    <w:rsid w:val="00135B0A"/>
    <w:rsid w:val="00136384"/>
    <w:rsid w:val="00143048"/>
    <w:rsid w:val="00143899"/>
    <w:rsid w:val="00143ED6"/>
    <w:rsid w:val="00146737"/>
    <w:rsid w:val="00150C17"/>
    <w:rsid w:val="00151E8F"/>
    <w:rsid w:val="00152113"/>
    <w:rsid w:val="00153F0A"/>
    <w:rsid w:val="00157F44"/>
    <w:rsid w:val="00161755"/>
    <w:rsid w:val="0016283E"/>
    <w:rsid w:val="00162DC5"/>
    <w:rsid w:val="00164399"/>
    <w:rsid w:val="001665B2"/>
    <w:rsid w:val="00166E66"/>
    <w:rsid w:val="00167E6E"/>
    <w:rsid w:val="001709B9"/>
    <w:rsid w:val="001724DC"/>
    <w:rsid w:val="001737F4"/>
    <w:rsid w:val="00176D1D"/>
    <w:rsid w:val="001779D6"/>
    <w:rsid w:val="00181C4C"/>
    <w:rsid w:val="001836D7"/>
    <w:rsid w:val="00184BAF"/>
    <w:rsid w:val="00184D6A"/>
    <w:rsid w:val="00186205"/>
    <w:rsid w:val="00186B0D"/>
    <w:rsid w:val="001918A0"/>
    <w:rsid w:val="00192251"/>
    <w:rsid w:val="00196BC9"/>
    <w:rsid w:val="001A0F2A"/>
    <w:rsid w:val="001A17B9"/>
    <w:rsid w:val="001A19E4"/>
    <w:rsid w:val="001A4AFF"/>
    <w:rsid w:val="001A76FC"/>
    <w:rsid w:val="001B19EB"/>
    <w:rsid w:val="001B3926"/>
    <w:rsid w:val="001B5957"/>
    <w:rsid w:val="001C08C2"/>
    <w:rsid w:val="001C1E78"/>
    <w:rsid w:val="001C4507"/>
    <w:rsid w:val="001C45CD"/>
    <w:rsid w:val="001C522C"/>
    <w:rsid w:val="001C5E43"/>
    <w:rsid w:val="001D00CA"/>
    <w:rsid w:val="001D0BA1"/>
    <w:rsid w:val="001D0C58"/>
    <w:rsid w:val="001D2314"/>
    <w:rsid w:val="001D4D0E"/>
    <w:rsid w:val="001D5465"/>
    <w:rsid w:val="001D65B7"/>
    <w:rsid w:val="001D729B"/>
    <w:rsid w:val="001D732E"/>
    <w:rsid w:val="001E265D"/>
    <w:rsid w:val="001E308C"/>
    <w:rsid w:val="001E47CE"/>
    <w:rsid w:val="001E4C52"/>
    <w:rsid w:val="001F1557"/>
    <w:rsid w:val="001F1CF8"/>
    <w:rsid w:val="001F5FB7"/>
    <w:rsid w:val="001F6BFC"/>
    <w:rsid w:val="001F78F7"/>
    <w:rsid w:val="00200D66"/>
    <w:rsid w:val="00202E77"/>
    <w:rsid w:val="00203EDF"/>
    <w:rsid w:val="002046E7"/>
    <w:rsid w:val="00207048"/>
    <w:rsid w:val="00207740"/>
    <w:rsid w:val="00210013"/>
    <w:rsid w:val="002109FC"/>
    <w:rsid w:val="002110F2"/>
    <w:rsid w:val="00211A4D"/>
    <w:rsid w:val="00211A89"/>
    <w:rsid w:val="00212B97"/>
    <w:rsid w:val="002231D2"/>
    <w:rsid w:val="00223F44"/>
    <w:rsid w:val="002254B1"/>
    <w:rsid w:val="00226466"/>
    <w:rsid w:val="00227A2F"/>
    <w:rsid w:val="00231B24"/>
    <w:rsid w:val="0023315A"/>
    <w:rsid w:val="00235865"/>
    <w:rsid w:val="002366BF"/>
    <w:rsid w:val="00242110"/>
    <w:rsid w:val="00244427"/>
    <w:rsid w:val="0024485E"/>
    <w:rsid w:val="0025019E"/>
    <w:rsid w:val="002551B8"/>
    <w:rsid w:val="00255E6E"/>
    <w:rsid w:val="002600EF"/>
    <w:rsid w:val="002607D3"/>
    <w:rsid w:val="00261DF7"/>
    <w:rsid w:val="00263A42"/>
    <w:rsid w:val="00263F9A"/>
    <w:rsid w:val="00264DAE"/>
    <w:rsid w:val="002668B1"/>
    <w:rsid w:val="002704CF"/>
    <w:rsid w:val="002719C4"/>
    <w:rsid w:val="00271AE7"/>
    <w:rsid w:val="00273027"/>
    <w:rsid w:val="00273B11"/>
    <w:rsid w:val="00274AFE"/>
    <w:rsid w:val="0028014A"/>
    <w:rsid w:val="002826C2"/>
    <w:rsid w:val="002860AE"/>
    <w:rsid w:val="0028679B"/>
    <w:rsid w:val="00286C07"/>
    <w:rsid w:val="00286E99"/>
    <w:rsid w:val="00286F99"/>
    <w:rsid w:val="00287DCF"/>
    <w:rsid w:val="00291C99"/>
    <w:rsid w:val="00292297"/>
    <w:rsid w:val="002933DD"/>
    <w:rsid w:val="002934B3"/>
    <w:rsid w:val="002942D3"/>
    <w:rsid w:val="00296390"/>
    <w:rsid w:val="002A14D3"/>
    <w:rsid w:val="002A1975"/>
    <w:rsid w:val="002A22F1"/>
    <w:rsid w:val="002A47DA"/>
    <w:rsid w:val="002A754D"/>
    <w:rsid w:val="002A785F"/>
    <w:rsid w:val="002B4834"/>
    <w:rsid w:val="002B4A7D"/>
    <w:rsid w:val="002B4B6F"/>
    <w:rsid w:val="002B6139"/>
    <w:rsid w:val="002B6BD1"/>
    <w:rsid w:val="002B6F93"/>
    <w:rsid w:val="002C146E"/>
    <w:rsid w:val="002C2A22"/>
    <w:rsid w:val="002C2D9C"/>
    <w:rsid w:val="002C39C5"/>
    <w:rsid w:val="002C65F4"/>
    <w:rsid w:val="002C709F"/>
    <w:rsid w:val="002D0117"/>
    <w:rsid w:val="002D0367"/>
    <w:rsid w:val="002D09EE"/>
    <w:rsid w:val="002D2D51"/>
    <w:rsid w:val="002D35CE"/>
    <w:rsid w:val="002D3C95"/>
    <w:rsid w:val="002D718A"/>
    <w:rsid w:val="002E380A"/>
    <w:rsid w:val="002E46CE"/>
    <w:rsid w:val="002E59D3"/>
    <w:rsid w:val="002E65BB"/>
    <w:rsid w:val="002E735F"/>
    <w:rsid w:val="002F1F09"/>
    <w:rsid w:val="002F2814"/>
    <w:rsid w:val="002F5ACE"/>
    <w:rsid w:val="00301E65"/>
    <w:rsid w:val="00306804"/>
    <w:rsid w:val="003113C7"/>
    <w:rsid w:val="0031427A"/>
    <w:rsid w:val="0031451F"/>
    <w:rsid w:val="00317131"/>
    <w:rsid w:val="00317631"/>
    <w:rsid w:val="00317650"/>
    <w:rsid w:val="003179F6"/>
    <w:rsid w:val="0032198B"/>
    <w:rsid w:val="003242B5"/>
    <w:rsid w:val="0032480C"/>
    <w:rsid w:val="00326230"/>
    <w:rsid w:val="00333DA1"/>
    <w:rsid w:val="00334CA6"/>
    <w:rsid w:val="00336D44"/>
    <w:rsid w:val="00337347"/>
    <w:rsid w:val="00337570"/>
    <w:rsid w:val="0034007D"/>
    <w:rsid w:val="00340C3E"/>
    <w:rsid w:val="003431B6"/>
    <w:rsid w:val="00345273"/>
    <w:rsid w:val="00345651"/>
    <w:rsid w:val="00347FDA"/>
    <w:rsid w:val="00351D51"/>
    <w:rsid w:val="00356380"/>
    <w:rsid w:val="0036206B"/>
    <w:rsid w:val="003702C7"/>
    <w:rsid w:val="003704F6"/>
    <w:rsid w:val="003725BE"/>
    <w:rsid w:val="003737FE"/>
    <w:rsid w:val="0038184F"/>
    <w:rsid w:val="0038213F"/>
    <w:rsid w:val="003847C7"/>
    <w:rsid w:val="00386262"/>
    <w:rsid w:val="0039290E"/>
    <w:rsid w:val="00393ED5"/>
    <w:rsid w:val="00393ED8"/>
    <w:rsid w:val="003970E4"/>
    <w:rsid w:val="003A5C48"/>
    <w:rsid w:val="003A5F03"/>
    <w:rsid w:val="003A7945"/>
    <w:rsid w:val="003B02DE"/>
    <w:rsid w:val="003B18A6"/>
    <w:rsid w:val="003B45E1"/>
    <w:rsid w:val="003B7792"/>
    <w:rsid w:val="003B7FCF"/>
    <w:rsid w:val="003C0A5F"/>
    <w:rsid w:val="003C0A61"/>
    <w:rsid w:val="003C228B"/>
    <w:rsid w:val="003C27CD"/>
    <w:rsid w:val="003C65AD"/>
    <w:rsid w:val="003C67FD"/>
    <w:rsid w:val="003D16DA"/>
    <w:rsid w:val="003D3AEA"/>
    <w:rsid w:val="003D4014"/>
    <w:rsid w:val="003D6C4B"/>
    <w:rsid w:val="003D6FAA"/>
    <w:rsid w:val="003D72CC"/>
    <w:rsid w:val="003E027A"/>
    <w:rsid w:val="003E1F54"/>
    <w:rsid w:val="003E25E8"/>
    <w:rsid w:val="003E36EA"/>
    <w:rsid w:val="003E4C18"/>
    <w:rsid w:val="003E4F44"/>
    <w:rsid w:val="003F1902"/>
    <w:rsid w:val="003F5D67"/>
    <w:rsid w:val="003F6C3B"/>
    <w:rsid w:val="00400803"/>
    <w:rsid w:val="004023ED"/>
    <w:rsid w:val="0040247A"/>
    <w:rsid w:val="00402A6B"/>
    <w:rsid w:val="00402D68"/>
    <w:rsid w:val="00403BC2"/>
    <w:rsid w:val="0040734E"/>
    <w:rsid w:val="00411793"/>
    <w:rsid w:val="00413941"/>
    <w:rsid w:val="00414666"/>
    <w:rsid w:val="00422E05"/>
    <w:rsid w:val="0042318F"/>
    <w:rsid w:val="00436110"/>
    <w:rsid w:val="00436F8C"/>
    <w:rsid w:val="00440803"/>
    <w:rsid w:val="00440E82"/>
    <w:rsid w:val="00442A3A"/>
    <w:rsid w:val="00443134"/>
    <w:rsid w:val="00445293"/>
    <w:rsid w:val="0044623D"/>
    <w:rsid w:val="004505FB"/>
    <w:rsid w:val="00452DAE"/>
    <w:rsid w:val="00452F3D"/>
    <w:rsid w:val="004535D9"/>
    <w:rsid w:val="00453E3A"/>
    <w:rsid w:val="00454C56"/>
    <w:rsid w:val="0045668A"/>
    <w:rsid w:val="00460474"/>
    <w:rsid w:val="00462699"/>
    <w:rsid w:val="00463B6E"/>
    <w:rsid w:val="0046550B"/>
    <w:rsid w:val="00466C73"/>
    <w:rsid w:val="00467C2D"/>
    <w:rsid w:val="004709D8"/>
    <w:rsid w:val="004724B1"/>
    <w:rsid w:val="00474211"/>
    <w:rsid w:val="00474C87"/>
    <w:rsid w:val="00475E3C"/>
    <w:rsid w:val="00476392"/>
    <w:rsid w:val="004806FE"/>
    <w:rsid w:val="00482130"/>
    <w:rsid w:val="00484E50"/>
    <w:rsid w:val="00486A09"/>
    <w:rsid w:val="0048766C"/>
    <w:rsid w:val="00487DA1"/>
    <w:rsid w:val="00493C13"/>
    <w:rsid w:val="0049762D"/>
    <w:rsid w:val="004A0177"/>
    <w:rsid w:val="004A11F9"/>
    <w:rsid w:val="004A2CE6"/>
    <w:rsid w:val="004A32EB"/>
    <w:rsid w:val="004A3B32"/>
    <w:rsid w:val="004A670C"/>
    <w:rsid w:val="004B227A"/>
    <w:rsid w:val="004B2C7A"/>
    <w:rsid w:val="004B5469"/>
    <w:rsid w:val="004C1158"/>
    <w:rsid w:val="004C1CF4"/>
    <w:rsid w:val="004C2734"/>
    <w:rsid w:val="004C2E52"/>
    <w:rsid w:val="004C3875"/>
    <w:rsid w:val="004C3BB2"/>
    <w:rsid w:val="004C695E"/>
    <w:rsid w:val="004C7026"/>
    <w:rsid w:val="004C72BE"/>
    <w:rsid w:val="004C7C2F"/>
    <w:rsid w:val="004D1861"/>
    <w:rsid w:val="004D33EC"/>
    <w:rsid w:val="004D3822"/>
    <w:rsid w:val="004D4650"/>
    <w:rsid w:val="004D564B"/>
    <w:rsid w:val="004D5AE2"/>
    <w:rsid w:val="004D5C7C"/>
    <w:rsid w:val="004D7152"/>
    <w:rsid w:val="004D74A2"/>
    <w:rsid w:val="004D788D"/>
    <w:rsid w:val="004D7B22"/>
    <w:rsid w:val="004D7F88"/>
    <w:rsid w:val="004E08DD"/>
    <w:rsid w:val="004E34CA"/>
    <w:rsid w:val="004E7B20"/>
    <w:rsid w:val="004F085C"/>
    <w:rsid w:val="004F40A0"/>
    <w:rsid w:val="0050258F"/>
    <w:rsid w:val="005030D5"/>
    <w:rsid w:val="005039AF"/>
    <w:rsid w:val="00507754"/>
    <w:rsid w:val="00512341"/>
    <w:rsid w:val="00516105"/>
    <w:rsid w:val="00517B76"/>
    <w:rsid w:val="00523617"/>
    <w:rsid w:val="00525638"/>
    <w:rsid w:val="0052648C"/>
    <w:rsid w:val="005336E9"/>
    <w:rsid w:val="0053487D"/>
    <w:rsid w:val="00536C8E"/>
    <w:rsid w:val="00537A1B"/>
    <w:rsid w:val="005405A9"/>
    <w:rsid w:val="005417AB"/>
    <w:rsid w:val="00544D95"/>
    <w:rsid w:val="00544FB2"/>
    <w:rsid w:val="00545071"/>
    <w:rsid w:val="005469B2"/>
    <w:rsid w:val="00551AC5"/>
    <w:rsid w:val="00553999"/>
    <w:rsid w:val="00555394"/>
    <w:rsid w:val="0056047C"/>
    <w:rsid w:val="00560AE7"/>
    <w:rsid w:val="0056107A"/>
    <w:rsid w:val="00561D8F"/>
    <w:rsid w:val="00562C14"/>
    <w:rsid w:val="00562F17"/>
    <w:rsid w:val="0056706D"/>
    <w:rsid w:val="0057135A"/>
    <w:rsid w:val="00573CF5"/>
    <w:rsid w:val="00574610"/>
    <w:rsid w:val="00582AB1"/>
    <w:rsid w:val="00584786"/>
    <w:rsid w:val="00585589"/>
    <w:rsid w:val="00587A96"/>
    <w:rsid w:val="0059229D"/>
    <w:rsid w:val="005925A1"/>
    <w:rsid w:val="005933FD"/>
    <w:rsid w:val="00593F14"/>
    <w:rsid w:val="00594640"/>
    <w:rsid w:val="00597756"/>
    <w:rsid w:val="00597EB2"/>
    <w:rsid w:val="005A3AA2"/>
    <w:rsid w:val="005A3B25"/>
    <w:rsid w:val="005A789D"/>
    <w:rsid w:val="005B0CE4"/>
    <w:rsid w:val="005B1C91"/>
    <w:rsid w:val="005B2533"/>
    <w:rsid w:val="005B4B71"/>
    <w:rsid w:val="005B5162"/>
    <w:rsid w:val="005B766E"/>
    <w:rsid w:val="005C006F"/>
    <w:rsid w:val="005C1452"/>
    <w:rsid w:val="005C6563"/>
    <w:rsid w:val="005C6C90"/>
    <w:rsid w:val="005D0C0C"/>
    <w:rsid w:val="005D2EA4"/>
    <w:rsid w:val="005D498D"/>
    <w:rsid w:val="005D78B0"/>
    <w:rsid w:val="005E3998"/>
    <w:rsid w:val="005E4825"/>
    <w:rsid w:val="005E5069"/>
    <w:rsid w:val="005F50F1"/>
    <w:rsid w:val="005F532D"/>
    <w:rsid w:val="005F617A"/>
    <w:rsid w:val="005F7022"/>
    <w:rsid w:val="005F7B42"/>
    <w:rsid w:val="005F7F68"/>
    <w:rsid w:val="006006EA"/>
    <w:rsid w:val="0060072D"/>
    <w:rsid w:val="00600C27"/>
    <w:rsid w:val="006049D9"/>
    <w:rsid w:val="00606282"/>
    <w:rsid w:val="0061463E"/>
    <w:rsid w:val="00614BCA"/>
    <w:rsid w:val="00614D66"/>
    <w:rsid w:val="00614DB3"/>
    <w:rsid w:val="00615505"/>
    <w:rsid w:val="0061718C"/>
    <w:rsid w:val="00617198"/>
    <w:rsid w:val="006229F9"/>
    <w:rsid w:val="00630DFD"/>
    <w:rsid w:val="00633777"/>
    <w:rsid w:val="006343A3"/>
    <w:rsid w:val="00634815"/>
    <w:rsid w:val="00634FA0"/>
    <w:rsid w:val="006366E6"/>
    <w:rsid w:val="00637075"/>
    <w:rsid w:val="006403C3"/>
    <w:rsid w:val="0064236F"/>
    <w:rsid w:val="00651B42"/>
    <w:rsid w:val="00654BE5"/>
    <w:rsid w:val="0065592D"/>
    <w:rsid w:val="00656333"/>
    <w:rsid w:val="00656B54"/>
    <w:rsid w:val="00660354"/>
    <w:rsid w:val="006603D0"/>
    <w:rsid w:val="00660C01"/>
    <w:rsid w:val="006610D0"/>
    <w:rsid w:val="0066144B"/>
    <w:rsid w:val="0066173A"/>
    <w:rsid w:val="00661FED"/>
    <w:rsid w:val="00662FED"/>
    <w:rsid w:val="00664B3F"/>
    <w:rsid w:val="0066515E"/>
    <w:rsid w:val="00665E7B"/>
    <w:rsid w:val="0066782D"/>
    <w:rsid w:val="00670329"/>
    <w:rsid w:val="006712B9"/>
    <w:rsid w:val="00671B7B"/>
    <w:rsid w:val="006771AE"/>
    <w:rsid w:val="00681150"/>
    <w:rsid w:val="00685236"/>
    <w:rsid w:val="00687273"/>
    <w:rsid w:val="006875E0"/>
    <w:rsid w:val="00690BAC"/>
    <w:rsid w:val="006936CD"/>
    <w:rsid w:val="006942D4"/>
    <w:rsid w:val="00696974"/>
    <w:rsid w:val="006A1828"/>
    <w:rsid w:val="006A2311"/>
    <w:rsid w:val="006B1403"/>
    <w:rsid w:val="006C0BB8"/>
    <w:rsid w:val="006C3EDA"/>
    <w:rsid w:val="006C422D"/>
    <w:rsid w:val="006C427C"/>
    <w:rsid w:val="006C592D"/>
    <w:rsid w:val="006D1094"/>
    <w:rsid w:val="006D12B5"/>
    <w:rsid w:val="006D1F9F"/>
    <w:rsid w:val="006D4DE9"/>
    <w:rsid w:val="006D57E2"/>
    <w:rsid w:val="006D6498"/>
    <w:rsid w:val="006D6FFD"/>
    <w:rsid w:val="006D7283"/>
    <w:rsid w:val="006D7C06"/>
    <w:rsid w:val="006E03DC"/>
    <w:rsid w:val="006E0459"/>
    <w:rsid w:val="006E27C5"/>
    <w:rsid w:val="006E2AD6"/>
    <w:rsid w:val="006F12C9"/>
    <w:rsid w:val="006F3D9C"/>
    <w:rsid w:val="006F3F1D"/>
    <w:rsid w:val="006F4C56"/>
    <w:rsid w:val="006F7BF5"/>
    <w:rsid w:val="007059FB"/>
    <w:rsid w:val="00710E70"/>
    <w:rsid w:val="00711C4C"/>
    <w:rsid w:val="007147AC"/>
    <w:rsid w:val="007150C9"/>
    <w:rsid w:val="007173A2"/>
    <w:rsid w:val="007205CE"/>
    <w:rsid w:val="00720CCA"/>
    <w:rsid w:val="00722999"/>
    <w:rsid w:val="007275A4"/>
    <w:rsid w:val="007319D8"/>
    <w:rsid w:val="00734C84"/>
    <w:rsid w:val="007372DC"/>
    <w:rsid w:val="00742A13"/>
    <w:rsid w:val="00742ACB"/>
    <w:rsid w:val="00744FA2"/>
    <w:rsid w:val="007503F9"/>
    <w:rsid w:val="00754CD5"/>
    <w:rsid w:val="007631DA"/>
    <w:rsid w:val="00764551"/>
    <w:rsid w:val="00766D37"/>
    <w:rsid w:val="00770071"/>
    <w:rsid w:val="007708F3"/>
    <w:rsid w:val="0077279B"/>
    <w:rsid w:val="00774010"/>
    <w:rsid w:val="007749F7"/>
    <w:rsid w:val="0077734D"/>
    <w:rsid w:val="00777AA3"/>
    <w:rsid w:val="00780BDB"/>
    <w:rsid w:val="00780BEA"/>
    <w:rsid w:val="007829AB"/>
    <w:rsid w:val="0078674B"/>
    <w:rsid w:val="00786D14"/>
    <w:rsid w:val="007876C5"/>
    <w:rsid w:val="007933AB"/>
    <w:rsid w:val="00797B74"/>
    <w:rsid w:val="007A14F4"/>
    <w:rsid w:val="007A27A1"/>
    <w:rsid w:val="007A401B"/>
    <w:rsid w:val="007A4903"/>
    <w:rsid w:val="007A4DFB"/>
    <w:rsid w:val="007A6D51"/>
    <w:rsid w:val="007B1514"/>
    <w:rsid w:val="007B1FFC"/>
    <w:rsid w:val="007B221D"/>
    <w:rsid w:val="007B3B15"/>
    <w:rsid w:val="007B3DA2"/>
    <w:rsid w:val="007B66E7"/>
    <w:rsid w:val="007B6D62"/>
    <w:rsid w:val="007B6D6C"/>
    <w:rsid w:val="007B70CD"/>
    <w:rsid w:val="007B73F6"/>
    <w:rsid w:val="007B782F"/>
    <w:rsid w:val="007C11EF"/>
    <w:rsid w:val="007C14AF"/>
    <w:rsid w:val="007C2104"/>
    <w:rsid w:val="007C243F"/>
    <w:rsid w:val="007C380E"/>
    <w:rsid w:val="007C5476"/>
    <w:rsid w:val="007C62C0"/>
    <w:rsid w:val="007C7E0B"/>
    <w:rsid w:val="007D5228"/>
    <w:rsid w:val="007D5307"/>
    <w:rsid w:val="007D57F5"/>
    <w:rsid w:val="007E1EB9"/>
    <w:rsid w:val="007E3D6D"/>
    <w:rsid w:val="007E5351"/>
    <w:rsid w:val="007E5858"/>
    <w:rsid w:val="007E7413"/>
    <w:rsid w:val="007F0D97"/>
    <w:rsid w:val="007F10E0"/>
    <w:rsid w:val="007F166C"/>
    <w:rsid w:val="007F1E8B"/>
    <w:rsid w:val="007F22D1"/>
    <w:rsid w:val="007F3765"/>
    <w:rsid w:val="007F5722"/>
    <w:rsid w:val="007F7398"/>
    <w:rsid w:val="007F756E"/>
    <w:rsid w:val="007F787F"/>
    <w:rsid w:val="007F7FFE"/>
    <w:rsid w:val="0080043F"/>
    <w:rsid w:val="00801637"/>
    <w:rsid w:val="0080175A"/>
    <w:rsid w:val="00805C65"/>
    <w:rsid w:val="00805DAC"/>
    <w:rsid w:val="00810861"/>
    <w:rsid w:val="00810B0B"/>
    <w:rsid w:val="0081360B"/>
    <w:rsid w:val="00814ACA"/>
    <w:rsid w:val="008244ED"/>
    <w:rsid w:val="00830FA3"/>
    <w:rsid w:val="00831909"/>
    <w:rsid w:val="008328A4"/>
    <w:rsid w:val="0083400B"/>
    <w:rsid w:val="00840064"/>
    <w:rsid w:val="00841888"/>
    <w:rsid w:val="00843554"/>
    <w:rsid w:val="00847778"/>
    <w:rsid w:val="00847CC0"/>
    <w:rsid w:val="00850223"/>
    <w:rsid w:val="00853500"/>
    <w:rsid w:val="00853902"/>
    <w:rsid w:val="00853BE0"/>
    <w:rsid w:val="00854FD6"/>
    <w:rsid w:val="00854FFB"/>
    <w:rsid w:val="008560F5"/>
    <w:rsid w:val="0085667E"/>
    <w:rsid w:val="00857B30"/>
    <w:rsid w:val="008611E5"/>
    <w:rsid w:val="00861288"/>
    <w:rsid w:val="008621A7"/>
    <w:rsid w:val="00862327"/>
    <w:rsid w:val="008623C6"/>
    <w:rsid w:val="00863B04"/>
    <w:rsid w:val="00865B88"/>
    <w:rsid w:val="008661BC"/>
    <w:rsid w:val="008770F4"/>
    <w:rsid w:val="008773AB"/>
    <w:rsid w:val="00880C51"/>
    <w:rsid w:val="00882D80"/>
    <w:rsid w:val="00883911"/>
    <w:rsid w:val="00883EE2"/>
    <w:rsid w:val="00884588"/>
    <w:rsid w:val="00887CD3"/>
    <w:rsid w:val="00890CDA"/>
    <w:rsid w:val="00891704"/>
    <w:rsid w:val="00891D89"/>
    <w:rsid w:val="00892D8A"/>
    <w:rsid w:val="00893209"/>
    <w:rsid w:val="00893699"/>
    <w:rsid w:val="00894E33"/>
    <w:rsid w:val="00894F1F"/>
    <w:rsid w:val="00894FB9"/>
    <w:rsid w:val="00895650"/>
    <w:rsid w:val="00896042"/>
    <w:rsid w:val="00896701"/>
    <w:rsid w:val="008967C5"/>
    <w:rsid w:val="008A0588"/>
    <w:rsid w:val="008A0B02"/>
    <w:rsid w:val="008A29F8"/>
    <w:rsid w:val="008A47AF"/>
    <w:rsid w:val="008A67FB"/>
    <w:rsid w:val="008A7AB0"/>
    <w:rsid w:val="008A7FE7"/>
    <w:rsid w:val="008B17A0"/>
    <w:rsid w:val="008B1DC1"/>
    <w:rsid w:val="008B21D2"/>
    <w:rsid w:val="008B2F73"/>
    <w:rsid w:val="008B72B1"/>
    <w:rsid w:val="008B7DE5"/>
    <w:rsid w:val="008C2408"/>
    <w:rsid w:val="008C40DC"/>
    <w:rsid w:val="008C60E2"/>
    <w:rsid w:val="008C65C7"/>
    <w:rsid w:val="008C6A24"/>
    <w:rsid w:val="008C6DD5"/>
    <w:rsid w:val="008C6E90"/>
    <w:rsid w:val="008C7413"/>
    <w:rsid w:val="008C75A2"/>
    <w:rsid w:val="008C7A2D"/>
    <w:rsid w:val="008D2792"/>
    <w:rsid w:val="008D3C0D"/>
    <w:rsid w:val="008D466E"/>
    <w:rsid w:val="008D70FD"/>
    <w:rsid w:val="008E4A9F"/>
    <w:rsid w:val="008E5D7F"/>
    <w:rsid w:val="008E6219"/>
    <w:rsid w:val="008E6A3C"/>
    <w:rsid w:val="008E7238"/>
    <w:rsid w:val="008E7393"/>
    <w:rsid w:val="008F0181"/>
    <w:rsid w:val="008F13DC"/>
    <w:rsid w:val="008F31C3"/>
    <w:rsid w:val="008F45FD"/>
    <w:rsid w:val="008F468D"/>
    <w:rsid w:val="008F7C5A"/>
    <w:rsid w:val="00900264"/>
    <w:rsid w:val="00900576"/>
    <w:rsid w:val="0090457D"/>
    <w:rsid w:val="00905549"/>
    <w:rsid w:val="009119F5"/>
    <w:rsid w:val="0091269A"/>
    <w:rsid w:val="00920DB1"/>
    <w:rsid w:val="0092116A"/>
    <w:rsid w:val="0092277A"/>
    <w:rsid w:val="009231D8"/>
    <w:rsid w:val="00923E58"/>
    <w:rsid w:val="00924EB5"/>
    <w:rsid w:val="00926774"/>
    <w:rsid w:val="00931985"/>
    <w:rsid w:val="00933813"/>
    <w:rsid w:val="009345E4"/>
    <w:rsid w:val="009349B3"/>
    <w:rsid w:val="0093566F"/>
    <w:rsid w:val="009358A8"/>
    <w:rsid w:val="009358F1"/>
    <w:rsid w:val="0093675E"/>
    <w:rsid w:val="009412E1"/>
    <w:rsid w:val="009434D6"/>
    <w:rsid w:val="00944893"/>
    <w:rsid w:val="00944FFE"/>
    <w:rsid w:val="0095457D"/>
    <w:rsid w:val="00955F4B"/>
    <w:rsid w:val="0096102F"/>
    <w:rsid w:val="00966F9E"/>
    <w:rsid w:val="00970046"/>
    <w:rsid w:val="009707B0"/>
    <w:rsid w:val="009811D4"/>
    <w:rsid w:val="00981B0F"/>
    <w:rsid w:val="0098215A"/>
    <w:rsid w:val="00986ABC"/>
    <w:rsid w:val="00987836"/>
    <w:rsid w:val="009879BD"/>
    <w:rsid w:val="00987A1E"/>
    <w:rsid w:val="009910D6"/>
    <w:rsid w:val="00994FB3"/>
    <w:rsid w:val="0099555E"/>
    <w:rsid w:val="00997692"/>
    <w:rsid w:val="009A2A7A"/>
    <w:rsid w:val="009A3207"/>
    <w:rsid w:val="009B058A"/>
    <w:rsid w:val="009B764E"/>
    <w:rsid w:val="009C1C5B"/>
    <w:rsid w:val="009C1D65"/>
    <w:rsid w:val="009C4821"/>
    <w:rsid w:val="009C51D3"/>
    <w:rsid w:val="009C5332"/>
    <w:rsid w:val="009C7113"/>
    <w:rsid w:val="009D4742"/>
    <w:rsid w:val="009D6D79"/>
    <w:rsid w:val="009E27D6"/>
    <w:rsid w:val="009E6103"/>
    <w:rsid w:val="009E7631"/>
    <w:rsid w:val="009E770F"/>
    <w:rsid w:val="009E7AF7"/>
    <w:rsid w:val="009F0EE9"/>
    <w:rsid w:val="009F1AE7"/>
    <w:rsid w:val="009F1F7B"/>
    <w:rsid w:val="009F4916"/>
    <w:rsid w:val="009F6445"/>
    <w:rsid w:val="00A020BA"/>
    <w:rsid w:val="00A0237A"/>
    <w:rsid w:val="00A03C6A"/>
    <w:rsid w:val="00A0463B"/>
    <w:rsid w:val="00A05702"/>
    <w:rsid w:val="00A05A06"/>
    <w:rsid w:val="00A074CE"/>
    <w:rsid w:val="00A07D76"/>
    <w:rsid w:val="00A11103"/>
    <w:rsid w:val="00A161C2"/>
    <w:rsid w:val="00A213B6"/>
    <w:rsid w:val="00A22992"/>
    <w:rsid w:val="00A2390C"/>
    <w:rsid w:val="00A25CC5"/>
    <w:rsid w:val="00A25D89"/>
    <w:rsid w:val="00A26065"/>
    <w:rsid w:val="00A26A30"/>
    <w:rsid w:val="00A26AC6"/>
    <w:rsid w:val="00A30103"/>
    <w:rsid w:val="00A3363B"/>
    <w:rsid w:val="00A33952"/>
    <w:rsid w:val="00A35263"/>
    <w:rsid w:val="00A35E5F"/>
    <w:rsid w:val="00A4057F"/>
    <w:rsid w:val="00A44666"/>
    <w:rsid w:val="00A454E9"/>
    <w:rsid w:val="00A45F5C"/>
    <w:rsid w:val="00A4630D"/>
    <w:rsid w:val="00A4701B"/>
    <w:rsid w:val="00A51F47"/>
    <w:rsid w:val="00A52E54"/>
    <w:rsid w:val="00A539D3"/>
    <w:rsid w:val="00A53A64"/>
    <w:rsid w:val="00A546D4"/>
    <w:rsid w:val="00A60962"/>
    <w:rsid w:val="00A6318C"/>
    <w:rsid w:val="00A67342"/>
    <w:rsid w:val="00A6752A"/>
    <w:rsid w:val="00A726F9"/>
    <w:rsid w:val="00A746EB"/>
    <w:rsid w:val="00A80E1C"/>
    <w:rsid w:val="00A80F94"/>
    <w:rsid w:val="00A82083"/>
    <w:rsid w:val="00A83486"/>
    <w:rsid w:val="00A835AD"/>
    <w:rsid w:val="00A83C2B"/>
    <w:rsid w:val="00A83DC0"/>
    <w:rsid w:val="00A84C32"/>
    <w:rsid w:val="00A86936"/>
    <w:rsid w:val="00A87B68"/>
    <w:rsid w:val="00A916E7"/>
    <w:rsid w:val="00A91C8E"/>
    <w:rsid w:val="00A92B61"/>
    <w:rsid w:val="00A95D61"/>
    <w:rsid w:val="00AA0E4F"/>
    <w:rsid w:val="00AA4541"/>
    <w:rsid w:val="00AA66A7"/>
    <w:rsid w:val="00AA6807"/>
    <w:rsid w:val="00AA6AA4"/>
    <w:rsid w:val="00AA7B6C"/>
    <w:rsid w:val="00AB3973"/>
    <w:rsid w:val="00AB4437"/>
    <w:rsid w:val="00AB6BC7"/>
    <w:rsid w:val="00AC1E77"/>
    <w:rsid w:val="00AC37E4"/>
    <w:rsid w:val="00AC3C46"/>
    <w:rsid w:val="00AC64C8"/>
    <w:rsid w:val="00AD12E3"/>
    <w:rsid w:val="00AD7632"/>
    <w:rsid w:val="00AD791E"/>
    <w:rsid w:val="00AD7B03"/>
    <w:rsid w:val="00AE0DD5"/>
    <w:rsid w:val="00AE28CE"/>
    <w:rsid w:val="00AE47AA"/>
    <w:rsid w:val="00AE62BD"/>
    <w:rsid w:val="00AE6B7C"/>
    <w:rsid w:val="00AF0651"/>
    <w:rsid w:val="00AF0DF5"/>
    <w:rsid w:val="00AF1A8C"/>
    <w:rsid w:val="00AF1E87"/>
    <w:rsid w:val="00AF31C0"/>
    <w:rsid w:val="00AF4A8B"/>
    <w:rsid w:val="00AF5DB5"/>
    <w:rsid w:val="00AF7306"/>
    <w:rsid w:val="00B01273"/>
    <w:rsid w:val="00B02DB8"/>
    <w:rsid w:val="00B0338A"/>
    <w:rsid w:val="00B063C1"/>
    <w:rsid w:val="00B07051"/>
    <w:rsid w:val="00B07F9E"/>
    <w:rsid w:val="00B11A24"/>
    <w:rsid w:val="00B1364A"/>
    <w:rsid w:val="00B13D53"/>
    <w:rsid w:val="00B14169"/>
    <w:rsid w:val="00B1421D"/>
    <w:rsid w:val="00B163EC"/>
    <w:rsid w:val="00B16D34"/>
    <w:rsid w:val="00B22138"/>
    <w:rsid w:val="00B25DDD"/>
    <w:rsid w:val="00B26747"/>
    <w:rsid w:val="00B32985"/>
    <w:rsid w:val="00B3413C"/>
    <w:rsid w:val="00B34341"/>
    <w:rsid w:val="00B349A3"/>
    <w:rsid w:val="00B3646C"/>
    <w:rsid w:val="00B4098C"/>
    <w:rsid w:val="00B40F7C"/>
    <w:rsid w:val="00B47C05"/>
    <w:rsid w:val="00B55B82"/>
    <w:rsid w:val="00B56D84"/>
    <w:rsid w:val="00B57B1D"/>
    <w:rsid w:val="00B63419"/>
    <w:rsid w:val="00B66F47"/>
    <w:rsid w:val="00B7401C"/>
    <w:rsid w:val="00B76E90"/>
    <w:rsid w:val="00B776E4"/>
    <w:rsid w:val="00B80DDD"/>
    <w:rsid w:val="00B81481"/>
    <w:rsid w:val="00B82065"/>
    <w:rsid w:val="00B86BAE"/>
    <w:rsid w:val="00B86D2E"/>
    <w:rsid w:val="00B875DA"/>
    <w:rsid w:val="00B8772C"/>
    <w:rsid w:val="00B93E95"/>
    <w:rsid w:val="00B941C7"/>
    <w:rsid w:val="00B9566F"/>
    <w:rsid w:val="00B95A56"/>
    <w:rsid w:val="00BA00E3"/>
    <w:rsid w:val="00BA0D98"/>
    <w:rsid w:val="00BA1A79"/>
    <w:rsid w:val="00BA2E2B"/>
    <w:rsid w:val="00BA36B7"/>
    <w:rsid w:val="00BA703D"/>
    <w:rsid w:val="00BB2298"/>
    <w:rsid w:val="00BB2FAD"/>
    <w:rsid w:val="00BB46BF"/>
    <w:rsid w:val="00BB50A6"/>
    <w:rsid w:val="00BB556E"/>
    <w:rsid w:val="00BC1B0D"/>
    <w:rsid w:val="00BC23D1"/>
    <w:rsid w:val="00BC2686"/>
    <w:rsid w:val="00BC2FE2"/>
    <w:rsid w:val="00BC45DC"/>
    <w:rsid w:val="00BC47AC"/>
    <w:rsid w:val="00BD25B0"/>
    <w:rsid w:val="00BD2BCC"/>
    <w:rsid w:val="00BD372F"/>
    <w:rsid w:val="00BD6285"/>
    <w:rsid w:val="00BD783A"/>
    <w:rsid w:val="00BE1FBB"/>
    <w:rsid w:val="00BF3584"/>
    <w:rsid w:val="00BF5DC4"/>
    <w:rsid w:val="00BF6097"/>
    <w:rsid w:val="00BF6A17"/>
    <w:rsid w:val="00BF6F64"/>
    <w:rsid w:val="00C01FD2"/>
    <w:rsid w:val="00C0327B"/>
    <w:rsid w:val="00C10833"/>
    <w:rsid w:val="00C17AD4"/>
    <w:rsid w:val="00C21112"/>
    <w:rsid w:val="00C25B73"/>
    <w:rsid w:val="00C321D4"/>
    <w:rsid w:val="00C357C3"/>
    <w:rsid w:val="00C35A0A"/>
    <w:rsid w:val="00C36E90"/>
    <w:rsid w:val="00C377DB"/>
    <w:rsid w:val="00C37E7E"/>
    <w:rsid w:val="00C410C6"/>
    <w:rsid w:val="00C4482E"/>
    <w:rsid w:val="00C45A53"/>
    <w:rsid w:val="00C50859"/>
    <w:rsid w:val="00C5192D"/>
    <w:rsid w:val="00C51F70"/>
    <w:rsid w:val="00C561BD"/>
    <w:rsid w:val="00C56375"/>
    <w:rsid w:val="00C56E7F"/>
    <w:rsid w:val="00C57ED8"/>
    <w:rsid w:val="00C612A1"/>
    <w:rsid w:val="00C63151"/>
    <w:rsid w:val="00C63E48"/>
    <w:rsid w:val="00C6595B"/>
    <w:rsid w:val="00C66ACA"/>
    <w:rsid w:val="00C66AE2"/>
    <w:rsid w:val="00C67F2A"/>
    <w:rsid w:val="00C75FF1"/>
    <w:rsid w:val="00C7601C"/>
    <w:rsid w:val="00C76AFB"/>
    <w:rsid w:val="00C811EC"/>
    <w:rsid w:val="00C81A72"/>
    <w:rsid w:val="00C81C5C"/>
    <w:rsid w:val="00C82C6C"/>
    <w:rsid w:val="00C838D2"/>
    <w:rsid w:val="00C85C83"/>
    <w:rsid w:val="00C8667A"/>
    <w:rsid w:val="00C873D2"/>
    <w:rsid w:val="00C92D0F"/>
    <w:rsid w:val="00C938CF"/>
    <w:rsid w:val="00C95008"/>
    <w:rsid w:val="00C96825"/>
    <w:rsid w:val="00CA0211"/>
    <w:rsid w:val="00CA1C27"/>
    <w:rsid w:val="00CA25A7"/>
    <w:rsid w:val="00CA5DF6"/>
    <w:rsid w:val="00CA5E5B"/>
    <w:rsid w:val="00CA76F7"/>
    <w:rsid w:val="00CA7A1D"/>
    <w:rsid w:val="00CA7D16"/>
    <w:rsid w:val="00CB1F5E"/>
    <w:rsid w:val="00CB5630"/>
    <w:rsid w:val="00CB58C4"/>
    <w:rsid w:val="00CB6255"/>
    <w:rsid w:val="00CB75BB"/>
    <w:rsid w:val="00CC0517"/>
    <w:rsid w:val="00CC2228"/>
    <w:rsid w:val="00CC3241"/>
    <w:rsid w:val="00CC35BB"/>
    <w:rsid w:val="00CC6F22"/>
    <w:rsid w:val="00CC7912"/>
    <w:rsid w:val="00CD1458"/>
    <w:rsid w:val="00CD34FF"/>
    <w:rsid w:val="00CD3D86"/>
    <w:rsid w:val="00CD437A"/>
    <w:rsid w:val="00CD4814"/>
    <w:rsid w:val="00CD782A"/>
    <w:rsid w:val="00CE08F0"/>
    <w:rsid w:val="00CE27B0"/>
    <w:rsid w:val="00CE35F3"/>
    <w:rsid w:val="00CF7E2B"/>
    <w:rsid w:val="00D01DA5"/>
    <w:rsid w:val="00D03A76"/>
    <w:rsid w:val="00D14825"/>
    <w:rsid w:val="00D167C9"/>
    <w:rsid w:val="00D200DC"/>
    <w:rsid w:val="00D2169E"/>
    <w:rsid w:val="00D25CF5"/>
    <w:rsid w:val="00D26C93"/>
    <w:rsid w:val="00D310A0"/>
    <w:rsid w:val="00D326A6"/>
    <w:rsid w:val="00D328D2"/>
    <w:rsid w:val="00D33CB1"/>
    <w:rsid w:val="00D3515B"/>
    <w:rsid w:val="00D37A01"/>
    <w:rsid w:val="00D37B7A"/>
    <w:rsid w:val="00D424EE"/>
    <w:rsid w:val="00D4482E"/>
    <w:rsid w:val="00D4677A"/>
    <w:rsid w:val="00D46FAB"/>
    <w:rsid w:val="00D475D2"/>
    <w:rsid w:val="00D51267"/>
    <w:rsid w:val="00D51422"/>
    <w:rsid w:val="00D51AC3"/>
    <w:rsid w:val="00D52341"/>
    <w:rsid w:val="00D52A05"/>
    <w:rsid w:val="00D539BC"/>
    <w:rsid w:val="00D550C8"/>
    <w:rsid w:val="00D55B94"/>
    <w:rsid w:val="00D55F4A"/>
    <w:rsid w:val="00D60B00"/>
    <w:rsid w:val="00D61C39"/>
    <w:rsid w:val="00D64193"/>
    <w:rsid w:val="00D66F06"/>
    <w:rsid w:val="00D66FA2"/>
    <w:rsid w:val="00D67ABB"/>
    <w:rsid w:val="00D709D2"/>
    <w:rsid w:val="00D71137"/>
    <w:rsid w:val="00D758E6"/>
    <w:rsid w:val="00D7688C"/>
    <w:rsid w:val="00D76AB7"/>
    <w:rsid w:val="00D77B5F"/>
    <w:rsid w:val="00D82023"/>
    <w:rsid w:val="00D82BA6"/>
    <w:rsid w:val="00D8425A"/>
    <w:rsid w:val="00D851B7"/>
    <w:rsid w:val="00D852FB"/>
    <w:rsid w:val="00D854BF"/>
    <w:rsid w:val="00D86932"/>
    <w:rsid w:val="00D90640"/>
    <w:rsid w:val="00DA327C"/>
    <w:rsid w:val="00DA33AE"/>
    <w:rsid w:val="00DA3B94"/>
    <w:rsid w:val="00DA59BA"/>
    <w:rsid w:val="00DA5FF7"/>
    <w:rsid w:val="00DA672A"/>
    <w:rsid w:val="00DA74E1"/>
    <w:rsid w:val="00DA7E3B"/>
    <w:rsid w:val="00DB0A61"/>
    <w:rsid w:val="00DB2E95"/>
    <w:rsid w:val="00DB370D"/>
    <w:rsid w:val="00DB46FD"/>
    <w:rsid w:val="00DB51D6"/>
    <w:rsid w:val="00DB6402"/>
    <w:rsid w:val="00DC08E2"/>
    <w:rsid w:val="00DC0C4C"/>
    <w:rsid w:val="00DC1075"/>
    <w:rsid w:val="00DC15CD"/>
    <w:rsid w:val="00DC3D26"/>
    <w:rsid w:val="00DC6DB1"/>
    <w:rsid w:val="00DD1B54"/>
    <w:rsid w:val="00DD21D3"/>
    <w:rsid w:val="00DD5638"/>
    <w:rsid w:val="00DD62F5"/>
    <w:rsid w:val="00DE309F"/>
    <w:rsid w:val="00DE4464"/>
    <w:rsid w:val="00DE7AEB"/>
    <w:rsid w:val="00DF0B9B"/>
    <w:rsid w:val="00DF13FE"/>
    <w:rsid w:val="00DF2BD0"/>
    <w:rsid w:val="00DF3CCB"/>
    <w:rsid w:val="00DF4036"/>
    <w:rsid w:val="00DF63AD"/>
    <w:rsid w:val="00DF6543"/>
    <w:rsid w:val="00E02C8D"/>
    <w:rsid w:val="00E04BA3"/>
    <w:rsid w:val="00E05748"/>
    <w:rsid w:val="00E0773E"/>
    <w:rsid w:val="00E118C5"/>
    <w:rsid w:val="00E119A2"/>
    <w:rsid w:val="00E1277D"/>
    <w:rsid w:val="00E1322C"/>
    <w:rsid w:val="00E14037"/>
    <w:rsid w:val="00E15183"/>
    <w:rsid w:val="00E17264"/>
    <w:rsid w:val="00E17950"/>
    <w:rsid w:val="00E23F5E"/>
    <w:rsid w:val="00E25659"/>
    <w:rsid w:val="00E31B49"/>
    <w:rsid w:val="00E31E4A"/>
    <w:rsid w:val="00E32448"/>
    <w:rsid w:val="00E44992"/>
    <w:rsid w:val="00E44E39"/>
    <w:rsid w:val="00E4641A"/>
    <w:rsid w:val="00E47BE2"/>
    <w:rsid w:val="00E51FC6"/>
    <w:rsid w:val="00E60C1B"/>
    <w:rsid w:val="00E614A9"/>
    <w:rsid w:val="00E61D1C"/>
    <w:rsid w:val="00E62BC1"/>
    <w:rsid w:val="00E6336A"/>
    <w:rsid w:val="00E64C66"/>
    <w:rsid w:val="00E663BA"/>
    <w:rsid w:val="00E6710E"/>
    <w:rsid w:val="00E67720"/>
    <w:rsid w:val="00E7030B"/>
    <w:rsid w:val="00E70E78"/>
    <w:rsid w:val="00E71180"/>
    <w:rsid w:val="00E72193"/>
    <w:rsid w:val="00E723FA"/>
    <w:rsid w:val="00E726E4"/>
    <w:rsid w:val="00E762A3"/>
    <w:rsid w:val="00E80BD9"/>
    <w:rsid w:val="00E84B0E"/>
    <w:rsid w:val="00E85B3C"/>
    <w:rsid w:val="00E86BE7"/>
    <w:rsid w:val="00E92F60"/>
    <w:rsid w:val="00E93B75"/>
    <w:rsid w:val="00E93DCC"/>
    <w:rsid w:val="00E973A6"/>
    <w:rsid w:val="00EA0B83"/>
    <w:rsid w:val="00EA151A"/>
    <w:rsid w:val="00EA1F4C"/>
    <w:rsid w:val="00EA40CD"/>
    <w:rsid w:val="00EA498E"/>
    <w:rsid w:val="00EA7F86"/>
    <w:rsid w:val="00EB3570"/>
    <w:rsid w:val="00EB442F"/>
    <w:rsid w:val="00EB4A92"/>
    <w:rsid w:val="00EB4E39"/>
    <w:rsid w:val="00EB62F6"/>
    <w:rsid w:val="00EC058C"/>
    <w:rsid w:val="00EC201F"/>
    <w:rsid w:val="00ED24F9"/>
    <w:rsid w:val="00ED2F14"/>
    <w:rsid w:val="00ED75F2"/>
    <w:rsid w:val="00EE1FF7"/>
    <w:rsid w:val="00EE49DF"/>
    <w:rsid w:val="00EE5BA4"/>
    <w:rsid w:val="00EE6C6B"/>
    <w:rsid w:val="00EE7FB8"/>
    <w:rsid w:val="00EF4F03"/>
    <w:rsid w:val="00EF6B79"/>
    <w:rsid w:val="00F00406"/>
    <w:rsid w:val="00F00872"/>
    <w:rsid w:val="00F01808"/>
    <w:rsid w:val="00F05C20"/>
    <w:rsid w:val="00F06E84"/>
    <w:rsid w:val="00F11C28"/>
    <w:rsid w:val="00F229AA"/>
    <w:rsid w:val="00F2326E"/>
    <w:rsid w:val="00F23C2C"/>
    <w:rsid w:val="00F2462D"/>
    <w:rsid w:val="00F24FAC"/>
    <w:rsid w:val="00F258DF"/>
    <w:rsid w:val="00F25BE3"/>
    <w:rsid w:val="00F2671B"/>
    <w:rsid w:val="00F2758A"/>
    <w:rsid w:val="00F311BF"/>
    <w:rsid w:val="00F35456"/>
    <w:rsid w:val="00F44491"/>
    <w:rsid w:val="00F514D5"/>
    <w:rsid w:val="00F55168"/>
    <w:rsid w:val="00F56C95"/>
    <w:rsid w:val="00F5739C"/>
    <w:rsid w:val="00F608E2"/>
    <w:rsid w:val="00F60B48"/>
    <w:rsid w:val="00F61AFA"/>
    <w:rsid w:val="00F62818"/>
    <w:rsid w:val="00F637D2"/>
    <w:rsid w:val="00F67336"/>
    <w:rsid w:val="00F703F2"/>
    <w:rsid w:val="00F70D8A"/>
    <w:rsid w:val="00F732A9"/>
    <w:rsid w:val="00F733DB"/>
    <w:rsid w:val="00F7349D"/>
    <w:rsid w:val="00F748CE"/>
    <w:rsid w:val="00F77B27"/>
    <w:rsid w:val="00F83292"/>
    <w:rsid w:val="00F866DC"/>
    <w:rsid w:val="00F92887"/>
    <w:rsid w:val="00F93B8C"/>
    <w:rsid w:val="00FA19A1"/>
    <w:rsid w:val="00FA2E0B"/>
    <w:rsid w:val="00FA7D8B"/>
    <w:rsid w:val="00FA7F36"/>
    <w:rsid w:val="00FB034F"/>
    <w:rsid w:val="00FB092B"/>
    <w:rsid w:val="00FB2540"/>
    <w:rsid w:val="00FB256C"/>
    <w:rsid w:val="00FB6142"/>
    <w:rsid w:val="00FB6982"/>
    <w:rsid w:val="00FC0B55"/>
    <w:rsid w:val="00FC32D7"/>
    <w:rsid w:val="00FC60A7"/>
    <w:rsid w:val="00FC6626"/>
    <w:rsid w:val="00FC68E5"/>
    <w:rsid w:val="00FD5172"/>
    <w:rsid w:val="00FD56AD"/>
    <w:rsid w:val="00FD723A"/>
    <w:rsid w:val="00FD7771"/>
    <w:rsid w:val="00FE20DA"/>
    <w:rsid w:val="00FE3CC5"/>
    <w:rsid w:val="00FE5581"/>
    <w:rsid w:val="00FE5B71"/>
    <w:rsid w:val="00FE5F15"/>
    <w:rsid w:val="00FE7E35"/>
    <w:rsid w:val="00FF04C0"/>
    <w:rsid w:val="00FF2D54"/>
    <w:rsid w:val="00FF625A"/>
    <w:rsid w:val="00FF792E"/>
    <w:rsid w:val="034E3667"/>
    <w:rsid w:val="046F69E1"/>
    <w:rsid w:val="065EA796"/>
    <w:rsid w:val="07F85240"/>
    <w:rsid w:val="0946A29A"/>
    <w:rsid w:val="0ABAFCB3"/>
    <w:rsid w:val="0B985001"/>
    <w:rsid w:val="0DC7B8C7"/>
    <w:rsid w:val="0F01922F"/>
    <w:rsid w:val="0FC23D08"/>
    <w:rsid w:val="129F00D6"/>
    <w:rsid w:val="14686BE0"/>
    <w:rsid w:val="1496C86C"/>
    <w:rsid w:val="186ADC94"/>
    <w:rsid w:val="18F5A5F8"/>
    <w:rsid w:val="1976CB53"/>
    <w:rsid w:val="199CBD58"/>
    <w:rsid w:val="1B248821"/>
    <w:rsid w:val="1F9A25C2"/>
    <w:rsid w:val="1FA5E9A3"/>
    <w:rsid w:val="223DF64C"/>
    <w:rsid w:val="26EB8D40"/>
    <w:rsid w:val="274A3170"/>
    <w:rsid w:val="28B10623"/>
    <w:rsid w:val="28B77479"/>
    <w:rsid w:val="2A8B9288"/>
    <w:rsid w:val="2C93333C"/>
    <w:rsid w:val="2F25B53B"/>
    <w:rsid w:val="329E2F94"/>
    <w:rsid w:val="34DFB88B"/>
    <w:rsid w:val="355D6E9B"/>
    <w:rsid w:val="36F6C6D4"/>
    <w:rsid w:val="37C54F5E"/>
    <w:rsid w:val="38B35E57"/>
    <w:rsid w:val="38BBA89B"/>
    <w:rsid w:val="39CE47FC"/>
    <w:rsid w:val="3A665C5D"/>
    <w:rsid w:val="3E4685A5"/>
    <w:rsid w:val="3E77E545"/>
    <w:rsid w:val="3EE73DBA"/>
    <w:rsid w:val="400F024F"/>
    <w:rsid w:val="426D6EB0"/>
    <w:rsid w:val="42FF8791"/>
    <w:rsid w:val="43BEC5E4"/>
    <w:rsid w:val="448208B0"/>
    <w:rsid w:val="45F032C1"/>
    <w:rsid w:val="49726B44"/>
    <w:rsid w:val="49BB7157"/>
    <w:rsid w:val="4D2CB073"/>
    <w:rsid w:val="4D3C9076"/>
    <w:rsid w:val="4DC4DBA9"/>
    <w:rsid w:val="4DEA6D24"/>
    <w:rsid w:val="4F46128A"/>
    <w:rsid w:val="4F619217"/>
    <w:rsid w:val="4FD983F1"/>
    <w:rsid w:val="5192F6E4"/>
    <w:rsid w:val="534EBED9"/>
    <w:rsid w:val="58392BFB"/>
    <w:rsid w:val="5B1FAF58"/>
    <w:rsid w:val="5B9F1FE4"/>
    <w:rsid w:val="5C97F3B8"/>
    <w:rsid w:val="5D64943D"/>
    <w:rsid w:val="5D71CFB4"/>
    <w:rsid w:val="5D8B42DA"/>
    <w:rsid w:val="5DACD060"/>
    <w:rsid w:val="5DD9D80D"/>
    <w:rsid w:val="5DFB0AC3"/>
    <w:rsid w:val="5EC64FD2"/>
    <w:rsid w:val="5F0468E4"/>
    <w:rsid w:val="5F5E611D"/>
    <w:rsid w:val="60D5CD48"/>
    <w:rsid w:val="62D0E4B5"/>
    <w:rsid w:val="65A5AE1D"/>
    <w:rsid w:val="66AA2812"/>
    <w:rsid w:val="66C39506"/>
    <w:rsid w:val="676B45C4"/>
    <w:rsid w:val="68C1AEE8"/>
    <w:rsid w:val="68FBC9A3"/>
    <w:rsid w:val="69DC1A83"/>
    <w:rsid w:val="6B94B67A"/>
    <w:rsid w:val="6E3157E3"/>
    <w:rsid w:val="6E58E2A8"/>
    <w:rsid w:val="6FC16603"/>
    <w:rsid w:val="7424657C"/>
    <w:rsid w:val="76BE8C8E"/>
    <w:rsid w:val="780A1F60"/>
    <w:rsid w:val="7814A39A"/>
    <w:rsid w:val="795B9298"/>
    <w:rsid w:val="7A24BAFF"/>
    <w:rsid w:val="7A4F3B5C"/>
    <w:rsid w:val="7A512A3E"/>
    <w:rsid w:val="7B4CE0D6"/>
    <w:rsid w:val="7C2FCADF"/>
    <w:rsid w:val="7CA4B2FD"/>
    <w:rsid w:val="7E5EEC2D"/>
    <w:rsid w:val="7E621AC9"/>
    <w:rsid w:val="7F3EEB35"/>
    <w:rsid w:val="7F983261"/>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5F62A21"/>
  <w15:chartTrackingRefBased/>
  <w15:docId w15:val="{6857354D-BF76-467F-A7AE-126EDD4E65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5EC64FD2"/>
    <w:rPr>
      <w:lang w:val="tr-TR"/>
    </w:rPr>
  </w:style>
  <w:style w:type="paragraph" w:styleId="Balk1">
    <w:name w:val="heading 1"/>
    <w:basedOn w:val="Normal"/>
    <w:next w:val="Normal"/>
    <w:link w:val="Balk1Char"/>
    <w:uiPriority w:val="9"/>
    <w:qFormat/>
    <w:rsid w:val="00AB3973"/>
    <w:pPr>
      <w:keepNext/>
      <w:spacing w:after="200"/>
      <w:ind w:left="706"/>
      <w:outlineLvl w:val="0"/>
    </w:pPr>
    <w:rPr>
      <w:rFonts w:ascii="Times New Roman" w:eastAsiaTheme="majorEastAsia" w:hAnsi="Times New Roman" w:cstheme="majorBidi"/>
      <w:b/>
      <w:bCs/>
      <w:sz w:val="24"/>
      <w:szCs w:val="24"/>
    </w:rPr>
  </w:style>
  <w:style w:type="paragraph" w:styleId="Balk2">
    <w:name w:val="heading 2"/>
    <w:basedOn w:val="Normal"/>
    <w:next w:val="Normal"/>
    <w:link w:val="Balk2Char"/>
    <w:uiPriority w:val="9"/>
    <w:unhideWhenUsed/>
    <w:qFormat/>
    <w:rsid w:val="5EC64FD2"/>
    <w:pPr>
      <w:keepNext/>
      <w:spacing w:before="40" w:after="0"/>
      <w:ind w:left="708"/>
      <w:outlineLvl w:val="1"/>
    </w:pPr>
    <w:rPr>
      <w:rFonts w:ascii="Times New Roman" w:eastAsiaTheme="majorEastAsia" w:hAnsi="Times New Roman" w:cstheme="majorBidi"/>
      <w:b/>
      <w:bCs/>
      <w:sz w:val="24"/>
      <w:szCs w:val="24"/>
    </w:rPr>
  </w:style>
  <w:style w:type="paragraph" w:styleId="Balk3">
    <w:name w:val="heading 3"/>
    <w:basedOn w:val="Normal"/>
    <w:next w:val="Normal"/>
    <w:link w:val="Balk3Char"/>
    <w:uiPriority w:val="9"/>
    <w:unhideWhenUsed/>
    <w:qFormat/>
    <w:rsid w:val="5EC64FD2"/>
    <w:pPr>
      <w:keepNext/>
      <w:spacing w:before="40" w:after="0"/>
      <w:ind w:left="708"/>
      <w:outlineLvl w:val="2"/>
    </w:pPr>
    <w:rPr>
      <w:rFonts w:ascii="Times New Roman" w:eastAsiaTheme="majorEastAsia" w:hAnsi="Times New Roman" w:cstheme="majorBidi"/>
      <w:b/>
      <w:bCs/>
      <w:sz w:val="24"/>
      <w:szCs w:val="24"/>
    </w:rPr>
  </w:style>
  <w:style w:type="paragraph" w:styleId="Balk4">
    <w:name w:val="heading 4"/>
    <w:basedOn w:val="Normal"/>
    <w:next w:val="Normal"/>
    <w:link w:val="Balk4Char"/>
    <w:uiPriority w:val="9"/>
    <w:unhideWhenUsed/>
    <w:qFormat/>
    <w:rsid w:val="5EC64FD2"/>
    <w:pPr>
      <w:keepNext/>
      <w:spacing w:before="40" w:after="0"/>
      <w:ind w:left="708"/>
      <w:outlineLvl w:val="3"/>
    </w:pPr>
    <w:rPr>
      <w:rFonts w:ascii="Times New Roman" w:eastAsiaTheme="majorEastAsia" w:hAnsi="Times New Roman" w:cstheme="majorBidi"/>
      <w:b/>
      <w:bCs/>
      <w:sz w:val="24"/>
      <w:szCs w:val="24"/>
    </w:rPr>
  </w:style>
  <w:style w:type="paragraph" w:styleId="Balk5">
    <w:name w:val="heading 5"/>
    <w:basedOn w:val="Normal"/>
    <w:next w:val="Normal"/>
    <w:link w:val="Balk5Char"/>
    <w:uiPriority w:val="9"/>
    <w:unhideWhenUsed/>
    <w:qFormat/>
    <w:rsid w:val="5EC64FD2"/>
    <w:pPr>
      <w:keepNext/>
      <w:spacing w:before="40" w:after="0"/>
      <w:outlineLvl w:val="4"/>
    </w:pPr>
    <w:rPr>
      <w:rFonts w:asciiTheme="majorHAnsi" w:eastAsiaTheme="majorEastAsia" w:hAnsiTheme="majorHAnsi" w:cstheme="majorBidi"/>
      <w:color w:val="2E74B5" w:themeColor="accent1" w:themeShade="BF"/>
    </w:rPr>
  </w:style>
  <w:style w:type="paragraph" w:styleId="Balk6">
    <w:name w:val="heading 6"/>
    <w:basedOn w:val="Normal"/>
    <w:next w:val="Normal"/>
    <w:link w:val="Balk6Char"/>
    <w:uiPriority w:val="9"/>
    <w:unhideWhenUsed/>
    <w:qFormat/>
    <w:rsid w:val="5EC64FD2"/>
    <w:pPr>
      <w:keepNext/>
      <w:spacing w:before="40" w:after="0"/>
      <w:outlineLvl w:val="5"/>
    </w:pPr>
    <w:rPr>
      <w:rFonts w:asciiTheme="majorHAnsi" w:eastAsiaTheme="majorEastAsia" w:hAnsiTheme="majorHAnsi" w:cstheme="majorBidi"/>
      <w:color w:val="1F4D78"/>
    </w:rPr>
  </w:style>
  <w:style w:type="paragraph" w:styleId="Balk7">
    <w:name w:val="heading 7"/>
    <w:basedOn w:val="Normal"/>
    <w:next w:val="Normal"/>
    <w:link w:val="Balk7Char"/>
    <w:uiPriority w:val="9"/>
    <w:unhideWhenUsed/>
    <w:qFormat/>
    <w:rsid w:val="5EC64FD2"/>
    <w:pPr>
      <w:keepNext/>
      <w:spacing w:before="40" w:after="0"/>
      <w:outlineLvl w:val="6"/>
    </w:pPr>
    <w:rPr>
      <w:rFonts w:asciiTheme="majorHAnsi" w:eastAsiaTheme="majorEastAsia" w:hAnsiTheme="majorHAnsi" w:cstheme="majorBidi"/>
      <w:i/>
      <w:iCs/>
      <w:color w:val="1F4D78"/>
    </w:rPr>
  </w:style>
  <w:style w:type="paragraph" w:styleId="Balk8">
    <w:name w:val="heading 8"/>
    <w:basedOn w:val="Normal"/>
    <w:next w:val="Normal"/>
    <w:link w:val="Balk8Char"/>
    <w:uiPriority w:val="9"/>
    <w:unhideWhenUsed/>
    <w:qFormat/>
    <w:rsid w:val="5EC64FD2"/>
    <w:pPr>
      <w:keepNext/>
      <w:spacing w:before="40" w:after="0"/>
      <w:outlineLvl w:val="7"/>
    </w:pPr>
    <w:rPr>
      <w:rFonts w:asciiTheme="majorHAnsi" w:eastAsiaTheme="majorEastAsia" w:hAnsiTheme="majorHAnsi" w:cstheme="majorBidi"/>
      <w:color w:val="272727"/>
      <w:sz w:val="21"/>
      <w:szCs w:val="21"/>
    </w:rPr>
  </w:style>
  <w:style w:type="paragraph" w:styleId="Balk9">
    <w:name w:val="heading 9"/>
    <w:basedOn w:val="Normal"/>
    <w:next w:val="Normal"/>
    <w:link w:val="Balk9Char"/>
    <w:uiPriority w:val="9"/>
    <w:unhideWhenUsed/>
    <w:qFormat/>
    <w:rsid w:val="5EC64FD2"/>
    <w:pPr>
      <w:keepNext/>
      <w:spacing w:before="40" w:after="0"/>
      <w:outlineLvl w:val="8"/>
    </w:pPr>
    <w:rPr>
      <w:rFonts w:asciiTheme="majorHAnsi" w:eastAsiaTheme="majorEastAsia" w:hAnsiTheme="majorHAnsi" w:cstheme="majorBidi"/>
      <w:i/>
      <w:iCs/>
      <w:color w:val="272727"/>
      <w:sz w:val="21"/>
      <w:szCs w:val="21"/>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ListeParagraf">
    <w:name w:val="List Paragraph"/>
    <w:basedOn w:val="Normal"/>
    <w:uiPriority w:val="34"/>
    <w:qFormat/>
    <w:rsid w:val="5EC64FD2"/>
    <w:pPr>
      <w:ind w:left="720"/>
      <w:contextualSpacing/>
    </w:pPr>
  </w:style>
  <w:style w:type="paragraph" w:styleId="DipnotMetni">
    <w:name w:val="footnote text"/>
    <w:basedOn w:val="Normal"/>
    <w:link w:val="DipnotMetniChar"/>
    <w:uiPriority w:val="99"/>
    <w:semiHidden/>
    <w:unhideWhenUsed/>
    <w:rsid w:val="5EC64FD2"/>
    <w:pPr>
      <w:spacing w:after="0"/>
    </w:pPr>
    <w:rPr>
      <w:sz w:val="20"/>
      <w:szCs w:val="20"/>
    </w:rPr>
  </w:style>
  <w:style w:type="character" w:customStyle="1" w:styleId="DipnotMetniChar">
    <w:name w:val="Dipnot Metni Char"/>
    <w:basedOn w:val="VarsaylanParagrafYazTipi"/>
    <w:link w:val="DipnotMetni"/>
    <w:uiPriority w:val="99"/>
    <w:semiHidden/>
    <w:rsid w:val="5EC64FD2"/>
    <w:rPr>
      <w:noProof w:val="0"/>
      <w:sz w:val="20"/>
      <w:szCs w:val="20"/>
      <w:lang w:val="tr-TR"/>
    </w:rPr>
  </w:style>
  <w:style w:type="character" w:styleId="DipnotBavurusu">
    <w:name w:val="footnote reference"/>
    <w:basedOn w:val="VarsaylanParagrafYazTipi"/>
    <w:uiPriority w:val="99"/>
    <w:semiHidden/>
    <w:unhideWhenUsed/>
    <w:rsid w:val="007E5351"/>
    <w:rPr>
      <w:vertAlign w:val="superscript"/>
    </w:rPr>
  </w:style>
  <w:style w:type="table" w:styleId="TabloKlavuzu">
    <w:name w:val="Table Grid"/>
    <w:basedOn w:val="NormalTablo"/>
    <w:uiPriority w:val="39"/>
    <w:rsid w:val="00CB75B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olar">
    <w:name w:val="Tablolar"/>
    <w:basedOn w:val="Normal"/>
    <w:next w:val="Normal"/>
    <w:uiPriority w:val="1"/>
    <w:qFormat/>
    <w:rsid w:val="009910D6"/>
    <w:pPr>
      <w:ind w:firstLine="708"/>
      <w:jc w:val="center"/>
    </w:pPr>
    <w:rPr>
      <w:rFonts w:ascii="Times New Roman" w:eastAsia="Times New Roman" w:hAnsi="Times New Roman" w:cs="Times New Roman"/>
      <w:b/>
      <w:sz w:val="24"/>
      <w:szCs w:val="24"/>
      <w:lang w:eastAsia="tr-TR"/>
    </w:rPr>
  </w:style>
  <w:style w:type="paragraph" w:styleId="BalonMetni">
    <w:name w:val="Balloon Text"/>
    <w:basedOn w:val="Normal"/>
    <w:link w:val="BalonMetniChar"/>
    <w:uiPriority w:val="99"/>
    <w:semiHidden/>
    <w:unhideWhenUsed/>
    <w:rsid w:val="5EC64FD2"/>
    <w:pPr>
      <w:spacing w:after="0"/>
    </w:pPr>
    <w:rPr>
      <w:rFonts w:ascii="Segoe UI" w:eastAsiaTheme="minorEastAsia" w:hAnsi="Segoe UI" w:cs="Segoe UI"/>
      <w:sz w:val="18"/>
      <w:szCs w:val="18"/>
    </w:rPr>
  </w:style>
  <w:style w:type="character" w:customStyle="1" w:styleId="BalonMetniChar">
    <w:name w:val="Balon Metni Char"/>
    <w:basedOn w:val="VarsaylanParagrafYazTipi"/>
    <w:link w:val="BalonMetni"/>
    <w:uiPriority w:val="99"/>
    <w:semiHidden/>
    <w:rsid w:val="5EC64FD2"/>
    <w:rPr>
      <w:rFonts w:ascii="Segoe UI" w:eastAsiaTheme="minorEastAsia" w:hAnsi="Segoe UI" w:cs="Segoe UI"/>
      <w:noProof w:val="0"/>
      <w:sz w:val="18"/>
      <w:szCs w:val="18"/>
      <w:lang w:val="tr-TR"/>
    </w:rPr>
  </w:style>
  <w:style w:type="paragraph" w:styleId="stBilgi">
    <w:name w:val="header"/>
    <w:basedOn w:val="Normal"/>
    <w:link w:val="stBilgiChar"/>
    <w:uiPriority w:val="99"/>
    <w:unhideWhenUsed/>
    <w:rsid w:val="5EC64FD2"/>
    <w:pPr>
      <w:tabs>
        <w:tab w:val="center" w:pos="4536"/>
        <w:tab w:val="right" w:pos="9072"/>
      </w:tabs>
      <w:spacing w:after="0"/>
    </w:pPr>
  </w:style>
  <w:style w:type="character" w:customStyle="1" w:styleId="stBilgiChar">
    <w:name w:val="Üst Bilgi Char"/>
    <w:basedOn w:val="VarsaylanParagrafYazTipi"/>
    <w:link w:val="stBilgi"/>
    <w:uiPriority w:val="99"/>
    <w:rsid w:val="5EC64FD2"/>
    <w:rPr>
      <w:noProof w:val="0"/>
      <w:lang w:val="tr-TR"/>
    </w:rPr>
  </w:style>
  <w:style w:type="paragraph" w:styleId="AltBilgi">
    <w:name w:val="footer"/>
    <w:basedOn w:val="Normal"/>
    <w:link w:val="AltBilgiChar"/>
    <w:uiPriority w:val="99"/>
    <w:unhideWhenUsed/>
    <w:rsid w:val="5EC64FD2"/>
    <w:pPr>
      <w:tabs>
        <w:tab w:val="center" w:pos="4536"/>
        <w:tab w:val="right" w:pos="9072"/>
      </w:tabs>
      <w:spacing w:after="0"/>
    </w:pPr>
  </w:style>
  <w:style w:type="character" w:customStyle="1" w:styleId="AltBilgiChar">
    <w:name w:val="Alt Bilgi Char"/>
    <w:basedOn w:val="VarsaylanParagrafYazTipi"/>
    <w:link w:val="AltBilgi"/>
    <w:uiPriority w:val="99"/>
    <w:rsid w:val="5EC64FD2"/>
    <w:rPr>
      <w:noProof w:val="0"/>
      <w:lang w:val="tr-TR"/>
    </w:rPr>
  </w:style>
  <w:style w:type="character" w:styleId="AklamaBavurusu">
    <w:name w:val="annotation reference"/>
    <w:basedOn w:val="VarsaylanParagrafYazTipi"/>
    <w:uiPriority w:val="99"/>
    <w:rsid w:val="004D7F88"/>
    <w:rPr>
      <w:sz w:val="16"/>
      <w:szCs w:val="16"/>
    </w:rPr>
  </w:style>
  <w:style w:type="paragraph" w:styleId="AklamaMetni">
    <w:name w:val="annotation text"/>
    <w:basedOn w:val="Normal"/>
    <w:link w:val="AklamaMetniChar"/>
    <w:uiPriority w:val="99"/>
    <w:rsid w:val="5EC64FD2"/>
    <w:pPr>
      <w:spacing w:after="0"/>
    </w:pPr>
    <w:rPr>
      <w:rFonts w:ascii="Times New Roman" w:eastAsia="Times New Roman" w:hAnsi="Times New Roman" w:cs="Times New Roman"/>
      <w:noProof/>
      <w:sz w:val="20"/>
      <w:szCs w:val="20"/>
      <w:lang w:eastAsia="tr-TR"/>
    </w:rPr>
  </w:style>
  <w:style w:type="character" w:customStyle="1" w:styleId="AklamaMetniChar">
    <w:name w:val="Açıklama Metni Char"/>
    <w:basedOn w:val="VarsaylanParagrafYazTipi"/>
    <w:link w:val="AklamaMetni"/>
    <w:uiPriority w:val="99"/>
    <w:rsid w:val="004D7F88"/>
    <w:rPr>
      <w:rFonts w:ascii="Times New Roman" w:eastAsia="Times New Roman" w:hAnsi="Times New Roman" w:cs="Times New Roman"/>
      <w:noProof/>
      <w:sz w:val="20"/>
      <w:szCs w:val="20"/>
      <w:lang w:val="tr-TR" w:eastAsia="tr-TR"/>
    </w:rPr>
  </w:style>
  <w:style w:type="paragraph" w:customStyle="1" w:styleId="SekilFBESablonBolumII">
    <w:name w:val="Sekil_FBE_Sablon_BolumII"/>
    <w:basedOn w:val="Normal"/>
    <w:uiPriority w:val="1"/>
    <w:rsid w:val="5EC64FD2"/>
    <w:pPr>
      <w:numPr>
        <w:numId w:val="29"/>
      </w:numPr>
      <w:spacing w:before="120" w:after="240"/>
      <w:ind w:left="0"/>
      <w:jc w:val="center"/>
    </w:pPr>
    <w:rPr>
      <w:rFonts w:asciiTheme="minorBidi" w:eastAsia="Times New Roman" w:hAnsiTheme="minorBidi"/>
      <w:noProof/>
      <w:lang w:val="en-US" w:eastAsia="tr-TR"/>
    </w:rPr>
  </w:style>
  <w:style w:type="character" w:customStyle="1" w:styleId="Balk1Char">
    <w:name w:val="Başlık 1 Char"/>
    <w:basedOn w:val="VarsaylanParagrafYazTipi"/>
    <w:link w:val="Balk1"/>
    <w:uiPriority w:val="9"/>
    <w:rsid w:val="00AB3973"/>
    <w:rPr>
      <w:rFonts w:ascii="Times New Roman" w:eastAsiaTheme="majorEastAsia" w:hAnsi="Times New Roman" w:cstheme="majorBidi"/>
      <w:b/>
      <w:bCs/>
      <w:sz w:val="24"/>
      <w:szCs w:val="24"/>
      <w:lang w:val="tr-TR"/>
    </w:rPr>
  </w:style>
  <w:style w:type="paragraph" w:styleId="TBal">
    <w:name w:val="TOC Heading"/>
    <w:basedOn w:val="Balk1"/>
    <w:next w:val="Normal"/>
    <w:uiPriority w:val="39"/>
    <w:unhideWhenUsed/>
    <w:qFormat/>
    <w:rsid w:val="5EC64FD2"/>
    <w:rPr>
      <w:lang w:val="en-US"/>
    </w:rPr>
  </w:style>
  <w:style w:type="character" w:customStyle="1" w:styleId="Balk2Char">
    <w:name w:val="Başlık 2 Char"/>
    <w:basedOn w:val="VarsaylanParagrafYazTipi"/>
    <w:link w:val="Balk2"/>
    <w:uiPriority w:val="9"/>
    <w:rsid w:val="5EC64FD2"/>
    <w:rPr>
      <w:rFonts w:ascii="Times New Roman" w:eastAsiaTheme="majorEastAsia" w:hAnsi="Times New Roman" w:cstheme="majorBidi"/>
      <w:b/>
      <w:bCs/>
      <w:noProof w:val="0"/>
      <w:sz w:val="24"/>
      <w:szCs w:val="24"/>
      <w:lang w:val="tr-TR"/>
    </w:rPr>
  </w:style>
  <w:style w:type="character" w:customStyle="1" w:styleId="Balk3Char">
    <w:name w:val="Başlık 3 Char"/>
    <w:basedOn w:val="VarsaylanParagrafYazTipi"/>
    <w:link w:val="Balk3"/>
    <w:uiPriority w:val="9"/>
    <w:rsid w:val="5EC64FD2"/>
    <w:rPr>
      <w:rFonts w:ascii="Times New Roman" w:eastAsiaTheme="majorEastAsia" w:hAnsi="Times New Roman" w:cstheme="majorBidi"/>
      <w:b/>
      <w:bCs/>
      <w:noProof w:val="0"/>
      <w:sz w:val="24"/>
      <w:szCs w:val="24"/>
      <w:lang w:val="tr-TR"/>
    </w:rPr>
  </w:style>
  <w:style w:type="character" w:customStyle="1" w:styleId="Balk4Char">
    <w:name w:val="Başlık 4 Char"/>
    <w:basedOn w:val="VarsaylanParagrafYazTipi"/>
    <w:link w:val="Balk4"/>
    <w:uiPriority w:val="9"/>
    <w:rsid w:val="5EC64FD2"/>
    <w:rPr>
      <w:rFonts w:ascii="Times New Roman" w:eastAsiaTheme="majorEastAsia" w:hAnsi="Times New Roman" w:cstheme="majorBidi"/>
      <w:b/>
      <w:bCs/>
      <w:noProof w:val="0"/>
      <w:sz w:val="24"/>
      <w:szCs w:val="24"/>
      <w:lang w:val="tr-TR"/>
    </w:rPr>
  </w:style>
  <w:style w:type="paragraph" w:styleId="T1">
    <w:name w:val="toc 1"/>
    <w:basedOn w:val="Normal"/>
    <w:next w:val="Normal"/>
    <w:uiPriority w:val="39"/>
    <w:unhideWhenUsed/>
    <w:rsid w:val="5EC64FD2"/>
    <w:pPr>
      <w:spacing w:after="100"/>
    </w:pPr>
  </w:style>
  <w:style w:type="paragraph" w:styleId="T2">
    <w:name w:val="toc 2"/>
    <w:basedOn w:val="Normal"/>
    <w:next w:val="Normal"/>
    <w:uiPriority w:val="39"/>
    <w:unhideWhenUsed/>
    <w:rsid w:val="5EC64FD2"/>
    <w:pPr>
      <w:spacing w:after="100"/>
      <w:ind w:left="220"/>
    </w:pPr>
  </w:style>
  <w:style w:type="paragraph" w:styleId="T3">
    <w:name w:val="toc 3"/>
    <w:basedOn w:val="Normal"/>
    <w:next w:val="Normal"/>
    <w:uiPriority w:val="39"/>
    <w:unhideWhenUsed/>
    <w:rsid w:val="5EC64FD2"/>
    <w:pPr>
      <w:spacing w:after="100"/>
      <w:ind w:left="440"/>
    </w:pPr>
  </w:style>
  <w:style w:type="character" w:styleId="Kpr">
    <w:name w:val="Hyperlink"/>
    <w:basedOn w:val="VarsaylanParagrafYazTipi"/>
    <w:uiPriority w:val="99"/>
    <w:unhideWhenUsed/>
    <w:rsid w:val="0057135A"/>
    <w:rPr>
      <w:color w:val="0563C1" w:themeColor="hyperlink"/>
      <w:u w:val="single"/>
    </w:rPr>
  </w:style>
  <w:style w:type="paragraph" w:styleId="T4">
    <w:name w:val="toc 4"/>
    <w:basedOn w:val="Normal"/>
    <w:next w:val="Normal"/>
    <w:uiPriority w:val="39"/>
    <w:unhideWhenUsed/>
    <w:rsid w:val="5EC64FD2"/>
    <w:pPr>
      <w:spacing w:after="100"/>
      <w:ind w:left="660"/>
    </w:pPr>
  </w:style>
  <w:style w:type="paragraph" w:styleId="KonuBal">
    <w:name w:val="Title"/>
    <w:basedOn w:val="Normal"/>
    <w:next w:val="Normal"/>
    <w:link w:val="KonuBalChar"/>
    <w:uiPriority w:val="10"/>
    <w:qFormat/>
    <w:rsid w:val="5EC64FD2"/>
    <w:pPr>
      <w:spacing w:after="0"/>
      <w:contextualSpacing/>
    </w:pPr>
    <w:rPr>
      <w:rFonts w:asciiTheme="majorHAnsi" w:eastAsiaTheme="majorEastAsia" w:hAnsiTheme="majorHAnsi" w:cstheme="majorBidi"/>
      <w:sz w:val="56"/>
      <w:szCs w:val="56"/>
    </w:rPr>
  </w:style>
  <w:style w:type="paragraph" w:styleId="Altyaz">
    <w:name w:val="Subtitle"/>
    <w:basedOn w:val="Normal"/>
    <w:next w:val="Normal"/>
    <w:link w:val="AltyazChar"/>
    <w:uiPriority w:val="11"/>
    <w:qFormat/>
    <w:rsid w:val="5EC64FD2"/>
    <w:rPr>
      <w:rFonts w:eastAsiaTheme="minorEastAsia"/>
      <w:color w:val="5A5A5A"/>
    </w:rPr>
  </w:style>
  <w:style w:type="paragraph" w:styleId="Alnt">
    <w:name w:val="Quote"/>
    <w:basedOn w:val="Normal"/>
    <w:next w:val="Normal"/>
    <w:link w:val="AlntChar"/>
    <w:uiPriority w:val="29"/>
    <w:qFormat/>
    <w:rsid w:val="5EC64FD2"/>
    <w:pPr>
      <w:spacing w:before="200"/>
      <w:ind w:left="864" w:right="864"/>
      <w:jc w:val="center"/>
    </w:pPr>
    <w:rPr>
      <w:i/>
      <w:iCs/>
      <w:color w:val="404040" w:themeColor="text1" w:themeTint="BF"/>
    </w:rPr>
  </w:style>
  <w:style w:type="paragraph" w:styleId="GlAlnt">
    <w:name w:val="Intense Quote"/>
    <w:basedOn w:val="Normal"/>
    <w:next w:val="Normal"/>
    <w:link w:val="GlAlntChar"/>
    <w:uiPriority w:val="30"/>
    <w:qFormat/>
    <w:rsid w:val="5EC64FD2"/>
    <w:pPr>
      <w:spacing w:before="360" w:after="360"/>
      <w:ind w:left="864" w:right="864"/>
      <w:jc w:val="center"/>
    </w:pPr>
    <w:rPr>
      <w:i/>
      <w:iCs/>
      <w:color w:val="5B9BD5" w:themeColor="accent1"/>
    </w:rPr>
  </w:style>
  <w:style w:type="character" w:customStyle="1" w:styleId="Balk5Char">
    <w:name w:val="Başlık 5 Char"/>
    <w:basedOn w:val="VarsaylanParagrafYazTipi"/>
    <w:link w:val="Balk5"/>
    <w:uiPriority w:val="9"/>
    <w:rsid w:val="5EC64FD2"/>
    <w:rPr>
      <w:rFonts w:asciiTheme="majorHAnsi" w:eastAsiaTheme="majorEastAsia" w:hAnsiTheme="majorHAnsi" w:cstheme="majorBidi"/>
      <w:noProof w:val="0"/>
      <w:color w:val="2E74B5" w:themeColor="accent1" w:themeShade="BF"/>
      <w:lang w:val="tr-TR"/>
    </w:rPr>
  </w:style>
  <w:style w:type="character" w:customStyle="1" w:styleId="Balk6Char">
    <w:name w:val="Başlık 6 Char"/>
    <w:basedOn w:val="VarsaylanParagrafYazTipi"/>
    <w:link w:val="Balk6"/>
    <w:uiPriority w:val="9"/>
    <w:rsid w:val="5EC64FD2"/>
    <w:rPr>
      <w:rFonts w:asciiTheme="majorHAnsi" w:eastAsiaTheme="majorEastAsia" w:hAnsiTheme="majorHAnsi" w:cstheme="majorBidi"/>
      <w:noProof w:val="0"/>
      <w:color w:val="1F4D78"/>
      <w:lang w:val="tr-TR"/>
    </w:rPr>
  </w:style>
  <w:style w:type="character" w:customStyle="1" w:styleId="Balk7Char">
    <w:name w:val="Başlık 7 Char"/>
    <w:basedOn w:val="VarsaylanParagrafYazTipi"/>
    <w:link w:val="Balk7"/>
    <w:uiPriority w:val="9"/>
    <w:rsid w:val="5EC64FD2"/>
    <w:rPr>
      <w:rFonts w:asciiTheme="majorHAnsi" w:eastAsiaTheme="majorEastAsia" w:hAnsiTheme="majorHAnsi" w:cstheme="majorBidi"/>
      <w:i/>
      <w:iCs/>
      <w:noProof w:val="0"/>
      <w:color w:val="1F4D78"/>
      <w:lang w:val="tr-TR"/>
    </w:rPr>
  </w:style>
  <w:style w:type="character" w:customStyle="1" w:styleId="Balk8Char">
    <w:name w:val="Başlık 8 Char"/>
    <w:basedOn w:val="VarsaylanParagrafYazTipi"/>
    <w:link w:val="Balk8"/>
    <w:uiPriority w:val="9"/>
    <w:rsid w:val="5EC64FD2"/>
    <w:rPr>
      <w:rFonts w:asciiTheme="majorHAnsi" w:eastAsiaTheme="majorEastAsia" w:hAnsiTheme="majorHAnsi" w:cstheme="majorBidi"/>
      <w:noProof w:val="0"/>
      <w:color w:val="272727"/>
      <w:sz w:val="21"/>
      <w:szCs w:val="21"/>
      <w:lang w:val="tr-TR"/>
    </w:rPr>
  </w:style>
  <w:style w:type="character" w:customStyle="1" w:styleId="Balk9Char">
    <w:name w:val="Başlık 9 Char"/>
    <w:basedOn w:val="VarsaylanParagrafYazTipi"/>
    <w:link w:val="Balk9"/>
    <w:uiPriority w:val="9"/>
    <w:rsid w:val="5EC64FD2"/>
    <w:rPr>
      <w:rFonts w:asciiTheme="majorHAnsi" w:eastAsiaTheme="majorEastAsia" w:hAnsiTheme="majorHAnsi" w:cstheme="majorBidi"/>
      <w:i/>
      <w:iCs/>
      <w:noProof w:val="0"/>
      <w:color w:val="272727"/>
      <w:sz w:val="21"/>
      <w:szCs w:val="21"/>
      <w:lang w:val="tr-TR"/>
    </w:rPr>
  </w:style>
  <w:style w:type="character" w:customStyle="1" w:styleId="KonuBalChar">
    <w:name w:val="Konu Başlığı Char"/>
    <w:basedOn w:val="VarsaylanParagrafYazTipi"/>
    <w:link w:val="KonuBal"/>
    <w:uiPriority w:val="10"/>
    <w:rsid w:val="5EC64FD2"/>
    <w:rPr>
      <w:rFonts w:asciiTheme="majorHAnsi" w:eastAsiaTheme="majorEastAsia" w:hAnsiTheme="majorHAnsi" w:cstheme="majorBidi"/>
      <w:noProof w:val="0"/>
      <w:sz w:val="56"/>
      <w:szCs w:val="56"/>
      <w:lang w:val="tr-TR"/>
    </w:rPr>
  </w:style>
  <w:style w:type="character" w:customStyle="1" w:styleId="AltyazChar">
    <w:name w:val="Altyazı Char"/>
    <w:basedOn w:val="VarsaylanParagrafYazTipi"/>
    <w:link w:val="Altyaz"/>
    <w:uiPriority w:val="11"/>
    <w:rsid w:val="5EC64FD2"/>
    <w:rPr>
      <w:rFonts w:asciiTheme="minorHAnsi" w:eastAsiaTheme="minorEastAsia" w:hAnsiTheme="minorHAnsi" w:cstheme="minorBidi"/>
      <w:noProof w:val="0"/>
      <w:color w:val="5A5A5A"/>
      <w:lang w:val="tr-TR"/>
    </w:rPr>
  </w:style>
  <w:style w:type="character" w:customStyle="1" w:styleId="AlntChar">
    <w:name w:val="Alıntı Char"/>
    <w:basedOn w:val="VarsaylanParagrafYazTipi"/>
    <w:link w:val="Alnt"/>
    <w:uiPriority w:val="29"/>
    <w:rsid w:val="5EC64FD2"/>
    <w:rPr>
      <w:i/>
      <w:iCs/>
      <w:noProof w:val="0"/>
      <w:color w:val="404040" w:themeColor="text1" w:themeTint="BF"/>
      <w:lang w:val="tr-TR"/>
    </w:rPr>
  </w:style>
  <w:style w:type="character" w:customStyle="1" w:styleId="GlAlntChar">
    <w:name w:val="Güçlü Alıntı Char"/>
    <w:basedOn w:val="VarsaylanParagrafYazTipi"/>
    <w:link w:val="GlAlnt"/>
    <w:uiPriority w:val="30"/>
    <w:rsid w:val="5EC64FD2"/>
    <w:rPr>
      <w:i/>
      <w:iCs/>
      <w:noProof w:val="0"/>
      <w:color w:val="5B9BD5" w:themeColor="accent1"/>
      <w:lang w:val="tr-TR"/>
    </w:rPr>
  </w:style>
  <w:style w:type="paragraph" w:styleId="T5">
    <w:name w:val="toc 5"/>
    <w:basedOn w:val="Normal"/>
    <w:next w:val="Normal"/>
    <w:uiPriority w:val="39"/>
    <w:unhideWhenUsed/>
    <w:rsid w:val="5EC64FD2"/>
    <w:pPr>
      <w:spacing w:after="100"/>
      <w:ind w:left="880"/>
    </w:pPr>
  </w:style>
  <w:style w:type="paragraph" w:styleId="T6">
    <w:name w:val="toc 6"/>
    <w:basedOn w:val="Normal"/>
    <w:next w:val="Normal"/>
    <w:uiPriority w:val="39"/>
    <w:unhideWhenUsed/>
    <w:rsid w:val="5EC64FD2"/>
    <w:pPr>
      <w:spacing w:after="100"/>
      <w:ind w:left="1100"/>
    </w:pPr>
  </w:style>
  <w:style w:type="paragraph" w:styleId="T7">
    <w:name w:val="toc 7"/>
    <w:basedOn w:val="Normal"/>
    <w:next w:val="Normal"/>
    <w:uiPriority w:val="39"/>
    <w:unhideWhenUsed/>
    <w:rsid w:val="5EC64FD2"/>
    <w:pPr>
      <w:spacing w:after="100"/>
      <w:ind w:left="1320"/>
    </w:pPr>
  </w:style>
  <w:style w:type="paragraph" w:styleId="T8">
    <w:name w:val="toc 8"/>
    <w:basedOn w:val="Normal"/>
    <w:next w:val="Normal"/>
    <w:uiPriority w:val="39"/>
    <w:unhideWhenUsed/>
    <w:rsid w:val="5EC64FD2"/>
    <w:pPr>
      <w:spacing w:after="100"/>
      <w:ind w:left="1540"/>
    </w:pPr>
  </w:style>
  <w:style w:type="paragraph" w:styleId="T9">
    <w:name w:val="toc 9"/>
    <w:basedOn w:val="Normal"/>
    <w:next w:val="Normal"/>
    <w:uiPriority w:val="39"/>
    <w:unhideWhenUsed/>
    <w:rsid w:val="5EC64FD2"/>
    <w:pPr>
      <w:spacing w:after="100"/>
      <w:ind w:left="1760"/>
    </w:pPr>
  </w:style>
  <w:style w:type="paragraph" w:styleId="SonnotMetni">
    <w:name w:val="endnote text"/>
    <w:basedOn w:val="Normal"/>
    <w:link w:val="SonnotMetniChar"/>
    <w:uiPriority w:val="99"/>
    <w:semiHidden/>
    <w:unhideWhenUsed/>
    <w:rsid w:val="5EC64FD2"/>
    <w:pPr>
      <w:spacing w:after="0"/>
    </w:pPr>
    <w:rPr>
      <w:sz w:val="20"/>
      <w:szCs w:val="20"/>
    </w:rPr>
  </w:style>
  <w:style w:type="character" w:customStyle="1" w:styleId="SonnotMetniChar">
    <w:name w:val="Sonnot Metni Char"/>
    <w:basedOn w:val="VarsaylanParagrafYazTipi"/>
    <w:link w:val="SonnotMetni"/>
    <w:uiPriority w:val="99"/>
    <w:semiHidden/>
    <w:rsid w:val="5EC64FD2"/>
    <w:rPr>
      <w:noProof w:val="0"/>
      <w:sz w:val="20"/>
      <w:szCs w:val="20"/>
      <w:lang w:val="tr-TR"/>
    </w:rPr>
  </w:style>
  <w:style w:type="character" w:styleId="Vurgu">
    <w:name w:val="Emphasis"/>
    <w:aliases w:val="Tablo"/>
    <w:basedOn w:val="VarsaylanParagrafYazTipi"/>
    <w:uiPriority w:val="20"/>
    <w:qFormat/>
    <w:rsid w:val="0032198B"/>
    <w:rPr>
      <w:rFonts w:ascii="Times New Roman" w:hAnsi="Times New Roman"/>
      <w:b/>
      <w:i w:val="0"/>
      <w:iCs/>
      <w:sz w:val="24"/>
    </w:rPr>
  </w:style>
  <w:style w:type="paragraph" w:styleId="AralkYok">
    <w:name w:val="No Spacing"/>
    <w:aliases w:val="Şekil"/>
    <w:uiPriority w:val="1"/>
    <w:qFormat/>
    <w:rsid w:val="00CA5DF6"/>
    <w:pPr>
      <w:spacing w:after="0" w:line="480" w:lineRule="auto"/>
      <w:jc w:val="center"/>
    </w:pPr>
    <w:rPr>
      <w:rFonts w:ascii="Times New Roman" w:hAnsi="Times New Roman"/>
      <w:b/>
      <w:sz w:val="24"/>
      <w:lang w:val="tr-TR"/>
    </w:rPr>
  </w:style>
  <w:style w:type="character" w:styleId="zlenenKpr">
    <w:name w:val="FollowedHyperlink"/>
    <w:basedOn w:val="VarsaylanParagrafYazTipi"/>
    <w:uiPriority w:val="99"/>
    <w:semiHidden/>
    <w:unhideWhenUsed/>
    <w:rsid w:val="005F7022"/>
    <w:rPr>
      <w:color w:val="954F72" w:themeColor="followedHyperlink"/>
      <w:u w:val="single"/>
    </w:rPr>
  </w:style>
  <w:style w:type="paragraph" w:styleId="ResimYazs">
    <w:name w:val="caption"/>
    <w:basedOn w:val="Normal"/>
    <w:next w:val="Normal"/>
    <w:uiPriority w:val="35"/>
    <w:unhideWhenUsed/>
    <w:qFormat/>
    <w:rsid w:val="003D16DA"/>
    <w:pPr>
      <w:spacing w:after="200" w:line="240" w:lineRule="auto"/>
      <w:jc w:val="center"/>
    </w:pPr>
    <w:rPr>
      <w:rFonts w:ascii="Times New Roman" w:hAnsi="Times New Roman"/>
      <w:b/>
      <w:iCs/>
      <w:sz w:val="24"/>
      <w:szCs w:val="18"/>
    </w:rPr>
  </w:style>
  <w:style w:type="paragraph" w:styleId="ekillerTablosu">
    <w:name w:val="table of figures"/>
    <w:basedOn w:val="Normal"/>
    <w:next w:val="Normal"/>
    <w:uiPriority w:val="99"/>
    <w:unhideWhenUsed/>
    <w:rsid w:val="006403C3"/>
    <w:pPr>
      <w:spacing w:before="120" w:after="120" w:line="360" w:lineRule="auto"/>
    </w:pPr>
    <w:rPr>
      <w:rFonts w:ascii="Times New Roman" w:hAnsi="Times New Roman"/>
      <w:sz w:val="24"/>
    </w:rPr>
  </w:style>
  <w:style w:type="paragraph" w:styleId="NormalWeb">
    <w:name w:val="Normal (Web)"/>
    <w:basedOn w:val="Normal"/>
    <w:uiPriority w:val="99"/>
    <w:semiHidden/>
    <w:unhideWhenUsed/>
    <w:rsid w:val="00A726F9"/>
    <w:pPr>
      <w:spacing w:before="100" w:beforeAutospacing="1" w:after="100" w:afterAutospacing="1" w:line="240" w:lineRule="auto"/>
    </w:pPr>
    <w:rPr>
      <w:rFonts w:ascii="Times New Roman" w:eastAsia="Times New Roman" w:hAnsi="Times New Roman" w:cs="Times New Roman"/>
      <w:sz w:val="24"/>
      <w:szCs w:val="24"/>
      <w:lang w:eastAsia="tr-TR"/>
    </w:rPr>
  </w:style>
  <w:style w:type="character" w:customStyle="1" w:styleId="apple-tab-span">
    <w:name w:val="apple-tab-span"/>
    <w:basedOn w:val="VarsaylanParagrafYazTipi"/>
    <w:rsid w:val="00A726F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12329">
      <w:bodyDiv w:val="1"/>
      <w:marLeft w:val="0"/>
      <w:marRight w:val="0"/>
      <w:marTop w:val="0"/>
      <w:marBottom w:val="0"/>
      <w:divBdr>
        <w:top w:val="none" w:sz="0" w:space="0" w:color="auto"/>
        <w:left w:val="none" w:sz="0" w:space="0" w:color="auto"/>
        <w:bottom w:val="none" w:sz="0" w:space="0" w:color="auto"/>
        <w:right w:val="none" w:sz="0" w:space="0" w:color="auto"/>
      </w:divBdr>
    </w:div>
    <w:div w:id="5136285">
      <w:bodyDiv w:val="1"/>
      <w:marLeft w:val="0"/>
      <w:marRight w:val="0"/>
      <w:marTop w:val="0"/>
      <w:marBottom w:val="0"/>
      <w:divBdr>
        <w:top w:val="none" w:sz="0" w:space="0" w:color="auto"/>
        <w:left w:val="none" w:sz="0" w:space="0" w:color="auto"/>
        <w:bottom w:val="none" w:sz="0" w:space="0" w:color="auto"/>
        <w:right w:val="none" w:sz="0" w:space="0" w:color="auto"/>
      </w:divBdr>
    </w:div>
    <w:div w:id="8408356">
      <w:bodyDiv w:val="1"/>
      <w:marLeft w:val="0"/>
      <w:marRight w:val="0"/>
      <w:marTop w:val="0"/>
      <w:marBottom w:val="0"/>
      <w:divBdr>
        <w:top w:val="none" w:sz="0" w:space="0" w:color="auto"/>
        <w:left w:val="none" w:sz="0" w:space="0" w:color="auto"/>
        <w:bottom w:val="none" w:sz="0" w:space="0" w:color="auto"/>
        <w:right w:val="none" w:sz="0" w:space="0" w:color="auto"/>
      </w:divBdr>
    </w:div>
    <w:div w:id="34156862">
      <w:bodyDiv w:val="1"/>
      <w:marLeft w:val="0"/>
      <w:marRight w:val="0"/>
      <w:marTop w:val="0"/>
      <w:marBottom w:val="0"/>
      <w:divBdr>
        <w:top w:val="none" w:sz="0" w:space="0" w:color="auto"/>
        <w:left w:val="none" w:sz="0" w:space="0" w:color="auto"/>
        <w:bottom w:val="none" w:sz="0" w:space="0" w:color="auto"/>
        <w:right w:val="none" w:sz="0" w:space="0" w:color="auto"/>
      </w:divBdr>
      <w:divsChild>
        <w:div w:id="811866530">
          <w:marLeft w:val="0"/>
          <w:marRight w:val="0"/>
          <w:marTop w:val="0"/>
          <w:marBottom w:val="0"/>
          <w:divBdr>
            <w:top w:val="none" w:sz="0" w:space="0" w:color="auto"/>
            <w:left w:val="none" w:sz="0" w:space="0" w:color="auto"/>
            <w:bottom w:val="none" w:sz="0" w:space="0" w:color="auto"/>
            <w:right w:val="none" w:sz="0" w:space="0" w:color="auto"/>
          </w:divBdr>
        </w:div>
        <w:div w:id="1553300384">
          <w:marLeft w:val="0"/>
          <w:marRight w:val="0"/>
          <w:marTop w:val="0"/>
          <w:marBottom w:val="0"/>
          <w:divBdr>
            <w:top w:val="none" w:sz="0" w:space="0" w:color="auto"/>
            <w:left w:val="none" w:sz="0" w:space="0" w:color="auto"/>
            <w:bottom w:val="none" w:sz="0" w:space="0" w:color="auto"/>
            <w:right w:val="none" w:sz="0" w:space="0" w:color="auto"/>
          </w:divBdr>
        </w:div>
        <w:div w:id="1568219677">
          <w:marLeft w:val="0"/>
          <w:marRight w:val="0"/>
          <w:marTop w:val="0"/>
          <w:marBottom w:val="0"/>
          <w:divBdr>
            <w:top w:val="none" w:sz="0" w:space="0" w:color="auto"/>
            <w:left w:val="none" w:sz="0" w:space="0" w:color="auto"/>
            <w:bottom w:val="none" w:sz="0" w:space="0" w:color="auto"/>
            <w:right w:val="none" w:sz="0" w:space="0" w:color="auto"/>
          </w:divBdr>
        </w:div>
        <w:div w:id="853113590">
          <w:marLeft w:val="0"/>
          <w:marRight w:val="0"/>
          <w:marTop w:val="0"/>
          <w:marBottom w:val="0"/>
          <w:divBdr>
            <w:top w:val="none" w:sz="0" w:space="0" w:color="auto"/>
            <w:left w:val="none" w:sz="0" w:space="0" w:color="auto"/>
            <w:bottom w:val="none" w:sz="0" w:space="0" w:color="auto"/>
            <w:right w:val="none" w:sz="0" w:space="0" w:color="auto"/>
          </w:divBdr>
        </w:div>
        <w:div w:id="1549489727">
          <w:marLeft w:val="0"/>
          <w:marRight w:val="0"/>
          <w:marTop w:val="0"/>
          <w:marBottom w:val="0"/>
          <w:divBdr>
            <w:top w:val="none" w:sz="0" w:space="0" w:color="auto"/>
            <w:left w:val="none" w:sz="0" w:space="0" w:color="auto"/>
            <w:bottom w:val="none" w:sz="0" w:space="0" w:color="auto"/>
            <w:right w:val="none" w:sz="0" w:space="0" w:color="auto"/>
          </w:divBdr>
        </w:div>
        <w:div w:id="1389524963">
          <w:marLeft w:val="0"/>
          <w:marRight w:val="0"/>
          <w:marTop w:val="0"/>
          <w:marBottom w:val="0"/>
          <w:divBdr>
            <w:top w:val="none" w:sz="0" w:space="0" w:color="auto"/>
            <w:left w:val="none" w:sz="0" w:space="0" w:color="auto"/>
            <w:bottom w:val="none" w:sz="0" w:space="0" w:color="auto"/>
            <w:right w:val="none" w:sz="0" w:space="0" w:color="auto"/>
          </w:divBdr>
        </w:div>
        <w:div w:id="1924096405">
          <w:marLeft w:val="0"/>
          <w:marRight w:val="0"/>
          <w:marTop w:val="0"/>
          <w:marBottom w:val="0"/>
          <w:divBdr>
            <w:top w:val="none" w:sz="0" w:space="0" w:color="auto"/>
            <w:left w:val="none" w:sz="0" w:space="0" w:color="auto"/>
            <w:bottom w:val="none" w:sz="0" w:space="0" w:color="auto"/>
            <w:right w:val="none" w:sz="0" w:space="0" w:color="auto"/>
          </w:divBdr>
        </w:div>
        <w:div w:id="858356577">
          <w:marLeft w:val="0"/>
          <w:marRight w:val="0"/>
          <w:marTop w:val="0"/>
          <w:marBottom w:val="0"/>
          <w:divBdr>
            <w:top w:val="none" w:sz="0" w:space="0" w:color="auto"/>
            <w:left w:val="none" w:sz="0" w:space="0" w:color="auto"/>
            <w:bottom w:val="none" w:sz="0" w:space="0" w:color="auto"/>
            <w:right w:val="none" w:sz="0" w:space="0" w:color="auto"/>
          </w:divBdr>
        </w:div>
        <w:div w:id="1654868248">
          <w:marLeft w:val="0"/>
          <w:marRight w:val="0"/>
          <w:marTop w:val="0"/>
          <w:marBottom w:val="0"/>
          <w:divBdr>
            <w:top w:val="none" w:sz="0" w:space="0" w:color="auto"/>
            <w:left w:val="none" w:sz="0" w:space="0" w:color="auto"/>
            <w:bottom w:val="none" w:sz="0" w:space="0" w:color="auto"/>
            <w:right w:val="none" w:sz="0" w:space="0" w:color="auto"/>
          </w:divBdr>
        </w:div>
        <w:div w:id="746920278">
          <w:marLeft w:val="0"/>
          <w:marRight w:val="0"/>
          <w:marTop w:val="0"/>
          <w:marBottom w:val="0"/>
          <w:divBdr>
            <w:top w:val="none" w:sz="0" w:space="0" w:color="auto"/>
            <w:left w:val="none" w:sz="0" w:space="0" w:color="auto"/>
            <w:bottom w:val="none" w:sz="0" w:space="0" w:color="auto"/>
            <w:right w:val="none" w:sz="0" w:space="0" w:color="auto"/>
          </w:divBdr>
        </w:div>
        <w:div w:id="201938464">
          <w:marLeft w:val="0"/>
          <w:marRight w:val="0"/>
          <w:marTop w:val="0"/>
          <w:marBottom w:val="0"/>
          <w:divBdr>
            <w:top w:val="none" w:sz="0" w:space="0" w:color="auto"/>
            <w:left w:val="none" w:sz="0" w:space="0" w:color="auto"/>
            <w:bottom w:val="none" w:sz="0" w:space="0" w:color="auto"/>
            <w:right w:val="none" w:sz="0" w:space="0" w:color="auto"/>
          </w:divBdr>
        </w:div>
        <w:div w:id="857239526">
          <w:marLeft w:val="0"/>
          <w:marRight w:val="0"/>
          <w:marTop w:val="0"/>
          <w:marBottom w:val="0"/>
          <w:divBdr>
            <w:top w:val="none" w:sz="0" w:space="0" w:color="auto"/>
            <w:left w:val="none" w:sz="0" w:space="0" w:color="auto"/>
            <w:bottom w:val="none" w:sz="0" w:space="0" w:color="auto"/>
            <w:right w:val="none" w:sz="0" w:space="0" w:color="auto"/>
          </w:divBdr>
        </w:div>
        <w:div w:id="1993410416">
          <w:marLeft w:val="0"/>
          <w:marRight w:val="0"/>
          <w:marTop w:val="0"/>
          <w:marBottom w:val="0"/>
          <w:divBdr>
            <w:top w:val="none" w:sz="0" w:space="0" w:color="auto"/>
            <w:left w:val="none" w:sz="0" w:space="0" w:color="auto"/>
            <w:bottom w:val="none" w:sz="0" w:space="0" w:color="auto"/>
            <w:right w:val="none" w:sz="0" w:space="0" w:color="auto"/>
          </w:divBdr>
        </w:div>
        <w:div w:id="1718122909">
          <w:marLeft w:val="0"/>
          <w:marRight w:val="0"/>
          <w:marTop w:val="0"/>
          <w:marBottom w:val="0"/>
          <w:divBdr>
            <w:top w:val="none" w:sz="0" w:space="0" w:color="auto"/>
            <w:left w:val="none" w:sz="0" w:space="0" w:color="auto"/>
            <w:bottom w:val="none" w:sz="0" w:space="0" w:color="auto"/>
            <w:right w:val="none" w:sz="0" w:space="0" w:color="auto"/>
          </w:divBdr>
        </w:div>
        <w:div w:id="719550300">
          <w:marLeft w:val="0"/>
          <w:marRight w:val="0"/>
          <w:marTop w:val="0"/>
          <w:marBottom w:val="0"/>
          <w:divBdr>
            <w:top w:val="none" w:sz="0" w:space="0" w:color="auto"/>
            <w:left w:val="none" w:sz="0" w:space="0" w:color="auto"/>
            <w:bottom w:val="none" w:sz="0" w:space="0" w:color="auto"/>
            <w:right w:val="none" w:sz="0" w:space="0" w:color="auto"/>
          </w:divBdr>
        </w:div>
        <w:div w:id="727606721">
          <w:marLeft w:val="0"/>
          <w:marRight w:val="0"/>
          <w:marTop w:val="0"/>
          <w:marBottom w:val="0"/>
          <w:divBdr>
            <w:top w:val="none" w:sz="0" w:space="0" w:color="auto"/>
            <w:left w:val="none" w:sz="0" w:space="0" w:color="auto"/>
            <w:bottom w:val="none" w:sz="0" w:space="0" w:color="auto"/>
            <w:right w:val="none" w:sz="0" w:space="0" w:color="auto"/>
          </w:divBdr>
        </w:div>
        <w:div w:id="853688872">
          <w:marLeft w:val="0"/>
          <w:marRight w:val="0"/>
          <w:marTop w:val="0"/>
          <w:marBottom w:val="0"/>
          <w:divBdr>
            <w:top w:val="none" w:sz="0" w:space="0" w:color="auto"/>
            <w:left w:val="none" w:sz="0" w:space="0" w:color="auto"/>
            <w:bottom w:val="none" w:sz="0" w:space="0" w:color="auto"/>
            <w:right w:val="none" w:sz="0" w:space="0" w:color="auto"/>
          </w:divBdr>
        </w:div>
        <w:div w:id="578634340">
          <w:marLeft w:val="0"/>
          <w:marRight w:val="0"/>
          <w:marTop w:val="0"/>
          <w:marBottom w:val="0"/>
          <w:divBdr>
            <w:top w:val="none" w:sz="0" w:space="0" w:color="auto"/>
            <w:left w:val="none" w:sz="0" w:space="0" w:color="auto"/>
            <w:bottom w:val="none" w:sz="0" w:space="0" w:color="auto"/>
            <w:right w:val="none" w:sz="0" w:space="0" w:color="auto"/>
          </w:divBdr>
        </w:div>
        <w:div w:id="151987705">
          <w:marLeft w:val="0"/>
          <w:marRight w:val="0"/>
          <w:marTop w:val="0"/>
          <w:marBottom w:val="0"/>
          <w:divBdr>
            <w:top w:val="none" w:sz="0" w:space="0" w:color="auto"/>
            <w:left w:val="none" w:sz="0" w:space="0" w:color="auto"/>
            <w:bottom w:val="none" w:sz="0" w:space="0" w:color="auto"/>
            <w:right w:val="none" w:sz="0" w:space="0" w:color="auto"/>
          </w:divBdr>
        </w:div>
        <w:div w:id="1434012732">
          <w:marLeft w:val="0"/>
          <w:marRight w:val="0"/>
          <w:marTop w:val="0"/>
          <w:marBottom w:val="0"/>
          <w:divBdr>
            <w:top w:val="none" w:sz="0" w:space="0" w:color="auto"/>
            <w:left w:val="none" w:sz="0" w:space="0" w:color="auto"/>
            <w:bottom w:val="none" w:sz="0" w:space="0" w:color="auto"/>
            <w:right w:val="none" w:sz="0" w:space="0" w:color="auto"/>
          </w:divBdr>
        </w:div>
        <w:div w:id="838740654">
          <w:marLeft w:val="0"/>
          <w:marRight w:val="0"/>
          <w:marTop w:val="0"/>
          <w:marBottom w:val="0"/>
          <w:divBdr>
            <w:top w:val="none" w:sz="0" w:space="0" w:color="auto"/>
            <w:left w:val="none" w:sz="0" w:space="0" w:color="auto"/>
            <w:bottom w:val="none" w:sz="0" w:space="0" w:color="auto"/>
            <w:right w:val="none" w:sz="0" w:space="0" w:color="auto"/>
          </w:divBdr>
        </w:div>
        <w:div w:id="1674183254">
          <w:marLeft w:val="0"/>
          <w:marRight w:val="0"/>
          <w:marTop w:val="0"/>
          <w:marBottom w:val="0"/>
          <w:divBdr>
            <w:top w:val="none" w:sz="0" w:space="0" w:color="auto"/>
            <w:left w:val="none" w:sz="0" w:space="0" w:color="auto"/>
            <w:bottom w:val="none" w:sz="0" w:space="0" w:color="auto"/>
            <w:right w:val="none" w:sz="0" w:space="0" w:color="auto"/>
          </w:divBdr>
        </w:div>
        <w:div w:id="404305602">
          <w:marLeft w:val="0"/>
          <w:marRight w:val="0"/>
          <w:marTop w:val="0"/>
          <w:marBottom w:val="0"/>
          <w:divBdr>
            <w:top w:val="none" w:sz="0" w:space="0" w:color="auto"/>
            <w:left w:val="none" w:sz="0" w:space="0" w:color="auto"/>
            <w:bottom w:val="none" w:sz="0" w:space="0" w:color="auto"/>
            <w:right w:val="none" w:sz="0" w:space="0" w:color="auto"/>
          </w:divBdr>
        </w:div>
        <w:div w:id="1101998531">
          <w:marLeft w:val="0"/>
          <w:marRight w:val="0"/>
          <w:marTop w:val="0"/>
          <w:marBottom w:val="0"/>
          <w:divBdr>
            <w:top w:val="none" w:sz="0" w:space="0" w:color="auto"/>
            <w:left w:val="none" w:sz="0" w:space="0" w:color="auto"/>
            <w:bottom w:val="none" w:sz="0" w:space="0" w:color="auto"/>
            <w:right w:val="none" w:sz="0" w:space="0" w:color="auto"/>
          </w:divBdr>
        </w:div>
        <w:div w:id="1015813010">
          <w:marLeft w:val="0"/>
          <w:marRight w:val="0"/>
          <w:marTop w:val="0"/>
          <w:marBottom w:val="0"/>
          <w:divBdr>
            <w:top w:val="none" w:sz="0" w:space="0" w:color="auto"/>
            <w:left w:val="none" w:sz="0" w:space="0" w:color="auto"/>
            <w:bottom w:val="none" w:sz="0" w:space="0" w:color="auto"/>
            <w:right w:val="none" w:sz="0" w:space="0" w:color="auto"/>
          </w:divBdr>
        </w:div>
        <w:div w:id="1724795575">
          <w:marLeft w:val="0"/>
          <w:marRight w:val="0"/>
          <w:marTop w:val="0"/>
          <w:marBottom w:val="0"/>
          <w:divBdr>
            <w:top w:val="none" w:sz="0" w:space="0" w:color="auto"/>
            <w:left w:val="none" w:sz="0" w:space="0" w:color="auto"/>
            <w:bottom w:val="none" w:sz="0" w:space="0" w:color="auto"/>
            <w:right w:val="none" w:sz="0" w:space="0" w:color="auto"/>
          </w:divBdr>
        </w:div>
        <w:div w:id="1889298629">
          <w:marLeft w:val="0"/>
          <w:marRight w:val="0"/>
          <w:marTop w:val="0"/>
          <w:marBottom w:val="0"/>
          <w:divBdr>
            <w:top w:val="none" w:sz="0" w:space="0" w:color="auto"/>
            <w:left w:val="none" w:sz="0" w:space="0" w:color="auto"/>
            <w:bottom w:val="none" w:sz="0" w:space="0" w:color="auto"/>
            <w:right w:val="none" w:sz="0" w:space="0" w:color="auto"/>
          </w:divBdr>
        </w:div>
        <w:div w:id="1827739802">
          <w:marLeft w:val="0"/>
          <w:marRight w:val="0"/>
          <w:marTop w:val="0"/>
          <w:marBottom w:val="0"/>
          <w:divBdr>
            <w:top w:val="none" w:sz="0" w:space="0" w:color="auto"/>
            <w:left w:val="none" w:sz="0" w:space="0" w:color="auto"/>
            <w:bottom w:val="none" w:sz="0" w:space="0" w:color="auto"/>
            <w:right w:val="none" w:sz="0" w:space="0" w:color="auto"/>
          </w:divBdr>
        </w:div>
        <w:div w:id="1609775495">
          <w:marLeft w:val="0"/>
          <w:marRight w:val="0"/>
          <w:marTop w:val="0"/>
          <w:marBottom w:val="0"/>
          <w:divBdr>
            <w:top w:val="none" w:sz="0" w:space="0" w:color="auto"/>
            <w:left w:val="none" w:sz="0" w:space="0" w:color="auto"/>
            <w:bottom w:val="none" w:sz="0" w:space="0" w:color="auto"/>
            <w:right w:val="none" w:sz="0" w:space="0" w:color="auto"/>
          </w:divBdr>
        </w:div>
        <w:div w:id="247227290">
          <w:marLeft w:val="0"/>
          <w:marRight w:val="0"/>
          <w:marTop w:val="0"/>
          <w:marBottom w:val="0"/>
          <w:divBdr>
            <w:top w:val="none" w:sz="0" w:space="0" w:color="auto"/>
            <w:left w:val="none" w:sz="0" w:space="0" w:color="auto"/>
            <w:bottom w:val="none" w:sz="0" w:space="0" w:color="auto"/>
            <w:right w:val="none" w:sz="0" w:space="0" w:color="auto"/>
          </w:divBdr>
        </w:div>
        <w:div w:id="929507191">
          <w:marLeft w:val="0"/>
          <w:marRight w:val="0"/>
          <w:marTop w:val="0"/>
          <w:marBottom w:val="0"/>
          <w:divBdr>
            <w:top w:val="none" w:sz="0" w:space="0" w:color="auto"/>
            <w:left w:val="none" w:sz="0" w:space="0" w:color="auto"/>
            <w:bottom w:val="none" w:sz="0" w:space="0" w:color="auto"/>
            <w:right w:val="none" w:sz="0" w:space="0" w:color="auto"/>
          </w:divBdr>
        </w:div>
        <w:div w:id="167016347">
          <w:marLeft w:val="0"/>
          <w:marRight w:val="0"/>
          <w:marTop w:val="0"/>
          <w:marBottom w:val="0"/>
          <w:divBdr>
            <w:top w:val="none" w:sz="0" w:space="0" w:color="auto"/>
            <w:left w:val="none" w:sz="0" w:space="0" w:color="auto"/>
            <w:bottom w:val="none" w:sz="0" w:space="0" w:color="auto"/>
            <w:right w:val="none" w:sz="0" w:space="0" w:color="auto"/>
          </w:divBdr>
        </w:div>
        <w:div w:id="317611351">
          <w:marLeft w:val="0"/>
          <w:marRight w:val="0"/>
          <w:marTop w:val="0"/>
          <w:marBottom w:val="0"/>
          <w:divBdr>
            <w:top w:val="none" w:sz="0" w:space="0" w:color="auto"/>
            <w:left w:val="none" w:sz="0" w:space="0" w:color="auto"/>
            <w:bottom w:val="none" w:sz="0" w:space="0" w:color="auto"/>
            <w:right w:val="none" w:sz="0" w:space="0" w:color="auto"/>
          </w:divBdr>
        </w:div>
        <w:div w:id="2023778916">
          <w:marLeft w:val="0"/>
          <w:marRight w:val="0"/>
          <w:marTop w:val="0"/>
          <w:marBottom w:val="0"/>
          <w:divBdr>
            <w:top w:val="none" w:sz="0" w:space="0" w:color="auto"/>
            <w:left w:val="none" w:sz="0" w:space="0" w:color="auto"/>
            <w:bottom w:val="none" w:sz="0" w:space="0" w:color="auto"/>
            <w:right w:val="none" w:sz="0" w:space="0" w:color="auto"/>
          </w:divBdr>
        </w:div>
        <w:div w:id="676006718">
          <w:marLeft w:val="0"/>
          <w:marRight w:val="0"/>
          <w:marTop w:val="0"/>
          <w:marBottom w:val="0"/>
          <w:divBdr>
            <w:top w:val="none" w:sz="0" w:space="0" w:color="auto"/>
            <w:left w:val="none" w:sz="0" w:space="0" w:color="auto"/>
            <w:bottom w:val="none" w:sz="0" w:space="0" w:color="auto"/>
            <w:right w:val="none" w:sz="0" w:space="0" w:color="auto"/>
          </w:divBdr>
        </w:div>
        <w:div w:id="1417436935">
          <w:marLeft w:val="0"/>
          <w:marRight w:val="0"/>
          <w:marTop w:val="0"/>
          <w:marBottom w:val="0"/>
          <w:divBdr>
            <w:top w:val="none" w:sz="0" w:space="0" w:color="auto"/>
            <w:left w:val="none" w:sz="0" w:space="0" w:color="auto"/>
            <w:bottom w:val="none" w:sz="0" w:space="0" w:color="auto"/>
            <w:right w:val="none" w:sz="0" w:space="0" w:color="auto"/>
          </w:divBdr>
        </w:div>
        <w:div w:id="1072432535">
          <w:marLeft w:val="0"/>
          <w:marRight w:val="0"/>
          <w:marTop w:val="0"/>
          <w:marBottom w:val="0"/>
          <w:divBdr>
            <w:top w:val="none" w:sz="0" w:space="0" w:color="auto"/>
            <w:left w:val="none" w:sz="0" w:space="0" w:color="auto"/>
            <w:bottom w:val="none" w:sz="0" w:space="0" w:color="auto"/>
            <w:right w:val="none" w:sz="0" w:space="0" w:color="auto"/>
          </w:divBdr>
        </w:div>
        <w:div w:id="1751079485">
          <w:marLeft w:val="0"/>
          <w:marRight w:val="0"/>
          <w:marTop w:val="0"/>
          <w:marBottom w:val="0"/>
          <w:divBdr>
            <w:top w:val="none" w:sz="0" w:space="0" w:color="auto"/>
            <w:left w:val="none" w:sz="0" w:space="0" w:color="auto"/>
            <w:bottom w:val="none" w:sz="0" w:space="0" w:color="auto"/>
            <w:right w:val="none" w:sz="0" w:space="0" w:color="auto"/>
          </w:divBdr>
        </w:div>
        <w:div w:id="2032609694">
          <w:marLeft w:val="0"/>
          <w:marRight w:val="0"/>
          <w:marTop w:val="0"/>
          <w:marBottom w:val="0"/>
          <w:divBdr>
            <w:top w:val="none" w:sz="0" w:space="0" w:color="auto"/>
            <w:left w:val="none" w:sz="0" w:space="0" w:color="auto"/>
            <w:bottom w:val="none" w:sz="0" w:space="0" w:color="auto"/>
            <w:right w:val="none" w:sz="0" w:space="0" w:color="auto"/>
          </w:divBdr>
        </w:div>
        <w:div w:id="422797190">
          <w:marLeft w:val="0"/>
          <w:marRight w:val="0"/>
          <w:marTop w:val="0"/>
          <w:marBottom w:val="0"/>
          <w:divBdr>
            <w:top w:val="none" w:sz="0" w:space="0" w:color="auto"/>
            <w:left w:val="none" w:sz="0" w:space="0" w:color="auto"/>
            <w:bottom w:val="none" w:sz="0" w:space="0" w:color="auto"/>
            <w:right w:val="none" w:sz="0" w:space="0" w:color="auto"/>
          </w:divBdr>
        </w:div>
        <w:div w:id="967011032">
          <w:marLeft w:val="0"/>
          <w:marRight w:val="0"/>
          <w:marTop w:val="0"/>
          <w:marBottom w:val="0"/>
          <w:divBdr>
            <w:top w:val="none" w:sz="0" w:space="0" w:color="auto"/>
            <w:left w:val="none" w:sz="0" w:space="0" w:color="auto"/>
            <w:bottom w:val="none" w:sz="0" w:space="0" w:color="auto"/>
            <w:right w:val="none" w:sz="0" w:space="0" w:color="auto"/>
          </w:divBdr>
        </w:div>
        <w:div w:id="87384736">
          <w:marLeft w:val="0"/>
          <w:marRight w:val="0"/>
          <w:marTop w:val="0"/>
          <w:marBottom w:val="0"/>
          <w:divBdr>
            <w:top w:val="none" w:sz="0" w:space="0" w:color="auto"/>
            <w:left w:val="none" w:sz="0" w:space="0" w:color="auto"/>
            <w:bottom w:val="none" w:sz="0" w:space="0" w:color="auto"/>
            <w:right w:val="none" w:sz="0" w:space="0" w:color="auto"/>
          </w:divBdr>
        </w:div>
        <w:div w:id="730613493">
          <w:marLeft w:val="0"/>
          <w:marRight w:val="0"/>
          <w:marTop w:val="0"/>
          <w:marBottom w:val="0"/>
          <w:divBdr>
            <w:top w:val="none" w:sz="0" w:space="0" w:color="auto"/>
            <w:left w:val="none" w:sz="0" w:space="0" w:color="auto"/>
            <w:bottom w:val="none" w:sz="0" w:space="0" w:color="auto"/>
            <w:right w:val="none" w:sz="0" w:space="0" w:color="auto"/>
          </w:divBdr>
        </w:div>
        <w:div w:id="1316299874">
          <w:marLeft w:val="0"/>
          <w:marRight w:val="0"/>
          <w:marTop w:val="0"/>
          <w:marBottom w:val="0"/>
          <w:divBdr>
            <w:top w:val="none" w:sz="0" w:space="0" w:color="auto"/>
            <w:left w:val="none" w:sz="0" w:space="0" w:color="auto"/>
            <w:bottom w:val="none" w:sz="0" w:space="0" w:color="auto"/>
            <w:right w:val="none" w:sz="0" w:space="0" w:color="auto"/>
          </w:divBdr>
        </w:div>
        <w:div w:id="1469740251">
          <w:marLeft w:val="0"/>
          <w:marRight w:val="0"/>
          <w:marTop w:val="0"/>
          <w:marBottom w:val="0"/>
          <w:divBdr>
            <w:top w:val="none" w:sz="0" w:space="0" w:color="auto"/>
            <w:left w:val="none" w:sz="0" w:space="0" w:color="auto"/>
            <w:bottom w:val="none" w:sz="0" w:space="0" w:color="auto"/>
            <w:right w:val="none" w:sz="0" w:space="0" w:color="auto"/>
          </w:divBdr>
        </w:div>
        <w:div w:id="749154343">
          <w:marLeft w:val="0"/>
          <w:marRight w:val="0"/>
          <w:marTop w:val="0"/>
          <w:marBottom w:val="0"/>
          <w:divBdr>
            <w:top w:val="none" w:sz="0" w:space="0" w:color="auto"/>
            <w:left w:val="none" w:sz="0" w:space="0" w:color="auto"/>
            <w:bottom w:val="none" w:sz="0" w:space="0" w:color="auto"/>
            <w:right w:val="none" w:sz="0" w:space="0" w:color="auto"/>
          </w:divBdr>
        </w:div>
        <w:div w:id="1817800640">
          <w:marLeft w:val="0"/>
          <w:marRight w:val="0"/>
          <w:marTop w:val="0"/>
          <w:marBottom w:val="0"/>
          <w:divBdr>
            <w:top w:val="none" w:sz="0" w:space="0" w:color="auto"/>
            <w:left w:val="none" w:sz="0" w:space="0" w:color="auto"/>
            <w:bottom w:val="none" w:sz="0" w:space="0" w:color="auto"/>
            <w:right w:val="none" w:sz="0" w:space="0" w:color="auto"/>
          </w:divBdr>
        </w:div>
        <w:div w:id="933977506">
          <w:marLeft w:val="0"/>
          <w:marRight w:val="0"/>
          <w:marTop w:val="0"/>
          <w:marBottom w:val="0"/>
          <w:divBdr>
            <w:top w:val="none" w:sz="0" w:space="0" w:color="auto"/>
            <w:left w:val="none" w:sz="0" w:space="0" w:color="auto"/>
            <w:bottom w:val="none" w:sz="0" w:space="0" w:color="auto"/>
            <w:right w:val="none" w:sz="0" w:space="0" w:color="auto"/>
          </w:divBdr>
        </w:div>
        <w:div w:id="624777959">
          <w:marLeft w:val="0"/>
          <w:marRight w:val="0"/>
          <w:marTop w:val="0"/>
          <w:marBottom w:val="0"/>
          <w:divBdr>
            <w:top w:val="none" w:sz="0" w:space="0" w:color="auto"/>
            <w:left w:val="none" w:sz="0" w:space="0" w:color="auto"/>
            <w:bottom w:val="none" w:sz="0" w:space="0" w:color="auto"/>
            <w:right w:val="none" w:sz="0" w:space="0" w:color="auto"/>
          </w:divBdr>
        </w:div>
        <w:div w:id="1962110176">
          <w:marLeft w:val="0"/>
          <w:marRight w:val="0"/>
          <w:marTop w:val="0"/>
          <w:marBottom w:val="0"/>
          <w:divBdr>
            <w:top w:val="none" w:sz="0" w:space="0" w:color="auto"/>
            <w:left w:val="none" w:sz="0" w:space="0" w:color="auto"/>
            <w:bottom w:val="none" w:sz="0" w:space="0" w:color="auto"/>
            <w:right w:val="none" w:sz="0" w:space="0" w:color="auto"/>
          </w:divBdr>
        </w:div>
        <w:div w:id="1932658005">
          <w:marLeft w:val="0"/>
          <w:marRight w:val="0"/>
          <w:marTop w:val="0"/>
          <w:marBottom w:val="0"/>
          <w:divBdr>
            <w:top w:val="none" w:sz="0" w:space="0" w:color="auto"/>
            <w:left w:val="none" w:sz="0" w:space="0" w:color="auto"/>
            <w:bottom w:val="none" w:sz="0" w:space="0" w:color="auto"/>
            <w:right w:val="none" w:sz="0" w:space="0" w:color="auto"/>
          </w:divBdr>
        </w:div>
        <w:div w:id="444810706">
          <w:marLeft w:val="0"/>
          <w:marRight w:val="0"/>
          <w:marTop w:val="0"/>
          <w:marBottom w:val="0"/>
          <w:divBdr>
            <w:top w:val="none" w:sz="0" w:space="0" w:color="auto"/>
            <w:left w:val="none" w:sz="0" w:space="0" w:color="auto"/>
            <w:bottom w:val="none" w:sz="0" w:space="0" w:color="auto"/>
            <w:right w:val="none" w:sz="0" w:space="0" w:color="auto"/>
          </w:divBdr>
        </w:div>
        <w:div w:id="911307870">
          <w:marLeft w:val="0"/>
          <w:marRight w:val="0"/>
          <w:marTop w:val="0"/>
          <w:marBottom w:val="0"/>
          <w:divBdr>
            <w:top w:val="none" w:sz="0" w:space="0" w:color="auto"/>
            <w:left w:val="none" w:sz="0" w:space="0" w:color="auto"/>
            <w:bottom w:val="none" w:sz="0" w:space="0" w:color="auto"/>
            <w:right w:val="none" w:sz="0" w:space="0" w:color="auto"/>
          </w:divBdr>
        </w:div>
        <w:div w:id="1755974111">
          <w:marLeft w:val="0"/>
          <w:marRight w:val="0"/>
          <w:marTop w:val="0"/>
          <w:marBottom w:val="0"/>
          <w:divBdr>
            <w:top w:val="none" w:sz="0" w:space="0" w:color="auto"/>
            <w:left w:val="none" w:sz="0" w:space="0" w:color="auto"/>
            <w:bottom w:val="none" w:sz="0" w:space="0" w:color="auto"/>
            <w:right w:val="none" w:sz="0" w:space="0" w:color="auto"/>
          </w:divBdr>
        </w:div>
        <w:div w:id="1066956547">
          <w:marLeft w:val="0"/>
          <w:marRight w:val="0"/>
          <w:marTop w:val="0"/>
          <w:marBottom w:val="0"/>
          <w:divBdr>
            <w:top w:val="none" w:sz="0" w:space="0" w:color="auto"/>
            <w:left w:val="none" w:sz="0" w:space="0" w:color="auto"/>
            <w:bottom w:val="none" w:sz="0" w:space="0" w:color="auto"/>
            <w:right w:val="none" w:sz="0" w:space="0" w:color="auto"/>
          </w:divBdr>
        </w:div>
        <w:div w:id="1723944197">
          <w:marLeft w:val="0"/>
          <w:marRight w:val="0"/>
          <w:marTop w:val="0"/>
          <w:marBottom w:val="0"/>
          <w:divBdr>
            <w:top w:val="none" w:sz="0" w:space="0" w:color="auto"/>
            <w:left w:val="none" w:sz="0" w:space="0" w:color="auto"/>
            <w:bottom w:val="none" w:sz="0" w:space="0" w:color="auto"/>
            <w:right w:val="none" w:sz="0" w:space="0" w:color="auto"/>
          </w:divBdr>
        </w:div>
        <w:div w:id="1378046251">
          <w:marLeft w:val="0"/>
          <w:marRight w:val="0"/>
          <w:marTop w:val="0"/>
          <w:marBottom w:val="0"/>
          <w:divBdr>
            <w:top w:val="none" w:sz="0" w:space="0" w:color="auto"/>
            <w:left w:val="none" w:sz="0" w:space="0" w:color="auto"/>
            <w:bottom w:val="none" w:sz="0" w:space="0" w:color="auto"/>
            <w:right w:val="none" w:sz="0" w:space="0" w:color="auto"/>
          </w:divBdr>
        </w:div>
        <w:div w:id="94054790">
          <w:marLeft w:val="0"/>
          <w:marRight w:val="0"/>
          <w:marTop w:val="0"/>
          <w:marBottom w:val="0"/>
          <w:divBdr>
            <w:top w:val="none" w:sz="0" w:space="0" w:color="auto"/>
            <w:left w:val="none" w:sz="0" w:space="0" w:color="auto"/>
            <w:bottom w:val="none" w:sz="0" w:space="0" w:color="auto"/>
            <w:right w:val="none" w:sz="0" w:space="0" w:color="auto"/>
          </w:divBdr>
        </w:div>
        <w:div w:id="2128309686">
          <w:marLeft w:val="0"/>
          <w:marRight w:val="0"/>
          <w:marTop w:val="0"/>
          <w:marBottom w:val="0"/>
          <w:divBdr>
            <w:top w:val="none" w:sz="0" w:space="0" w:color="auto"/>
            <w:left w:val="none" w:sz="0" w:space="0" w:color="auto"/>
            <w:bottom w:val="none" w:sz="0" w:space="0" w:color="auto"/>
            <w:right w:val="none" w:sz="0" w:space="0" w:color="auto"/>
          </w:divBdr>
        </w:div>
        <w:div w:id="358707">
          <w:marLeft w:val="0"/>
          <w:marRight w:val="0"/>
          <w:marTop w:val="0"/>
          <w:marBottom w:val="0"/>
          <w:divBdr>
            <w:top w:val="none" w:sz="0" w:space="0" w:color="auto"/>
            <w:left w:val="none" w:sz="0" w:space="0" w:color="auto"/>
            <w:bottom w:val="none" w:sz="0" w:space="0" w:color="auto"/>
            <w:right w:val="none" w:sz="0" w:space="0" w:color="auto"/>
          </w:divBdr>
        </w:div>
        <w:div w:id="854733439">
          <w:marLeft w:val="0"/>
          <w:marRight w:val="0"/>
          <w:marTop w:val="0"/>
          <w:marBottom w:val="0"/>
          <w:divBdr>
            <w:top w:val="none" w:sz="0" w:space="0" w:color="auto"/>
            <w:left w:val="none" w:sz="0" w:space="0" w:color="auto"/>
            <w:bottom w:val="none" w:sz="0" w:space="0" w:color="auto"/>
            <w:right w:val="none" w:sz="0" w:space="0" w:color="auto"/>
          </w:divBdr>
        </w:div>
        <w:div w:id="1063212416">
          <w:marLeft w:val="0"/>
          <w:marRight w:val="0"/>
          <w:marTop w:val="0"/>
          <w:marBottom w:val="0"/>
          <w:divBdr>
            <w:top w:val="none" w:sz="0" w:space="0" w:color="auto"/>
            <w:left w:val="none" w:sz="0" w:space="0" w:color="auto"/>
            <w:bottom w:val="none" w:sz="0" w:space="0" w:color="auto"/>
            <w:right w:val="none" w:sz="0" w:space="0" w:color="auto"/>
          </w:divBdr>
        </w:div>
        <w:div w:id="791944446">
          <w:marLeft w:val="0"/>
          <w:marRight w:val="0"/>
          <w:marTop w:val="0"/>
          <w:marBottom w:val="0"/>
          <w:divBdr>
            <w:top w:val="none" w:sz="0" w:space="0" w:color="auto"/>
            <w:left w:val="none" w:sz="0" w:space="0" w:color="auto"/>
            <w:bottom w:val="none" w:sz="0" w:space="0" w:color="auto"/>
            <w:right w:val="none" w:sz="0" w:space="0" w:color="auto"/>
          </w:divBdr>
        </w:div>
        <w:div w:id="1436365371">
          <w:marLeft w:val="0"/>
          <w:marRight w:val="0"/>
          <w:marTop w:val="0"/>
          <w:marBottom w:val="0"/>
          <w:divBdr>
            <w:top w:val="none" w:sz="0" w:space="0" w:color="auto"/>
            <w:left w:val="none" w:sz="0" w:space="0" w:color="auto"/>
            <w:bottom w:val="none" w:sz="0" w:space="0" w:color="auto"/>
            <w:right w:val="none" w:sz="0" w:space="0" w:color="auto"/>
          </w:divBdr>
        </w:div>
        <w:div w:id="383137647">
          <w:marLeft w:val="0"/>
          <w:marRight w:val="0"/>
          <w:marTop w:val="0"/>
          <w:marBottom w:val="0"/>
          <w:divBdr>
            <w:top w:val="none" w:sz="0" w:space="0" w:color="auto"/>
            <w:left w:val="none" w:sz="0" w:space="0" w:color="auto"/>
            <w:bottom w:val="none" w:sz="0" w:space="0" w:color="auto"/>
            <w:right w:val="none" w:sz="0" w:space="0" w:color="auto"/>
          </w:divBdr>
        </w:div>
        <w:div w:id="919020261">
          <w:marLeft w:val="0"/>
          <w:marRight w:val="0"/>
          <w:marTop w:val="0"/>
          <w:marBottom w:val="0"/>
          <w:divBdr>
            <w:top w:val="none" w:sz="0" w:space="0" w:color="auto"/>
            <w:left w:val="none" w:sz="0" w:space="0" w:color="auto"/>
            <w:bottom w:val="none" w:sz="0" w:space="0" w:color="auto"/>
            <w:right w:val="none" w:sz="0" w:space="0" w:color="auto"/>
          </w:divBdr>
        </w:div>
        <w:div w:id="766848591">
          <w:marLeft w:val="0"/>
          <w:marRight w:val="0"/>
          <w:marTop w:val="0"/>
          <w:marBottom w:val="0"/>
          <w:divBdr>
            <w:top w:val="none" w:sz="0" w:space="0" w:color="auto"/>
            <w:left w:val="none" w:sz="0" w:space="0" w:color="auto"/>
            <w:bottom w:val="none" w:sz="0" w:space="0" w:color="auto"/>
            <w:right w:val="none" w:sz="0" w:space="0" w:color="auto"/>
          </w:divBdr>
        </w:div>
        <w:div w:id="681081703">
          <w:marLeft w:val="0"/>
          <w:marRight w:val="0"/>
          <w:marTop w:val="0"/>
          <w:marBottom w:val="0"/>
          <w:divBdr>
            <w:top w:val="none" w:sz="0" w:space="0" w:color="auto"/>
            <w:left w:val="none" w:sz="0" w:space="0" w:color="auto"/>
            <w:bottom w:val="none" w:sz="0" w:space="0" w:color="auto"/>
            <w:right w:val="none" w:sz="0" w:space="0" w:color="auto"/>
          </w:divBdr>
        </w:div>
        <w:div w:id="1222866352">
          <w:marLeft w:val="0"/>
          <w:marRight w:val="0"/>
          <w:marTop w:val="0"/>
          <w:marBottom w:val="0"/>
          <w:divBdr>
            <w:top w:val="none" w:sz="0" w:space="0" w:color="auto"/>
            <w:left w:val="none" w:sz="0" w:space="0" w:color="auto"/>
            <w:bottom w:val="none" w:sz="0" w:space="0" w:color="auto"/>
            <w:right w:val="none" w:sz="0" w:space="0" w:color="auto"/>
          </w:divBdr>
        </w:div>
      </w:divsChild>
    </w:div>
    <w:div w:id="222640451">
      <w:bodyDiv w:val="1"/>
      <w:marLeft w:val="0"/>
      <w:marRight w:val="0"/>
      <w:marTop w:val="0"/>
      <w:marBottom w:val="0"/>
      <w:divBdr>
        <w:top w:val="none" w:sz="0" w:space="0" w:color="auto"/>
        <w:left w:val="none" w:sz="0" w:space="0" w:color="auto"/>
        <w:bottom w:val="none" w:sz="0" w:space="0" w:color="auto"/>
        <w:right w:val="none" w:sz="0" w:space="0" w:color="auto"/>
      </w:divBdr>
    </w:div>
    <w:div w:id="230703491">
      <w:bodyDiv w:val="1"/>
      <w:marLeft w:val="0"/>
      <w:marRight w:val="0"/>
      <w:marTop w:val="0"/>
      <w:marBottom w:val="0"/>
      <w:divBdr>
        <w:top w:val="none" w:sz="0" w:space="0" w:color="auto"/>
        <w:left w:val="none" w:sz="0" w:space="0" w:color="auto"/>
        <w:bottom w:val="none" w:sz="0" w:space="0" w:color="auto"/>
        <w:right w:val="none" w:sz="0" w:space="0" w:color="auto"/>
      </w:divBdr>
    </w:div>
    <w:div w:id="262299056">
      <w:bodyDiv w:val="1"/>
      <w:marLeft w:val="0"/>
      <w:marRight w:val="0"/>
      <w:marTop w:val="0"/>
      <w:marBottom w:val="0"/>
      <w:divBdr>
        <w:top w:val="none" w:sz="0" w:space="0" w:color="auto"/>
        <w:left w:val="none" w:sz="0" w:space="0" w:color="auto"/>
        <w:bottom w:val="none" w:sz="0" w:space="0" w:color="auto"/>
        <w:right w:val="none" w:sz="0" w:space="0" w:color="auto"/>
      </w:divBdr>
    </w:div>
    <w:div w:id="280259695">
      <w:bodyDiv w:val="1"/>
      <w:marLeft w:val="0"/>
      <w:marRight w:val="0"/>
      <w:marTop w:val="0"/>
      <w:marBottom w:val="0"/>
      <w:divBdr>
        <w:top w:val="none" w:sz="0" w:space="0" w:color="auto"/>
        <w:left w:val="none" w:sz="0" w:space="0" w:color="auto"/>
        <w:bottom w:val="none" w:sz="0" w:space="0" w:color="auto"/>
        <w:right w:val="none" w:sz="0" w:space="0" w:color="auto"/>
      </w:divBdr>
    </w:div>
    <w:div w:id="328026198">
      <w:bodyDiv w:val="1"/>
      <w:marLeft w:val="0"/>
      <w:marRight w:val="0"/>
      <w:marTop w:val="0"/>
      <w:marBottom w:val="0"/>
      <w:divBdr>
        <w:top w:val="none" w:sz="0" w:space="0" w:color="auto"/>
        <w:left w:val="none" w:sz="0" w:space="0" w:color="auto"/>
        <w:bottom w:val="none" w:sz="0" w:space="0" w:color="auto"/>
        <w:right w:val="none" w:sz="0" w:space="0" w:color="auto"/>
      </w:divBdr>
    </w:div>
    <w:div w:id="578906853">
      <w:bodyDiv w:val="1"/>
      <w:marLeft w:val="0"/>
      <w:marRight w:val="0"/>
      <w:marTop w:val="0"/>
      <w:marBottom w:val="0"/>
      <w:divBdr>
        <w:top w:val="none" w:sz="0" w:space="0" w:color="auto"/>
        <w:left w:val="none" w:sz="0" w:space="0" w:color="auto"/>
        <w:bottom w:val="none" w:sz="0" w:space="0" w:color="auto"/>
        <w:right w:val="none" w:sz="0" w:space="0" w:color="auto"/>
      </w:divBdr>
    </w:div>
    <w:div w:id="740054772">
      <w:bodyDiv w:val="1"/>
      <w:marLeft w:val="0"/>
      <w:marRight w:val="0"/>
      <w:marTop w:val="0"/>
      <w:marBottom w:val="0"/>
      <w:divBdr>
        <w:top w:val="none" w:sz="0" w:space="0" w:color="auto"/>
        <w:left w:val="none" w:sz="0" w:space="0" w:color="auto"/>
        <w:bottom w:val="none" w:sz="0" w:space="0" w:color="auto"/>
        <w:right w:val="none" w:sz="0" w:space="0" w:color="auto"/>
      </w:divBdr>
    </w:div>
    <w:div w:id="818038753">
      <w:bodyDiv w:val="1"/>
      <w:marLeft w:val="0"/>
      <w:marRight w:val="0"/>
      <w:marTop w:val="0"/>
      <w:marBottom w:val="0"/>
      <w:divBdr>
        <w:top w:val="none" w:sz="0" w:space="0" w:color="auto"/>
        <w:left w:val="none" w:sz="0" w:space="0" w:color="auto"/>
        <w:bottom w:val="none" w:sz="0" w:space="0" w:color="auto"/>
        <w:right w:val="none" w:sz="0" w:space="0" w:color="auto"/>
      </w:divBdr>
    </w:div>
    <w:div w:id="880172849">
      <w:bodyDiv w:val="1"/>
      <w:marLeft w:val="0"/>
      <w:marRight w:val="0"/>
      <w:marTop w:val="0"/>
      <w:marBottom w:val="0"/>
      <w:divBdr>
        <w:top w:val="none" w:sz="0" w:space="0" w:color="auto"/>
        <w:left w:val="none" w:sz="0" w:space="0" w:color="auto"/>
        <w:bottom w:val="none" w:sz="0" w:space="0" w:color="auto"/>
        <w:right w:val="none" w:sz="0" w:space="0" w:color="auto"/>
      </w:divBdr>
    </w:div>
    <w:div w:id="932321606">
      <w:bodyDiv w:val="1"/>
      <w:marLeft w:val="0"/>
      <w:marRight w:val="0"/>
      <w:marTop w:val="0"/>
      <w:marBottom w:val="0"/>
      <w:divBdr>
        <w:top w:val="none" w:sz="0" w:space="0" w:color="auto"/>
        <w:left w:val="none" w:sz="0" w:space="0" w:color="auto"/>
        <w:bottom w:val="none" w:sz="0" w:space="0" w:color="auto"/>
        <w:right w:val="none" w:sz="0" w:space="0" w:color="auto"/>
      </w:divBdr>
    </w:div>
    <w:div w:id="944532184">
      <w:bodyDiv w:val="1"/>
      <w:marLeft w:val="0"/>
      <w:marRight w:val="0"/>
      <w:marTop w:val="0"/>
      <w:marBottom w:val="0"/>
      <w:divBdr>
        <w:top w:val="none" w:sz="0" w:space="0" w:color="auto"/>
        <w:left w:val="none" w:sz="0" w:space="0" w:color="auto"/>
        <w:bottom w:val="none" w:sz="0" w:space="0" w:color="auto"/>
        <w:right w:val="none" w:sz="0" w:space="0" w:color="auto"/>
      </w:divBdr>
    </w:div>
    <w:div w:id="945619000">
      <w:bodyDiv w:val="1"/>
      <w:marLeft w:val="0"/>
      <w:marRight w:val="0"/>
      <w:marTop w:val="0"/>
      <w:marBottom w:val="0"/>
      <w:divBdr>
        <w:top w:val="none" w:sz="0" w:space="0" w:color="auto"/>
        <w:left w:val="none" w:sz="0" w:space="0" w:color="auto"/>
        <w:bottom w:val="none" w:sz="0" w:space="0" w:color="auto"/>
        <w:right w:val="none" w:sz="0" w:space="0" w:color="auto"/>
      </w:divBdr>
    </w:div>
    <w:div w:id="1082725940">
      <w:bodyDiv w:val="1"/>
      <w:marLeft w:val="0"/>
      <w:marRight w:val="0"/>
      <w:marTop w:val="0"/>
      <w:marBottom w:val="0"/>
      <w:divBdr>
        <w:top w:val="none" w:sz="0" w:space="0" w:color="auto"/>
        <w:left w:val="none" w:sz="0" w:space="0" w:color="auto"/>
        <w:bottom w:val="none" w:sz="0" w:space="0" w:color="auto"/>
        <w:right w:val="none" w:sz="0" w:space="0" w:color="auto"/>
      </w:divBdr>
    </w:div>
    <w:div w:id="1090393742">
      <w:bodyDiv w:val="1"/>
      <w:marLeft w:val="0"/>
      <w:marRight w:val="0"/>
      <w:marTop w:val="0"/>
      <w:marBottom w:val="0"/>
      <w:divBdr>
        <w:top w:val="none" w:sz="0" w:space="0" w:color="auto"/>
        <w:left w:val="none" w:sz="0" w:space="0" w:color="auto"/>
        <w:bottom w:val="none" w:sz="0" w:space="0" w:color="auto"/>
        <w:right w:val="none" w:sz="0" w:space="0" w:color="auto"/>
      </w:divBdr>
    </w:div>
    <w:div w:id="1191645543">
      <w:bodyDiv w:val="1"/>
      <w:marLeft w:val="0"/>
      <w:marRight w:val="0"/>
      <w:marTop w:val="0"/>
      <w:marBottom w:val="0"/>
      <w:divBdr>
        <w:top w:val="none" w:sz="0" w:space="0" w:color="auto"/>
        <w:left w:val="none" w:sz="0" w:space="0" w:color="auto"/>
        <w:bottom w:val="none" w:sz="0" w:space="0" w:color="auto"/>
        <w:right w:val="none" w:sz="0" w:space="0" w:color="auto"/>
      </w:divBdr>
    </w:div>
    <w:div w:id="1209798552">
      <w:bodyDiv w:val="1"/>
      <w:marLeft w:val="0"/>
      <w:marRight w:val="0"/>
      <w:marTop w:val="0"/>
      <w:marBottom w:val="0"/>
      <w:divBdr>
        <w:top w:val="none" w:sz="0" w:space="0" w:color="auto"/>
        <w:left w:val="none" w:sz="0" w:space="0" w:color="auto"/>
        <w:bottom w:val="none" w:sz="0" w:space="0" w:color="auto"/>
        <w:right w:val="none" w:sz="0" w:space="0" w:color="auto"/>
      </w:divBdr>
    </w:div>
    <w:div w:id="1228105113">
      <w:bodyDiv w:val="1"/>
      <w:marLeft w:val="0"/>
      <w:marRight w:val="0"/>
      <w:marTop w:val="0"/>
      <w:marBottom w:val="0"/>
      <w:divBdr>
        <w:top w:val="none" w:sz="0" w:space="0" w:color="auto"/>
        <w:left w:val="none" w:sz="0" w:space="0" w:color="auto"/>
        <w:bottom w:val="none" w:sz="0" w:space="0" w:color="auto"/>
        <w:right w:val="none" w:sz="0" w:space="0" w:color="auto"/>
      </w:divBdr>
    </w:div>
    <w:div w:id="1232235496">
      <w:bodyDiv w:val="1"/>
      <w:marLeft w:val="0"/>
      <w:marRight w:val="0"/>
      <w:marTop w:val="0"/>
      <w:marBottom w:val="0"/>
      <w:divBdr>
        <w:top w:val="none" w:sz="0" w:space="0" w:color="auto"/>
        <w:left w:val="none" w:sz="0" w:space="0" w:color="auto"/>
        <w:bottom w:val="none" w:sz="0" w:space="0" w:color="auto"/>
        <w:right w:val="none" w:sz="0" w:space="0" w:color="auto"/>
      </w:divBdr>
    </w:div>
    <w:div w:id="1287657954">
      <w:bodyDiv w:val="1"/>
      <w:marLeft w:val="0"/>
      <w:marRight w:val="0"/>
      <w:marTop w:val="0"/>
      <w:marBottom w:val="0"/>
      <w:divBdr>
        <w:top w:val="none" w:sz="0" w:space="0" w:color="auto"/>
        <w:left w:val="none" w:sz="0" w:space="0" w:color="auto"/>
        <w:bottom w:val="none" w:sz="0" w:space="0" w:color="auto"/>
        <w:right w:val="none" w:sz="0" w:space="0" w:color="auto"/>
      </w:divBdr>
    </w:div>
    <w:div w:id="1292859328">
      <w:bodyDiv w:val="1"/>
      <w:marLeft w:val="0"/>
      <w:marRight w:val="0"/>
      <w:marTop w:val="0"/>
      <w:marBottom w:val="0"/>
      <w:divBdr>
        <w:top w:val="none" w:sz="0" w:space="0" w:color="auto"/>
        <w:left w:val="none" w:sz="0" w:space="0" w:color="auto"/>
        <w:bottom w:val="none" w:sz="0" w:space="0" w:color="auto"/>
        <w:right w:val="none" w:sz="0" w:space="0" w:color="auto"/>
      </w:divBdr>
    </w:div>
    <w:div w:id="1307514458">
      <w:bodyDiv w:val="1"/>
      <w:marLeft w:val="0"/>
      <w:marRight w:val="0"/>
      <w:marTop w:val="0"/>
      <w:marBottom w:val="0"/>
      <w:divBdr>
        <w:top w:val="none" w:sz="0" w:space="0" w:color="auto"/>
        <w:left w:val="none" w:sz="0" w:space="0" w:color="auto"/>
        <w:bottom w:val="none" w:sz="0" w:space="0" w:color="auto"/>
        <w:right w:val="none" w:sz="0" w:space="0" w:color="auto"/>
      </w:divBdr>
    </w:div>
    <w:div w:id="1344745373">
      <w:bodyDiv w:val="1"/>
      <w:marLeft w:val="0"/>
      <w:marRight w:val="0"/>
      <w:marTop w:val="0"/>
      <w:marBottom w:val="0"/>
      <w:divBdr>
        <w:top w:val="none" w:sz="0" w:space="0" w:color="auto"/>
        <w:left w:val="none" w:sz="0" w:space="0" w:color="auto"/>
        <w:bottom w:val="none" w:sz="0" w:space="0" w:color="auto"/>
        <w:right w:val="none" w:sz="0" w:space="0" w:color="auto"/>
      </w:divBdr>
    </w:div>
    <w:div w:id="1512603490">
      <w:bodyDiv w:val="1"/>
      <w:marLeft w:val="0"/>
      <w:marRight w:val="0"/>
      <w:marTop w:val="0"/>
      <w:marBottom w:val="0"/>
      <w:divBdr>
        <w:top w:val="none" w:sz="0" w:space="0" w:color="auto"/>
        <w:left w:val="none" w:sz="0" w:space="0" w:color="auto"/>
        <w:bottom w:val="none" w:sz="0" w:space="0" w:color="auto"/>
        <w:right w:val="none" w:sz="0" w:space="0" w:color="auto"/>
      </w:divBdr>
    </w:div>
    <w:div w:id="1548882009">
      <w:bodyDiv w:val="1"/>
      <w:marLeft w:val="0"/>
      <w:marRight w:val="0"/>
      <w:marTop w:val="0"/>
      <w:marBottom w:val="0"/>
      <w:divBdr>
        <w:top w:val="none" w:sz="0" w:space="0" w:color="auto"/>
        <w:left w:val="none" w:sz="0" w:space="0" w:color="auto"/>
        <w:bottom w:val="none" w:sz="0" w:space="0" w:color="auto"/>
        <w:right w:val="none" w:sz="0" w:space="0" w:color="auto"/>
      </w:divBdr>
    </w:div>
    <w:div w:id="1582133806">
      <w:bodyDiv w:val="1"/>
      <w:marLeft w:val="0"/>
      <w:marRight w:val="0"/>
      <w:marTop w:val="0"/>
      <w:marBottom w:val="0"/>
      <w:divBdr>
        <w:top w:val="none" w:sz="0" w:space="0" w:color="auto"/>
        <w:left w:val="none" w:sz="0" w:space="0" w:color="auto"/>
        <w:bottom w:val="none" w:sz="0" w:space="0" w:color="auto"/>
        <w:right w:val="none" w:sz="0" w:space="0" w:color="auto"/>
      </w:divBdr>
    </w:div>
    <w:div w:id="1609042165">
      <w:bodyDiv w:val="1"/>
      <w:marLeft w:val="0"/>
      <w:marRight w:val="0"/>
      <w:marTop w:val="0"/>
      <w:marBottom w:val="0"/>
      <w:divBdr>
        <w:top w:val="none" w:sz="0" w:space="0" w:color="auto"/>
        <w:left w:val="none" w:sz="0" w:space="0" w:color="auto"/>
        <w:bottom w:val="none" w:sz="0" w:space="0" w:color="auto"/>
        <w:right w:val="none" w:sz="0" w:space="0" w:color="auto"/>
      </w:divBdr>
    </w:div>
    <w:div w:id="1629702917">
      <w:bodyDiv w:val="1"/>
      <w:marLeft w:val="0"/>
      <w:marRight w:val="0"/>
      <w:marTop w:val="0"/>
      <w:marBottom w:val="0"/>
      <w:divBdr>
        <w:top w:val="none" w:sz="0" w:space="0" w:color="auto"/>
        <w:left w:val="none" w:sz="0" w:space="0" w:color="auto"/>
        <w:bottom w:val="none" w:sz="0" w:space="0" w:color="auto"/>
        <w:right w:val="none" w:sz="0" w:space="0" w:color="auto"/>
      </w:divBdr>
    </w:div>
    <w:div w:id="1644576310">
      <w:bodyDiv w:val="1"/>
      <w:marLeft w:val="0"/>
      <w:marRight w:val="0"/>
      <w:marTop w:val="0"/>
      <w:marBottom w:val="0"/>
      <w:divBdr>
        <w:top w:val="none" w:sz="0" w:space="0" w:color="auto"/>
        <w:left w:val="none" w:sz="0" w:space="0" w:color="auto"/>
        <w:bottom w:val="none" w:sz="0" w:space="0" w:color="auto"/>
        <w:right w:val="none" w:sz="0" w:space="0" w:color="auto"/>
      </w:divBdr>
      <w:divsChild>
        <w:div w:id="1198081906">
          <w:marLeft w:val="0"/>
          <w:marRight w:val="0"/>
          <w:marTop w:val="0"/>
          <w:marBottom w:val="0"/>
          <w:divBdr>
            <w:top w:val="none" w:sz="0" w:space="0" w:color="auto"/>
            <w:left w:val="none" w:sz="0" w:space="0" w:color="auto"/>
            <w:bottom w:val="none" w:sz="0" w:space="0" w:color="auto"/>
            <w:right w:val="none" w:sz="0" w:space="0" w:color="auto"/>
          </w:divBdr>
        </w:div>
        <w:div w:id="218638285">
          <w:marLeft w:val="0"/>
          <w:marRight w:val="0"/>
          <w:marTop w:val="0"/>
          <w:marBottom w:val="0"/>
          <w:divBdr>
            <w:top w:val="none" w:sz="0" w:space="0" w:color="auto"/>
            <w:left w:val="none" w:sz="0" w:space="0" w:color="auto"/>
            <w:bottom w:val="none" w:sz="0" w:space="0" w:color="auto"/>
            <w:right w:val="none" w:sz="0" w:space="0" w:color="auto"/>
          </w:divBdr>
        </w:div>
        <w:div w:id="1855143993">
          <w:marLeft w:val="0"/>
          <w:marRight w:val="0"/>
          <w:marTop w:val="0"/>
          <w:marBottom w:val="0"/>
          <w:divBdr>
            <w:top w:val="none" w:sz="0" w:space="0" w:color="auto"/>
            <w:left w:val="none" w:sz="0" w:space="0" w:color="auto"/>
            <w:bottom w:val="none" w:sz="0" w:space="0" w:color="auto"/>
            <w:right w:val="none" w:sz="0" w:space="0" w:color="auto"/>
          </w:divBdr>
        </w:div>
        <w:div w:id="1747343577">
          <w:marLeft w:val="0"/>
          <w:marRight w:val="0"/>
          <w:marTop w:val="0"/>
          <w:marBottom w:val="0"/>
          <w:divBdr>
            <w:top w:val="none" w:sz="0" w:space="0" w:color="auto"/>
            <w:left w:val="none" w:sz="0" w:space="0" w:color="auto"/>
            <w:bottom w:val="none" w:sz="0" w:space="0" w:color="auto"/>
            <w:right w:val="none" w:sz="0" w:space="0" w:color="auto"/>
          </w:divBdr>
        </w:div>
        <w:div w:id="236402365">
          <w:marLeft w:val="0"/>
          <w:marRight w:val="0"/>
          <w:marTop w:val="0"/>
          <w:marBottom w:val="0"/>
          <w:divBdr>
            <w:top w:val="none" w:sz="0" w:space="0" w:color="auto"/>
            <w:left w:val="none" w:sz="0" w:space="0" w:color="auto"/>
            <w:bottom w:val="none" w:sz="0" w:space="0" w:color="auto"/>
            <w:right w:val="none" w:sz="0" w:space="0" w:color="auto"/>
          </w:divBdr>
        </w:div>
        <w:div w:id="237250186">
          <w:marLeft w:val="0"/>
          <w:marRight w:val="0"/>
          <w:marTop w:val="0"/>
          <w:marBottom w:val="0"/>
          <w:divBdr>
            <w:top w:val="none" w:sz="0" w:space="0" w:color="auto"/>
            <w:left w:val="none" w:sz="0" w:space="0" w:color="auto"/>
            <w:bottom w:val="none" w:sz="0" w:space="0" w:color="auto"/>
            <w:right w:val="none" w:sz="0" w:space="0" w:color="auto"/>
          </w:divBdr>
        </w:div>
        <w:div w:id="2089422818">
          <w:marLeft w:val="0"/>
          <w:marRight w:val="0"/>
          <w:marTop w:val="0"/>
          <w:marBottom w:val="0"/>
          <w:divBdr>
            <w:top w:val="none" w:sz="0" w:space="0" w:color="auto"/>
            <w:left w:val="none" w:sz="0" w:space="0" w:color="auto"/>
            <w:bottom w:val="none" w:sz="0" w:space="0" w:color="auto"/>
            <w:right w:val="none" w:sz="0" w:space="0" w:color="auto"/>
          </w:divBdr>
        </w:div>
      </w:divsChild>
    </w:div>
    <w:div w:id="1750536837">
      <w:bodyDiv w:val="1"/>
      <w:marLeft w:val="0"/>
      <w:marRight w:val="0"/>
      <w:marTop w:val="0"/>
      <w:marBottom w:val="0"/>
      <w:divBdr>
        <w:top w:val="none" w:sz="0" w:space="0" w:color="auto"/>
        <w:left w:val="none" w:sz="0" w:space="0" w:color="auto"/>
        <w:bottom w:val="none" w:sz="0" w:space="0" w:color="auto"/>
        <w:right w:val="none" w:sz="0" w:space="0" w:color="auto"/>
      </w:divBdr>
    </w:div>
    <w:div w:id="1764645770">
      <w:bodyDiv w:val="1"/>
      <w:marLeft w:val="0"/>
      <w:marRight w:val="0"/>
      <w:marTop w:val="0"/>
      <w:marBottom w:val="0"/>
      <w:divBdr>
        <w:top w:val="none" w:sz="0" w:space="0" w:color="auto"/>
        <w:left w:val="none" w:sz="0" w:space="0" w:color="auto"/>
        <w:bottom w:val="none" w:sz="0" w:space="0" w:color="auto"/>
        <w:right w:val="none" w:sz="0" w:space="0" w:color="auto"/>
      </w:divBdr>
    </w:div>
    <w:div w:id="1777477669">
      <w:bodyDiv w:val="1"/>
      <w:marLeft w:val="0"/>
      <w:marRight w:val="0"/>
      <w:marTop w:val="0"/>
      <w:marBottom w:val="0"/>
      <w:divBdr>
        <w:top w:val="none" w:sz="0" w:space="0" w:color="auto"/>
        <w:left w:val="none" w:sz="0" w:space="0" w:color="auto"/>
        <w:bottom w:val="none" w:sz="0" w:space="0" w:color="auto"/>
        <w:right w:val="none" w:sz="0" w:space="0" w:color="auto"/>
      </w:divBdr>
    </w:div>
    <w:div w:id="1793019301">
      <w:bodyDiv w:val="1"/>
      <w:marLeft w:val="0"/>
      <w:marRight w:val="0"/>
      <w:marTop w:val="0"/>
      <w:marBottom w:val="0"/>
      <w:divBdr>
        <w:top w:val="none" w:sz="0" w:space="0" w:color="auto"/>
        <w:left w:val="none" w:sz="0" w:space="0" w:color="auto"/>
        <w:bottom w:val="none" w:sz="0" w:space="0" w:color="auto"/>
        <w:right w:val="none" w:sz="0" w:space="0" w:color="auto"/>
      </w:divBdr>
      <w:divsChild>
        <w:div w:id="1732270114">
          <w:marLeft w:val="0"/>
          <w:marRight w:val="0"/>
          <w:marTop w:val="90"/>
          <w:marBottom w:val="90"/>
          <w:divBdr>
            <w:top w:val="none" w:sz="0" w:space="0" w:color="auto"/>
            <w:left w:val="none" w:sz="0" w:space="0" w:color="auto"/>
            <w:bottom w:val="none" w:sz="0" w:space="0" w:color="auto"/>
            <w:right w:val="none" w:sz="0" w:space="0" w:color="auto"/>
          </w:divBdr>
        </w:div>
      </w:divsChild>
    </w:div>
    <w:div w:id="2013221731">
      <w:bodyDiv w:val="1"/>
      <w:marLeft w:val="0"/>
      <w:marRight w:val="0"/>
      <w:marTop w:val="0"/>
      <w:marBottom w:val="0"/>
      <w:divBdr>
        <w:top w:val="none" w:sz="0" w:space="0" w:color="auto"/>
        <w:left w:val="none" w:sz="0" w:space="0" w:color="auto"/>
        <w:bottom w:val="none" w:sz="0" w:space="0" w:color="auto"/>
        <w:right w:val="none" w:sz="0" w:space="0" w:color="auto"/>
      </w:divBdr>
    </w:div>
    <w:div w:id="2033258750">
      <w:bodyDiv w:val="1"/>
      <w:marLeft w:val="0"/>
      <w:marRight w:val="0"/>
      <w:marTop w:val="0"/>
      <w:marBottom w:val="0"/>
      <w:divBdr>
        <w:top w:val="none" w:sz="0" w:space="0" w:color="auto"/>
        <w:left w:val="none" w:sz="0" w:space="0" w:color="auto"/>
        <w:bottom w:val="none" w:sz="0" w:space="0" w:color="auto"/>
        <w:right w:val="none" w:sz="0" w:space="0" w:color="auto"/>
      </w:divBdr>
    </w:div>
    <w:div w:id="21073406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jpeg"/><Relationship Id="R902bceb82c324d3f" Type="http://schemas.microsoft.com/office/2020/10/relationships/intelligence" Target="intelligence2.xml"/><Relationship Id="rId21" Type="http://schemas.openxmlformats.org/officeDocument/2006/relationships/image" Target="media/image12.png"/><Relationship Id="rId42" Type="http://schemas.openxmlformats.org/officeDocument/2006/relationships/image" Target="media/image33.png"/><Relationship Id="rId63" Type="http://schemas.openxmlformats.org/officeDocument/2006/relationships/image" Target="media/image54.jpeg"/><Relationship Id="rId84" Type="http://schemas.openxmlformats.org/officeDocument/2006/relationships/image" Target="media/image75.jpeg"/><Relationship Id="rId138" Type="http://schemas.openxmlformats.org/officeDocument/2006/relationships/image" Target="media/image129.jpeg"/><Relationship Id="rId107" Type="http://schemas.openxmlformats.org/officeDocument/2006/relationships/image" Target="media/image98.jpeg"/><Relationship Id="rId11" Type="http://schemas.openxmlformats.org/officeDocument/2006/relationships/image" Target="media/image2.pn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jpeg"/><Relationship Id="rId58" Type="http://schemas.openxmlformats.org/officeDocument/2006/relationships/image" Target="media/image49.jpeg"/><Relationship Id="rId74" Type="http://schemas.openxmlformats.org/officeDocument/2006/relationships/image" Target="media/image65.jpeg"/><Relationship Id="rId79" Type="http://schemas.openxmlformats.org/officeDocument/2006/relationships/image" Target="media/image70.jpeg"/><Relationship Id="rId102" Type="http://schemas.openxmlformats.org/officeDocument/2006/relationships/image" Target="media/image93.jpeg"/><Relationship Id="rId123" Type="http://schemas.openxmlformats.org/officeDocument/2006/relationships/image" Target="media/image114.jpeg"/><Relationship Id="rId128" Type="http://schemas.openxmlformats.org/officeDocument/2006/relationships/image" Target="media/image119.jpeg"/><Relationship Id="rId5" Type="http://schemas.openxmlformats.org/officeDocument/2006/relationships/webSettings" Target="webSettings.xml"/><Relationship Id="rId90" Type="http://schemas.openxmlformats.org/officeDocument/2006/relationships/image" Target="media/image81.jpeg"/><Relationship Id="rId95" Type="http://schemas.openxmlformats.org/officeDocument/2006/relationships/image" Target="media/image86.jpe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4.png"/><Relationship Id="rId48" Type="http://schemas.openxmlformats.org/officeDocument/2006/relationships/image" Target="media/image39.jpeg"/><Relationship Id="rId64" Type="http://schemas.openxmlformats.org/officeDocument/2006/relationships/image" Target="media/image55.jpeg"/><Relationship Id="rId69" Type="http://schemas.openxmlformats.org/officeDocument/2006/relationships/image" Target="media/image60.jpeg"/><Relationship Id="rId113" Type="http://schemas.openxmlformats.org/officeDocument/2006/relationships/image" Target="media/image104.jpeg"/><Relationship Id="rId118" Type="http://schemas.openxmlformats.org/officeDocument/2006/relationships/image" Target="media/image109.jpeg"/><Relationship Id="rId134" Type="http://schemas.openxmlformats.org/officeDocument/2006/relationships/image" Target="media/image125.jpeg"/><Relationship Id="rId139" Type="http://schemas.openxmlformats.org/officeDocument/2006/relationships/image" Target="media/image130.jpeg"/><Relationship Id="rId80" Type="http://schemas.openxmlformats.org/officeDocument/2006/relationships/image" Target="media/image71.jpeg"/><Relationship Id="rId85" Type="http://schemas.openxmlformats.org/officeDocument/2006/relationships/image" Target="media/image76.jpeg"/><Relationship Id="rId12" Type="http://schemas.openxmlformats.org/officeDocument/2006/relationships/image" Target="media/image3.png"/><Relationship Id="rId17" Type="http://schemas.openxmlformats.org/officeDocument/2006/relationships/image" Target="media/image8.png"/><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image" Target="media/image50.jpeg"/><Relationship Id="rId103" Type="http://schemas.openxmlformats.org/officeDocument/2006/relationships/image" Target="media/image94.jpeg"/><Relationship Id="rId108" Type="http://schemas.openxmlformats.org/officeDocument/2006/relationships/image" Target="media/image99.jpeg"/><Relationship Id="rId124" Type="http://schemas.openxmlformats.org/officeDocument/2006/relationships/image" Target="media/image115.jpeg"/><Relationship Id="rId129" Type="http://schemas.openxmlformats.org/officeDocument/2006/relationships/image" Target="media/image120.jpeg"/><Relationship Id="rId54" Type="http://schemas.openxmlformats.org/officeDocument/2006/relationships/image" Target="media/image45.jpeg"/><Relationship Id="rId70" Type="http://schemas.openxmlformats.org/officeDocument/2006/relationships/image" Target="media/image61.jpeg"/><Relationship Id="rId75" Type="http://schemas.openxmlformats.org/officeDocument/2006/relationships/image" Target="media/image66.jpeg"/><Relationship Id="rId91" Type="http://schemas.openxmlformats.org/officeDocument/2006/relationships/image" Target="media/image82.jpeg"/><Relationship Id="rId96" Type="http://schemas.openxmlformats.org/officeDocument/2006/relationships/image" Target="media/image87.jpeg"/><Relationship Id="rId14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image" Target="media/image40.jpeg"/><Relationship Id="rId114" Type="http://schemas.openxmlformats.org/officeDocument/2006/relationships/image" Target="media/image105.jpeg"/><Relationship Id="rId119" Type="http://schemas.openxmlformats.org/officeDocument/2006/relationships/image" Target="media/image110.jpeg"/><Relationship Id="rId44" Type="http://schemas.openxmlformats.org/officeDocument/2006/relationships/image" Target="media/image35.png"/><Relationship Id="rId60" Type="http://schemas.openxmlformats.org/officeDocument/2006/relationships/image" Target="media/image51.jpeg"/><Relationship Id="rId65" Type="http://schemas.openxmlformats.org/officeDocument/2006/relationships/image" Target="media/image56.jpeg"/><Relationship Id="rId81" Type="http://schemas.openxmlformats.org/officeDocument/2006/relationships/image" Target="media/image72.jpeg"/><Relationship Id="rId86" Type="http://schemas.openxmlformats.org/officeDocument/2006/relationships/image" Target="media/image77.jpeg"/><Relationship Id="rId130" Type="http://schemas.openxmlformats.org/officeDocument/2006/relationships/image" Target="media/image121.jpeg"/><Relationship Id="rId135" Type="http://schemas.openxmlformats.org/officeDocument/2006/relationships/image" Target="media/image126.jpeg"/><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109" Type="http://schemas.openxmlformats.org/officeDocument/2006/relationships/image" Target="media/image100.jpeg"/><Relationship Id="rId34" Type="http://schemas.openxmlformats.org/officeDocument/2006/relationships/image" Target="media/image25.pn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8.jpeg"/><Relationship Id="rId104" Type="http://schemas.openxmlformats.org/officeDocument/2006/relationships/image" Target="media/image95.jpeg"/><Relationship Id="rId120" Type="http://schemas.openxmlformats.org/officeDocument/2006/relationships/image" Target="media/image111.jpeg"/><Relationship Id="rId125" Type="http://schemas.openxmlformats.org/officeDocument/2006/relationships/image" Target="media/image116.jpeg"/><Relationship Id="rId141"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image" Target="media/image83.jpe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jpeg"/><Relationship Id="rId66" Type="http://schemas.openxmlformats.org/officeDocument/2006/relationships/image" Target="media/image57.jpeg"/><Relationship Id="rId87" Type="http://schemas.openxmlformats.org/officeDocument/2006/relationships/image" Target="media/image78.jpeg"/><Relationship Id="rId110" Type="http://schemas.openxmlformats.org/officeDocument/2006/relationships/image" Target="media/image101.jpeg"/><Relationship Id="rId115" Type="http://schemas.openxmlformats.org/officeDocument/2006/relationships/image" Target="media/image106.jpeg"/><Relationship Id="rId131" Type="http://schemas.openxmlformats.org/officeDocument/2006/relationships/image" Target="media/image122.jpeg"/><Relationship Id="rId136" Type="http://schemas.openxmlformats.org/officeDocument/2006/relationships/image" Target="media/image127.jpeg"/><Relationship Id="rId61" Type="http://schemas.openxmlformats.org/officeDocument/2006/relationships/image" Target="media/image52.jpeg"/><Relationship Id="rId82" Type="http://schemas.openxmlformats.org/officeDocument/2006/relationships/image" Target="media/image73.jpe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jpeg"/><Relationship Id="rId77" Type="http://schemas.openxmlformats.org/officeDocument/2006/relationships/image" Target="media/image68.jpeg"/><Relationship Id="rId100" Type="http://schemas.openxmlformats.org/officeDocument/2006/relationships/image" Target="media/image91.jpeg"/><Relationship Id="rId105" Type="http://schemas.openxmlformats.org/officeDocument/2006/relationships/image" Target="media/image96.jpeg"/><Relationship Id="rId126" Type="http://schemas.openxmlformats.org/officeDocument/2006/relationships/image" Target="media/image117.jpeg"/><Relationship Id="rId8" Type="http://schemas.openxmlformats.org/officeDocument/2006/relationships/footer" Target="footer1.xml"/><Relationship Id="rId51" Type="http://schemas.openxmlformats.org/officeDocument/2006/relationships/image" Target="media/image42.jpeg"/><Relationship Id="rId72" Type="http://schemas.openxmlformats.org/officeDocument/2006/relationships/image" Target="media/image63.jpeg"/><Relationship Id="rId93" Type="http://schemas.openxmlformats.org/officeDocument/2006/relationships/image" Target="media/image84.jpeg"/><Relationship Id="rId98" Type="http://schemas.openxmlformats.org/officeDocument/2006/relationships/image" Target="media/image89.jpeg"/><Relationship Id="rId121" Type="http://schemas.openxmlformats.org/officeDocument/2006/relationships/image" Target="media/image112.jpeg"/><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7.jpeg"/><Relationship Id="rId67" Type="http://schemas.openxmlformats.org/officeDocument/2006/relationships/image" Target="media/image58.jpeg"/><Relationship Id="rId116" Type="http://schemas.openxmlformats.org/officeDocument/2006/relationships/image" Target="media/image107.jpeg"/><Relationship Id="rId137" Type="http://schemas.openxmlformats.org/officeDocument/2006/relationships/image" Target="media/image128.jpe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3.jpeg"/><Relationship Id="rId83" Type="http://schemas.openxmlformats.org/officeDocument/2006/relationships/image" Target="media/image74.jpeg"/><Relationship Id="rId88" Type="http://schemas.openxmlformats.org/officeDocument/2006/relationships/image" Target="media/image79.jpeg"/><Relationship Id="rId111" Type="http://schemas.openxmlformats.org/officeDocument/2006/relationships/image" Target="media/image102.jpeg"/><Relationship Id="rId132" Type="http://schemas.openxmlformats.org/officeDocument/2006/relationships/image" Target="media/image123.jpeg"/><Relationship Id="rId15" Type="http://schemas.openxmlformats.org/officeDocument/2006/relationships/image" Target="media/image6.png"/><Relationship Id="rId36" Type="http://schemas.openxmlformats.org/officeDocument/2006/relationships/image" Target="media/image27.png"/><Relationship Id="rId57" Type="http://schemas.openxmlformats.org/officeDocument/2006/relationships/image" Target="media/image48.jpeg"/><Relationship Id="rId106" Type="http://schemas.openxmlformats.org/officeDocument/2006/relationships/image" Target="media/image97.jpeg"/><Relationship Id="rId127" Type="http://schemas.openxmlformats.org/officeDocument/2006/relationships/image" Target="media/image118.jpeg"/><Relationship Id="rId10" Type="http://schemas.openxmlformats.org/officeDocument/2006/relationships/image" Target="media/image1.PNG"/><Relationship Id="rId31" Type="http://schemas.openxmlformats.org/officeDocument/2006/relationships/image" Target="media/image22.png"/><Relationship Id="rId52" Type="http://schemas.openxmlformats.org/officeDocument/2006/relationships/image" Target="media/image43.jpeg"/><Relationship Id="rId73" Type="http://schemas.openxmlformats.org/officeDocument/2006/relationships/image" Target="media/image64.jpeg"/><Relationship Id="rId78" Type="http://schemas.openxmlformats.org/officeDocument/2006/relationships/image" Target="media/image69.jpe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jpeg"/><Relationship Id="rId122" Type="http://schemas.openxmlformats.org/officeDocument/2006/relationships/image" Target="media/image113.jpeg"/><Relationship Id="rId4" Type="http://schemas.openxmlformats.org/officeDocument/2006/relationships/settings" Target="settings.xml"/><Relationship Id="rId9" Type="http://schemas.openxmlformats.org/officeDocument/2006/relationships/footer" Target="footer2.xml"/><Relationship Id="rId26" Type="http://schemas.openxmlformats.org/officeDocument/2006/relationships/image" Target="media/image17.png"/><Relationship Id="rId47" Type="http://schemas.openxmlformats.org/officeDocument/2006/relationships/image" Target="media/image38.jpeg"/><Relationship Id="rId68" Type="http://schemas.openxmlformats.org/officeDocument/2006/relationships/image" Target="media/image59.jpeg"/><Relationship Id="rId89" Type="http://schemas.openxmlformats.org/officeDocument/2006/relationships/image" Target="media/image80.jpeg"/><Relationship Id="rId112" Type="http://schemas.openxmlformats.org/officeDocument/2006/relationships/image" Target="media/image103.jpeg"/><Relationship Id="rId133" Type="http://schemas.openxmlformats.org/officeDocument/2006/relationships/image" Target="media/image124.jpeg"/><Relationship Id="rId16"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1">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54c39866-7a4e-4545-96ed-17e9ee95d48f">
  <we:reference id="WA104382081" version="1.35.0.0" store="tr-TR" storeType="omex"/>
  <we:alternateReferences/>
  <we:properties>
    <we:property name="MENDELEY_CITATIONS" value="[]"/>
    <we:property name="MENDELEY_CITATIONS_STYLE" value="{&quot;id&quot;:&quot;https://www.zotero.org/styles/apa&quot;,&quot;title&quot;:&quot;American Psychological Association 7th edition&quot;,&quot;format&quot;:&quot;author-date&quot;}"/>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ECD4890-99E4-40CB-BBEA-CAAE966D8D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363</Pages>
  <Words>124347</Words>
  <Characters>708779</Characters>
  <Application>Microsoft Office Word</Application>
  <DocSecurity>0</DocSecurity>
  <Lines>5906</Lines>
  <Paragraphs>1662</Paragraphs>
  <ScaleCrop>false</ScaleCrop>
  <HeadingPairs>
    <vt:vector size="4" baseType="variant">
      <vt:variant>
        <vt:lpstr>Konu Başlığı</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831464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Gökhan Usta</dc:creator>
  <cp:keywords/>
  <dc:description/>
  <cp:lastModifiedBy>Personel</cp:lastModifiedBy>
  <cp:revision>2</cp:revision>
  <cp:lastPrinted>2021-01-21T19:14:00Z</cp:lastPrinted>
  <dcterms:created xsi:type="dcterms:W3CDTF">2023-07-17T08:26:00Z</dcterms:created>
  <dcterms:modified xsi:type="dcterms:W3CDTF">2023-07-17T08:26:00Z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 6th edition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29abde7a-1974-3eab-b1c4-76f99b83a66f</vt:lpwstr>
  </property>
  <property fmtid="{D5CDD505-2E9C-101B-9397-08002B2CF9AE}" pid="24" name="Mendeley Citation Style_1">
    <vt:lpwstr>http://www.zotero.org/styles/apa</vt:lpwstr>
  </property>
</Properties>
</file>